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 w:eastAsia="Calibri"/>
          <w:b/>
          <w:color w:val="2F4458"/>
          <w:sz w:val="26"/>
        </w:rPr>
        <w:t>RACHEAL NABUKEERA</w:t>
      </w:r>
    </w:p>
    <w:p>
      <w:pPr>
        <w:spacing w:after="20"/>
        <w:jc w:val="center"/>
      </w:pPr>
      <w:r>
        <w:rPr>
          <w:rFonts w:ascii="Calibri" w:hAnsi="Calibri" w:eastAsia="Calibri"/>
          <w:b w:val="0"/>
          <w:color w:val="1F6F78"/>
          <w:sz w:val="17"/>
        </w:rPr>
        <w:t>Senior Human Resource Executive  ·  Human Capital Strategist  ·  Organisational Development</w:t>
      </w:r>
    </w:p>
    <w:p>
      <w:pPr>
        <w:spacing w:after="20"/>
        <w:jc w:val="center"/>
      </w:pPr>
      <w:r>
        <w:rPr>
          <w:rFonts w:ascii="Calibri" w:hAnsi="Calibri" w:eastAsia="Calibri"/>
          <w:b w:val="0"/>
          <w:color w:val="5B6B7C"/>
          <w:sz w:val="16"/>
        </w:rPr>
        <w:t>Kampala, Uganda  ·  +256 772 849258  ·  +256 701 849258  ·  info@fairbanksmedicalcentre.org | nracheal017@gmail.com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cir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7"/>
        </w:rPr>
        <w:t>PROFILE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Strategic HR executive with nearly 30 years of progressive experience and over 18 years in executive Human Resource leadership. Aligns people, performance and organisational goals across complex institutions. Founder &amp; Managing Director, FairBanks Medical Centre Ltd. Formerly directed Group HR for 2,000+ employees across 50+ departments. PhD Candidate (Management) researching AI/ML prediction of occupational burnout among medical practitioners. Member, Federation of Uganda Employers (FUE).</w:t>
      </w:r>
    </w:p>
    <w:p>
      <w:pPr>
        <w:spacing w:before="120" w:after="40"/>
        <w:jc w:val="center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7"/>
        </w:rPr>
        <w:t>CAREER TIMELINE</w:t>
      </w:r>
    </w:p>
    <w:p>
      <w:r>
        <w:rPr>
          <w:rFonts w:ascii="Calibri" w:hAnsi="Calibri" w:eastAsia="Calibri"/>
          <w:b/>
          <w:color w:val="0A3A52"/>
          <w:sz w:val="17"/>
        </w:rPr>
        <w:t>2025 - Present  |  Founder, Managing Director &amp; Executive HR Leader</w:t>
      </w:r>
    </w:p>
    <w:p>
      <w:r>
        <w:rPr>
          <w:rFonts w:ascii="Calibri" w:hAnsi="Calibri" w:eastAsia="Calibri"/>
          <w:b w:val="0"/>
          <w:color w:val="1F6F78"/>
          <w:sz w:val="16"/>
        </w:rPr>
        <w:t>FairBanks Medical Centre Ltd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5"/>
        </w:rPr>
        <w:t>Lead strategy, governance, HR systems and institutional growth.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5"/>
        </w:rPr>
        <w:t>Founded FairBanks Social Enterprise Initiative (10,000+ beneficiaries).</w:t>
      </w:r>
    </w:p>
    <w:p>
      <w:r>
        <w:rPr>
          <w:rFonts w:ascii="Calibri" w:hAnsi="Calibri" w:eastAsia="Calibri"/>
          <w:b/>
          <w:color w:val="0A3A52"/>
          <w:sz w:val="17"/>
        </w:rPr>
        <w:t>Jul 2016 - Feb 2026  |  Group Human Resource &amp; Administration Manager</w:t>
      </w:r>
    </w:p>
    <w:p>
      <w:r>
        <w:rPr>
          <w:rFonts w:ascii="Calibri" w:hAnsi="Calibri" w:eastAsia="Calibri"/>
          <w:b w:val="0"/>
          <w:color w:val="1F6F78"/>
          <w:sz w:val="16"/>
        </w:rPr>
        <w:t>Norvik Group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5"/>
        </w:rPr>
        <w:t>Directed Group HR strategy for 2,000+ employees across 50+ units.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5"/>
        </w:rPr>
        <w:t>Led workforce planning, restructuring, succession and leadership development.</w:t>
      </w:r>
    </w:p>
    <w:p>
      <w:r>
        <w:rPr>
          <w:rFonts w:ascii="Calibri" w:hAnsi="Calibri" w:eastAsia="Calibri"/>
          <w:b/>
          <w:color w:val="0A3A52"/>
          <w:sz w:val="17"/>
        </w:rPr>
        <w:t>Sep 2013 - 2016  |  Human Resource &amp; Administration Manager</w:t>
      </w:r>
    </w:p>
    <w:p>
      <w:r>
        <w:rPr>
          <w:rFonts w:ascii="Calibri" w:hAnsi="Calibri" w:eastAsia="Calibri"/>
          <w:b w:val="0"/>
          <w:color w:val="1F6F78"/>
          <w:sz w:val="16"/>
        </w:rPr>
        <w:t>Norvik Hospital Ltd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5"/>
        </w:rPr>
        <w:t>Led recruitment, employee relations, performance systems and HR policy.</w:t>
      </w:r>
    </w:p>
    <w:p>
      <w:r>
        <w:rPr>
          <w:rFonts w:ascii="Calibri" w:hAnsi="Calibri" w:eastAsia="Calibri"/>
          <w:b/>
          <w:color w:val="0A3A52"/>
          <w:sz w:val="17"/>
        </w:rPr>
        <w:t>2007 - 2010  |  Human Resource Manager</w:t>
      </w:r>
    </w:p>
    <w:p>
      <w:r>
        <w:rPr>
          <w:rFonts w:ascii="Calibri" w:hAnsi="Calibri" w:eastAsia="Calibri"/>
          <w:b w:val="0"/>
          <w:color w:val="1F6F78"/>
          <w:sz w:val="16"/>
        </w:rPr>
        <w:t>St. Catherine's Hospital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5"/>
        </w:rPr>
        <w:t>Managed HR operations, welfare, labour compliance and staff engagement.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5B6B7C"/>
          <w:sz w:val="15"/>
        </w:rPr>
        <w:t>Earlier roles: Health Management Systems Administrator, St. Catherine's Hospital (2010-2013); Human Resource Assistant, E Power Limited (1997-2000).</w:t>
      </w:r>
    </w:p>
    <w:p>
      <w:pPr>
        <w:spacing w:before="120" w:after="40"/>
        <w:jc w:val="center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7"/>
        </w:rPr>
        <w:t>EDUCATION · MORE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5"/>
        </w:rPr>
        <w:t>Member, Federation of Uganda Employers (FUE)  ·  English (Fluent)  ·  Luganda (Fluent)  ·  Microsoft Office  ·  HRIS  ·  ERP  ·  HR Analytics  ·  Performance systems  ·  Executive reporting  ·  AI applications in HR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