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8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59799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5979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30 years progressive HR &amp;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for 2,000+ employees /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PhD Candidate — HR analytics, AI &amp; organisational behaviour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Executive advisor on change &amp; organisational effectiveness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Workforce planning, talent &amp; performance leadership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Human Capital Management  ·  Organisational Development  ·  Talent Management  ·  Workforce Planning  ·  Succession Planning  ·  Change Management  ·  Performance Management  ·  Employee Relations  ·  Labour Law Compliance  ·  Corporate Governance  ·  Leadership Development  ·  HR Analytics / HRIS  ·  Stakeholder Engagement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appraisals and staff welfare.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Improved HR policy implementation and operational efficiency.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 programmes and labour compliance.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Strengthened recruitment, retention and employee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Payroll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Human Resource Analytics  ·  Artificial Intelligence  ·  Machine Learning  ·  Organisational Behaviour  ·  Occupational Burnout  ·  Employee Wellbeing  ·  Healthcare Management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  ·  References available on request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