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F2C4C"/>
          <w:sz w:val="40"/>
        </w:rPr>
        <w:t>WASSWA WILSON</w:t>
      </w:r>
    </w:p>
    <w:p>
      <w:pPr>
        <w:spacing w:after="40"/>
        <w:jc w:val="center"/>
      </w:pPr>
      <w:r>
        <w:rPr>
          <w:rFonts w:ascii="Calibri" w:hAnsi="Calibri"/>
          <w:b/>
          <w:color w:val="1A6B5C"/>
          <w:sz w:val="24"/>
        </w:rPr>
        <w:t>Biomedical Engineer</w:t>
      </w:r>
    </w:p>
    <w:p>
      <w:pPr>
        <w:spacing w:after="80"/>
        <w:jc w:val="center"/>
      </w:pPr>
      <w:r>
        <w:rPr>
          <w:rFonts w:ascii="Calibri" w:hAnsi="Calibri"/>
          <w:b/>
          <w:color w:val="1A6B5C"/>
          <w:sz w:val="22"/>
        </w:rPr>
        <w:t>7+ years in biomedical equipment work</w:t>
      </w:r>
    </w:p>
    <w:p>
      <w:pPr>
        <w:spacing w:after="20"/>
        <w:jc w:val="center"/>
      </w:pPr>
      <w:r>
        <w:rPr>
          <w:color w:val="444444"/>
          <w:sz w:val="21"/>
        </w:rPr>
        <w:t>wasswawilson0001@gmail.com  ·  +256783230321</w:t>
      </w:r>
    </w:p>
    <w:p>
      <w:pPr>
        <w:spacing w:after="20"/>
        <w:jc w:val="center"/>
      </w:pPr>
      <w:r>
        <w:rPr>
          <w:color w:val="555555"/>
          <w:sz w:val="20"/>
        </w:rPr>
        <w:t>Kampala, Uganda | Ready for Kigali</w:t>
      </w:r>
    </w:p>
    <w:p>
      <w:pPr>
        <w:spacing w:after="80"/>
        <w:jc w:val="center"/>
      </w:pPr>
      <w:r>
        <w:rPr>
          <w:color w:val="555555"/>
          <w:sz w:val="20"/>
        </w:rPr>
        <w:t>English (fluent) · Luganda (native)</w:t>
      </w:r>
    </w:p>
    <w:p>
      <w:pPr>
        <w:spacing w:before="200" w:after="80"/>
        <w:pBdr>
          <w:bottom w:val="single" w:sz="12" w:space="1" w:color="1A6B5C"/>
        </w:pBdr>
      </w:pPr>
      <w:r>
        <w:rPr>
          <w:rFonts w:ascii="Calibri" w:hAnsi="Calibri"/>
          <w:b/>
          <w:color w:val="0F2C4C"/>
          <w:sz w:val="23"/>
        </w:rPr>
        <w:t>PROFILE</w:t>
      </w:r>
    </w:p>
    <w:p>
      <w:pPr>
        <w:spacing w:after="80" w:before="0" w:line="276" w:lineRule="auto"/>
      </w:pPr>
      <w:r>
        <w:rPr>
          <w:rFonts w:ascii="Calibri" w:hAnsi="Calibri"/>
          <w:color w:val="2F2F2F"/>
          <w:sz w:val="22"/>
        </w:rPr>
        <w:t>I am a biomedical engineer with over 7 years of hands-on hospital experience: installing, commissioning, calibrating, maintaining, and training users on medical equipment. I have carried out this work in Uganda, the Democratic Republic of Congo, Kenya, Tanzania, and Somaliland. At International Hospital Kampala I led equipment installation across the laboratory, theatre, ICU, and radiology departments - covering haematology analysers, chemistry analysers, blood bank machines, CT, X-ray, oxygen plant, and critical-care systems. Since March 2025 I have also worked on personal contracts for hospitals that call me in for installs and service, including lab, theatre, and radiology work in Congo (among them the hospital that serves the Kibali Gold Mine). I am used to travelling for field jobs, working independently on site, writing clear service and maintenance notes, and handing over equipment with trained clinical staff. I want to bring that regional field experience to Medequip's technical team and clients across Rwanda and beyond.</w:t>
      </w:r>
    </w:p>
    <w:p>
      <w:pPr>
        <w:spacing w:before="200" w:after="80"/>
        <w:pBdr>
          <w:bottom w:val="single" w:sz="12" w:space="1" w:color="1A6B5C"/>
        </w:pBdr>
      </w:pPr>
      <w:r>
        <w:rPr>
          <w:rFonts w:ascii="Calibri" w:hAnsi="Calibri"/>
          <w:b/>
          <w:color w:val="0F2C4C"/>
          <w:sz w:val="23"/>
        </w:rPr>
        <w:t>SKILLS FOR THIS JOB</w:t>
      </w:r>
    </w:p>
    <w:p>
      <w:pPr>
        <w:spacing w:after="60" w:line="264" w:lineRule="auto"/>
      </w:pPr>
      <w:r>
        <w:rPr>
          <w:rFonts w:ascii="Calibri" w:hAnsi="Calibri"/>
          <w:b/>
          <w:color w:val="0F2C4C"/>
          <w:sz w:val="22"/>
        </w:rPr>
        <w:t xml:space="preserve">What I do on site: </w:t>
      </w:r>
      <w:r>
        <w:rPr>
          <w:color w:val="2F2F2F"/>
          <w:sz w:val="22"/>
        </w:rPr>
        <w:t>Install, calibrate, commission, prevent faults, fix breakdowns, and hand over equipment ready for clinical use</w:t>
      </w:r>
    </w:p>
    <w:p>
      <w:pPr>
        <w:spacing w:after="60" w:line="264" w:lineRule="auto"/>
      </w:pPr>
      <w:r>
        <w:rPr>
          <w:rFonts w:ascii="Calibri" w:hAnsi="Calibri"/>
          <w:b/>
          <w:color w:val="0F2C4C"/>
          <w:sz w:val="22"/>
        </w:rPr>
        <w:t xml:space="preserve">Equipment I know well: </w:t>
      </w:r>
      <w:r>
        <w:rPr>
          <w:color w:val="2F2F2F"/>
          <w:sz w:val="22"/>
        </w:rPr>
        <w:t>Radiology (X-ray, CT, ultrasound, C-arm); theatre and ICU (ventilators, monitors, infusion pumps, theatre systems); laboratory (haematology analysers, chemistry analysers, blood bank machines); support plant (RO water, oxygen)</w:t>
      </w:r>
    </w:p>
    <w:p>
      <w:pPr>
        <w:spacing w:after="60" w:line="264" w:lineRule="auto"/>
      </w:pPr>
      <w:r>
        <w:rPr>
          <w:rFonts w:ascii="Calibri" w:hAnsi="Calibri"/>
          <w:b/>
          <w:color w:val="0F2C4C"/>
          <w:sz w:val="22"/>
        </w:rPr>
        <w:t xml:space="preserve">Countries worked: </w:t>
      </w:r>
      <w:r>
        <w:rPr>
          <w:color w:val="2F2F2F"/>
          <w:sz w:val="22"/>
        </w:rPr>
        <w:t>Uganda, Democratic Republic of Congo, Kenya, Tanzania, and Somaliland - field installs, maintenance, and user training</w:t>
      </w:r>
    </w:p>
    <w:p>
      <w:pPr>
        <w:spacing w:after="60" w:line="264" w:lineRule="auto"/>
      </w:pPr>
      <w:r>
        <w:rPr>
          <w:rFonts w:ascii="Calibri" w:hAnsi="Calibri"/>
          <w:b/>
          <w:color w:val="0F2C4C"/>
          <w:sz w:val="22"/>
        </w:rPr>
        <w:t xml:space="preserve">Client support: </w:t>
      </w:r>
      <w:r>
        <w:rPr>
          <w:color w:val="2F2F2F"/>
          <w:sz w:val="22"/>
        </w:rPr>
        <w:t>User training, procurement and commissioning support, service reports, maintenance logs, accreditation paperwork</w:t>
      </w:r>
    </w:p>
    <w:p>
      <w:pPr>
        <w:spacing w:after="60" w:line="264" w:lineRule="auto"/>
      </w:pPr>
      <w:r>
        <w:rPr>
          <w:rFonts w:ascii="Calibri" w:hAnsi="Calibri"/>
          <w:b/>
          <w:color w:val="0F2C4C"/>
          <w:sz w:val="22"/>
        </w:rPr>
        <w:t xml:space="preserve">How I work: </w:t>
      </w:r>
      <w:r>
        <w:rPr>
          <w:color w:val="2F2F2F"/>
          <w:sz w:val="22"/>
        </w:rPr>
        <w:t>Clear spoken English, independent field work, cross-border travel, quick learner on new brands and models</w:t>
      </w:r>
    </w:p>
    <w:p>
      <w:pPr>
        <w:spacing w:before="200" w:after="80"/>
        <w:pBdr>
          <w:bottom w:val="single" w:sz="12" w:space="1" w:color="1A6B5C"/>
        </w:pBdr>
      </w:pPr>
      <w:r>
        <w:rPr>
          <w:rFonts w:ascii="Calibri" w:hAnsi="Calibri"/>
          <w:b/>
          <w:color w:val="0F2C4C"/>
          <w:sz w:val="23"/>
        </w:rPr>
        <w:t>WORK EXPERIENCE</w:t>
      </w:r>
    </w:p>
    <w:p>
      <w:pPr>
        <w:spacing w:before="140" w:after="40"/>
      </w:pPr>
      <w:r>
        <w:rPr>
          <w:rFonts w:ascii="Calibri" w:hAnsi="Calibri"/>
          <w:b/>
          <w:color w:val="1A1A1A"/>
          <w:sz w:val="22"/>
        </w:rPr>
        <w:t>Independent Biomedical Engineer (personal contracts)</w:t>
      </w:r>
      <w:r>
        <w:rPr>
          <w:rFonts w:ascii="Calibri" w:hAnsi="Calibri"/>
          <w:i/>
          <w:color w:val="1A6B5C"/>
          <w:sz w:val="20"/>
        </w:rPr>
        <w:t xml:space="preserve">  |  Mar 2025 - Present</w:t>
      </w:r>
    </w:p>
    <w:p>
      <w:pPr>
        <w:pStyle w:val="ListBullet"/>
        <w:spacing w:after="40" w:before="0" w:line="269" w:lineRule="auto"/>
        <w:ind w:left="288"/>
      </w:pPr>
      <w:r>
        <w:rPr>
          <w:rFonts w:ascii="Calibri" w:hAnsi="Calibri"/>
          <w:color w:val="2F2F2F"/>
          <w:sz w:val="22"/>
        </w:rPr>
        <w:t>Install and maintain medical equipment for hospitals on a personal-contract basis after leaving GFF.</w:t>
      </w:r>
    </w:p>
    <w:p>
      <w:pPr>
        <w:pStyle w:val="ListBullet"/>
        <w:spacing w:after="40" w:before="0" w:line="269" w:lineRule="auto"/>
        <w:ind w:left="288"/>
      </w:pPr>
      <w:r>
        <w:rPr>
          <w:rFonts w:ascii="Calibri" w:hAnsi="Calibri"/>
          <w:color w:val="2F2F2F"/>
          <w:sz w:val="22"/>
        </w:rPr>
        <w:t>Complete field assignments in Uganda, Congo, Kenya, Tanzania, and Somaliland - travel to site, install or repair, train users, and report back to the client.</w:t>
      </w:r>
    </w:p>
    <w:p>
      <w:pPr>
        <w:pStyle w:val="ListBullet"/>
        <w:spacing w:after="40" w:before="0" w:line="269" w:lineRule="auto"/>
        <w:ind w:left="288"/>
      </w:pPr>
      <w:r>
        <w:rPr>
          <w:rFonts w:ascii="Calibri" w:hAnsi="Calibri"/>
          <w:color w:val="2F2F2F"/>
          <w:sz w:val="22"/>
        </w:rPr>
        <w:t>Completed lab, theatre, and radiology installations at several hospitals in the Democratic Republic of Congo, including the hospital that serves the Kibali Gold Mine.</w:t>
      </w:r>
    </w:p>
    <w:p>
      <w:pPr>
        <w:pStyle w:val="ListBullet"/>
        <w:spacing w:after="40" w:before="0" w:line="269" w:lineRule="auto"/>
        <w:ind w:left="288"/>
      </w:pPr>
      <w:r>
        <w:rPr>
          <w:rFonts w:ascii="Calibri" w:hAnsi="Calibri"/>
          <w:color w:val="2F2F2F"/>
          <w:sz w:val="22"/>
        </w:rPr>
        <w:t>Lab installs and support cover haematology analysers, clinical chemistry analysers, and blood bank machines, with user handover after commissioning.</w:t>
      </w:r>
    </w:p>
    <w:p>
      <w:pPr>
        <w:pStyle w:val="ListBullet"/>
        <w:spacing w:after="40" w:before="0" w:line="269" w:lineRule="auto"/>
        <w:ind w:left="288"/>
      </w:pPr>
      <w:r>
        <w:rPr>
          <w:rFonts w:ascii="Calibri" w:hAnsi="Calibri"/>
          <w:color w:val="2F2F2F"/>
          <w:sz w:val="22"/>
        </w:rPr>
        <w:t>Handle preventive and corrective maintenance, on-site troubleshooting, and clear service documentation after each job.</w:t>
      </w:r>
    </w:p>
    <w:p>
      <w:pPr>
        <w:spacing w:before="140" w:after="40"/>
      </w:pPr>
      <w:r>
        <w:rPr>
          <w:rFonts w:ascii="Calibri" w:hAnsi="Calibri"/>
          <w:b/>
          <w:color w:val="1A1A1A"/>
          <w:sz w:val="22"/>
        </w:rPr>
        <w:t>Biomedical Programs Manager, Gould Family Foundation (GFF)</w:t>
      </w:r>
      <w:r>
        <w:rPr>
          <w:rFonts w:ascii="Calibri" w:hAnsi="Calibri"/>
          <w:i/>
          <w:color w:val="1A6B5C"/>
          <w:sz w:val="20"/>
        </w:rPr>
        <w:t xml:space="preserve">  |  Aug 2024 - Feb 2025</w:t>
      </w:r>
    </w:p>
    <w:p>
      <w:pPr>
        <w:pStyle w:val="ListBullet"/>
        <w:spacing w:after="40" w:before="0" w:line="269" w:lineRule="auto"/>
        <w:ind w:left="288"/>
      </w:pPr>
      <w:r>
        <w:rPr>
          <w:rFonts w:ascii="Calibri" w:hAnsi="Calibri"/>
          <w:color w:val="2F2F2F"/>
          <w:sz w:val="22"/>
        </w:rPr>
        <w:t>Ran biomedical programmes across several health facilities, from planning through to equipment readiness.</w:t>
      </w:r>
    </w:p>
    <w:p>
      <w:pPr>
        <w:pStyle w:val="ListBullet"/>
        <w:spacing w:after="40" w:before="0" w:line="269" w:lineRule="auto"/>
        <w:ind w:left="288"/>
      </w:pPr>
      <w:r>
        <w:rPr>
          <w:rFonts w:ascii="Calibri" w:hAnsi="Calibri"/>
          <w:color w:val="2F2F2F"/>
          <w:sz w:val="22"/>
        </w:rPr>
        <w:t>Supported buying, installing, and commissioning of medical technologies for partner sites.</w:t>
      </w:r>
    </w:p>
    <w:p>
      <w:pPr>
        <w:pStyle w:val="ListBullet"/>
        <w:spacing w:after="40" w:before="0" w:line="269" w:lineRule="auto"/>
        <w:ind w:left="288"/>
      </w:pPr>
      <w:r>
        <w:rPr>
          <w:rFonts w:ascii="Calibri" w:hAnsi="Calibri"/>
          <w:color w:val="2F2F2F"/>
          <w:sz w:val="22"/>
        </w:rPr>
        <w:t>Trained engineers and technicians on correct use and care of equipment.</w:t>
      </w:r>
    </w:p>
    <w:p>
      <w:pPr>
        <w:pStyle w:val="ListBullet"/>
        <w:spacing w:after="40" w:before="0" w:line="269" w:lineRule="auto"/>
        <w:ind w:left="288"/>
      </w:pPr>
      <w:r>
        <w:rPr>
          <w:rFonts w:ascii="Calibri" w:hAnsi="Calibri"/>
          <w:color w:val="2F2F2F"/>
          <w:sz w:val="22"/>
        </w:rPr>
        <w:t>Kept work in line with healthcare technology and quality standards, including documentation for programme review.</w:t>
      </w:r>
    </w:p>
    <w:p>
      <w:pPr>
        <w:spacing w:before="140" w:after="40"/>
      </w:pPr>
      <w:r>
        <w:rPr>
          <w:rFonts w:ascii="Calibri" w:hAnsi="Calibri"/>
          <w:b/>
          <w:color w:val="1A1A1A"/>
          <w:sz w:val="22"/>
        </w:rPr>
        <w:t>Biomedical Manager, International Hospital Kampala (IHK)</w:t>
      </w:r>
      <w:r>
        <w:rPr>
          <w:rFonts w:ascii="Calibri" w:hAnsi="Calibri"/>
          <w:i/>
          <w:color w:val="1A6B5C"/>
          <w:sz w:val="20"/>
        </w:rPr>
        <w:t xml:space="preserve">  |  Jan 2020 - Jan 2024</w:t>
      </w:r>
    </w:p>
    <w:p>
      <w:pPr>
        <w:pStyle w:val="ListBullet"/>
        <w:spacing w:after="40" w:before="0" w:line="269" w:lineRule="auto"/>
        <w:ind w:left="288"/>
      </w:pPr>
      <w:r>
        <w:rPr>
          <w:rFonts w:ascii="Calibri" w:hAnsi="Calibri"/>
          <w:color w:val="2F2F2F"/>
          <w:sz w:val="22"/>
        </w:rPr>
        <w:t>Managed day-to-day biomedical engineering for a major private hospital for four years.</w:t>
      </w:r>
    </w:p>
    <w:p>
      <w:pPr>
        <w:pStyle w:val="ListBullet"/>
        <w:spacing w:after="40" w:before="0" w:line="269" w:lineRule="auto"/>
        <w:ind w:left="288"/>
      </w:pPr>
      <w:r>
        <w:rPr>
          <w:rFonts w:ascii="Calibri" w:hAnsi="Calibri"/>
          <w:color w:val="2F2F2F"/>
          <w:sz w:val="22"/>
        </w:rPr>
        <w:t>Led installation and commissioning of equipment across the IHK laboratory, theatre, ICU, and radiology departments.</w:t>
      </w:r>
    </w:p>
    <w:p>
      <w:pPr>
        <w:pStyle w:val="ListBullet"/>
        <w:spacing w:after="40" w:before="0" w:line="269" w:lineRule="auto"/>
        <w:ind w:left="288"/>
      </w:pPr>
      <w:r>
        <w:rPr>
          <w:rFonts w:ascii="Calibri" w:hAnsi="Calibri"/>
          <w:color w:val="2F2F2F"/>
          <w:sz w:val="22"/>
        </w:rPr>
        <w:t>Lab leadership included haematology analysers, chemistry analysers, and blood bank machines; imaging included CT and X-ray; ICU and theatre systems were part of the same programme.</w:t>
      </w:r>
    </w:p>
    <w:p>
      <w:pPr>
        <w:pStyle w:val="ListBullet"/>
        <w:spacing w:after="40" w:before="0" w:line="269" w:lineRule="auto"/>
        <w:ind w:left="288"/>
      </w:pPr>
      <w:r>
        <w:rPr>
          <w:rFonts w:ascii="Calibri" w:hAnsi="Calibri"/>
          <w:color w:val="2F2F2F"/>
          <w:sz w:val="22"/>
        </w:rPr>
        <w:t>Also led installs of oxygen plant and related support systems.</w:t>
      </w:r>
    </w:p>
    <w:p>
      <w:pPr>
        <w:pStyle w:val="ListBullet"/>
        <w:spacing w:after="40" w:before="0" w:line="269" w:lineRule="auto"/>
        <w:ind w:left="288"/>
      </w:pPr>
      <w:r>
        <w:rPr>
          <w:rFonts w:ascii="Calibri" w:hAnsi="Calibri"/>
          <w:color w:val="2F2F2F"/>
          <w:sz w:val="22"/>
        </w:rPr>
        <w:t>Set up preventive maintenance routines to cut downtime and keep devices safe for clinical use.</w:t>
      </w:r>
    </w:p>
    <w:p>
      <w:pPr>
        <w:pStyle w:val="ListBullet"/>
        <w:spacing w:after="40" w:before="0" w:line="269" w:lineRule="auto"/>
        <w:ind w:left="288"/>
      </w:pPr>
      <w:r>
        <w:rPr>
          <w:rFonts w:ascii="Calibri" w:hAnsi="Calibri"/>
          <w:color w:val="2F2F2F"/>
          <w:sz w:val="22"/>
        </w:rPr>
        <w:t>Supported procurement, lifecycle planning, service records, staff training, and COHSASA accreditation work.</w:t>
      </w:r>
    </w:p>
    <w:p>
      <w:pPr>
        <w:spacing w:before="140" w:after="40"/>
      </w:pPr>
      <w:r>
        <w:rPr>
          <w:rFonts w:ascii="Calibri" w:hAnsi="Calibri"/>
          <w:b/>
          <w:color w:val="1A1A1A"/>
          <w:sz w:val="22"/>
        </w:rPr>
        <w:t>Biomedical Engineer, Norvik Hospital Ltd</w:t>
      </w:r>
      <w:r>
        <w:rPr>
          <w:rFonts w:ascii="Calibri" w:hAnsi="Calibri"/>
          <w:i/>
          <w:color w:val="1A6B5C"/>
          <w:sz w:val="20"/>
        </w:rPr>
        <w:t xml:space="preserve">  |  Apr 2019 - Jan 2020</w:t>
      </w:r>
    </w:p>
    <w:p>
      <w:pPr>
        <w:pStyle w:val="ListBullet"/>
        <w:spacing w:after="40" w:before="0" w:line="269" w:lineRule="auto"/>
        <w:ind w:left="288"/>
      </w:pPr>
      <w:r>
        <w:rPr>
          <w:rFonts w:ascii="Calibri" w:hAnsi="Calibri"/>
          <w:color w:val="2F2F2F"/>
          <w:sz w:val="22"/>
        </w:rPr>
        <w:t>Serviced diagnostic and patient-monitoring equipment day to day.</w:t>
      </w:r>
    </w:p>
    <w:p>
      <w:pPr>
        <w:pStyle w:val="ListBullet"/>
        <w:spacing w:after="40" w:before="0" w:line="269" w:lineRule="auto"/>
        <w:ind w:left="288"/>
      </w:pPr>
      <w:r>
        <w:rPr>
          <w:rFonts w:ascii="Calibri" w:hAnsi="Calibri"/>
          <w:color w:val="2F2F2F"/>
          <w:sz w:val="22"/>
        </w:rPr>
        <w:t>Supported installation and calibration of imaging and ICU devices.</w:t>
      </w:r>
    </w:p>
    <w:p>
      <w:pPr>
        <w:pStyle w:val="ListBullet"/>
        <w:spacing w:after="40" w:before="0" w:line="269" w:lineRule="auto"/>
        <w:ind w:left="288"/>
      </w:pPr>
      <w:r>
        <w:rPr>
          <w:rFonts w:ascii="Calibri" w:hAnsi="Calibri"/>
          <w:color w:val="2F2F2F"/>
          <w:sz w:val="22"/>
        </w:rPr>
        <w:t>Helped build and follow preventive maintenance schedules and service follow-up.</w:t>
      </w:r>
    </w:p>
    <w:p>
      <w:pPr>
        <w:spacing w:before="200" w:after="80"/>
        <w:pBdr>
          <w:bottom w:val="single" w:sz="12" w:space="1" w:color="1A6B5C"/>
        </w:pBdr>
      </w:pPr>
      <w:r>
        <w:rPr>
          <w:rFonts w:ascii="Calibri" w:hAnsi="Calibri"/>
          <w:b/>
          <w:color w:val="0F2C4C"/>
          <w:sz w:val="23"/>
        </w:rPr>
        <w:t>EARLIER ROLES</w:t>
      </w:r>
    </w:p>
    <w:p>
      <w:pPr>
        <w:spacing w:before="140" w:after="40"/>
      </w:pPr>
      <w:r>
        <w:rPr>
          <w:rFonts w:ascii="Calibri" w:hAnsi="Calibri"/>
          <w:b/>
          <w:color w:val="1A1A1A"/>
          <w:sz w:val="22"/>
        </w:rPr>
        <w:t>Research Intern, Uganda Virus Research Institute</w:t>
      </w:r>
      <w:r>
        <w:rPr>
          <w:rFonts w:ascii="Calibri" w:hAnsi="Calibri"/>
          <w:i/>
          <w:color w:val="1A6B5C"/>
          <w:sz w:val="20"/>
        </w:rPr>
        <w:t xml:space="preserve">  |  Dec 2018 - Apr 2019</w:t>
      </w:r>
    </w:p>
    <w:p>
      <w:pPr>
        <w:pStyle w:val="ListBullet"/>
        <w:spacing w:after="40" w:before="0" w:line="269" w:lineRule="auto"/>
        <w:ind w:left="288"/>
      </w:pPr>
      <w:r>
        <w:rPr>
          <w:rFonts w:ascii="Calibri" w:hAnsi="Calibri"/>
          <w:color w:val="2F2F2F"/>
          <w:sz w:val="22"/>
        </w:rPr>
        <w:t>Supported biomedical research projects and laboratory data work.</w:t>
      </w:r>
    </w:p>
    <w:p>
      <w:pPr>
        <w:spacing w:before="140" w:after="40"/>
      </w:pPr>
      <w:r>
        <w:rPr>
          <w:rFonts w:ascii="Calibri" w:hAnsi="Calibri"/>
          <w:b/>
          <w:color w:val="1A1A1A"/>
          <w:sz w:val="22"/>
        </w:rPr>
        <w:t>Teaching Assistant, Makerere University, College of Health Sciences</w:t>
      </w:r>
      <w:r>
        <w:rPr>
          <w:rFonts w:ascii="Calibri" w:hAnsi="Calibri"/>
          <w:i/>
          <w:color w:val="1A6B5C"/>
          <w:sz w:val="20"/>
        </w:rPr>
        <w:t xml:space="preserve">  |  Mar 2016 - Aug 2017</w:t>
      </w:r>
    </w:p>
    <w:p>
      <w:pPr>
        <w:pStyle w:val="ListBullet"/>
        <w:spacing w:after="40" w:before="0" w:line="269" w:lineRule="auto"/>
        <w:ind w:left="288"/>
      </w:pPr>
      <w:r>
        <w:rPr>
          <w:rFonts w:ascii="Calibri" w:hAnsi="Calibri"/>
          <w:color w:val="2F2F2F"/>
          <w:sz w:val="22"/>
        </w:rPr>
        <w:t>Supported biomedical engineering teaching and laboratory practical sessions.</w:t>
      </w:r>
    </w:p>
    <w:p>
      <w:pPr>
        <w:spacing w:before="200" w:after="80"/>
        <w:pBdr>
          <w:bottom w:val="single" w:sz="12" w:space="1" w:color="1A6B5C"/>
        </w:pBdr>
      </w:pPr>
      <w:r>
        <w:rPr>
          <w:rFonts w:ascii="Calibri" w:hAnsi="Calibri"/>
          <w:b/>
          <w:color w:val="0F2C4C"/>
          <w:sz w:val="23"/>
        </w:rPr>
        <w:t>SELECTED HIGHLIGHTS</w:t>
      </w:r>
    </w:p>
    <w:p>
      <w:pPr>
        <w:pStyle w:val="ListBullet"/>
        <w:spacing w:after="40" w:before="0" w:line="269" w:lineRule="auto"/>
        <w:ind w:left="288"/>
      </w:pPr>
      <w:r>
        <w:rPr>
          <w:rFonts w:ascii="Calibri" w:hAnsi="Calibri"/>
          <w:color w:val="2F2F2F"/>
          <w:sz w:val="22"/>
        </w:rPr>
        <w:t>7+ years of hands-on hospital biomedical work across Uganda, Congo, Kenya, Tanzania, and Somaliland.</w:t>
      </w:r>
    </w:p>
    <w:p>
      <w:pPr>
        <w:pStyle w:val="ListBullet"/>
        <w:spacing w:after="40" w:before="0" w:line="269" w:lineRule="auto"/>
        <w:ind w:left="288"/>
      </w:pPr>
      <w:r>
        <w:rPr>
          <w:rFonts w:ascii="Calibri" w:hAnsi="Calibri"/>
          <w:color w:val="2F2F2F"/>
          <w:sz w:val="22"/>
        </w:rPr>
        <w:t>At IHK, led equipment installation across laboratory, theatre, ICU, and radiology departments.</w:t>
      </w:r>
    </w:p>
    <w:p>
      <w:pPr>
        <w:pStyle w:val="ListBullet"/>
        <w:spacing w:after="40" w:before="0" w:line="269" w:lineRule="auto"/>
        <w:ind w:left="288"/>
      </w:pPr>
      <w:r>
        <w:rPr>
          <w:rFonts w:ascii="Calibri" w:hAnsi="Calibri"/>
          <w:color w:val="2F2F2F"/>
          <w:sz w:val="22"/>
        </w:rPr>
        <w:t>Installed and supported haematology, chemistry, and blood bank laboratory machines alongside theatre and radiology systems.</w:t>
      </w:r>
    </w:p>
    <w:p>
      <w:pPr>
        <w:pStyle w:val="ListBullet"/>
        <w:spacing w:after="40" w:before="0" w:line="269" w:lineRule="auto"/>
        <w:ind w:left="288"/>
      </w:pPr>
      <w:r>
        <w:rPr>
          <w:rFonts w:ascii="Calibri" w:hAnsi="Calibri"/>
          <w:color w:val="2F2F2F"/>
          <w:sz w:val="22"/>
        </w:rPr>
        <w:t>Completed Congo hospital installs including the facility serving Kibali Gold Mine.</w:t>
      </w:r>
    </w:p>
    <w:p>
      <w:pPr>
        <w:pStyle w:val="ListBullet"/>
        <w:spacing w:after="40" w:before="0" w:line="269" w:lineRule="auto"/>
        <w:ind w:left="288"/>
      </w:pPr>
      <w:r>
        <w:rPr>
          <w:rFonts w:ascii="Calibri" w:hAnsi="Calibri"/>
          <w:color w:val="2F2F2F"/>
          <w:sz w:val="22"/>
        </w:rPr>
        <w:t>Commissioned CT, X-ray, oxygen plant, and ICU systems in Uganda and supported COHSASA accreditation at IHK.</w:t>
      </w:r>
    </w:p>
    <w:p>
      <w:pPr>
        <w:pStyle w:val="ListBullet"/>
        <w:spacing w:after="40" w:before="0" w:line="269" w:lineRule="auto"/>
        <w:ind w:left="288"/>
      </w:pPr>
      <w:r>
        <w:rPr>
          <w:rFonts w:ascii="Calibri" w:hAnsi="Calibri"/>
          <w:color w:val="2F2F2F"/>
          <w:sz w:val="22"/>
        </w:rPr>
        <w:t>Trained engineers, technicians, and clinical users so equipment stays useful after install day.</w:t>
      </w:r>
    </w:p>
    <w:p>
      <w:pPr>
        <w:spacing w:before="200" w:after="80"/>
        <w:pBdr>
          <w:bottom w:val="single" w:sz="12" w:space="1" w:color="1A6B5C"/>
        </w:pBdr>
      </w:pPr>
      <w:r>
        <w:rPr>
          <w:rFonts w:ascii="Calibri" w:hAnsi="Calibri"/>
          <w:b/>
          <w:color w:val="0F2C4C"/>
          <w:sz w:val="23"/>
        </w:rPr>
        <w:t>EQUIPMENT EXPERIENCE</w:t>
      </w:r>
    </w:p>
    <w:p>
      <w:pPr>
        <w:spacing w:after="60"/>
      </w:pPr>
      <w:r>
        <w:rPr>
          <w:rFonts w:ascii="Calibri" w:hAnsi="Calibri"/>
          <w:b/>
          <w:color w:val="0F2C4C"/>
          <w:sz w:val="22"/>
        </w:rPr>
        <w:t xml:space="preserve">Radiology / imaging: </w:t>
      </w:r>
      <w:r>
        <w:rPr>
          <w:sz w:val="22"/>
        </w:rPr>
        <w:t>CT scanners, X-ray machines, ultrasound systems, C-arms</w:t>
      </w:r>
    </w:p>
    <w:p>
      <w:pPr>
        <w:spacing w:after="60"/>
      </w:pPr>
      <w:r>
        <w:rPr>
          <w:rFonts w:ascii="Calibri" w:hAnsi="Calibri"/>
          <w:b/>
          <w:color w:val="0F2C4C"/>
          <w:sz w:val="22"/>
        </w:rPr>
        <w:t xml:space="preserve">Theatre and ICU: </w:t>
      </w:r>
      <w:r>
        <w:rPr>
          <w:sz w:val="22"/>
        </w:rPr>
        <w:t>Theatre systems, ventilators, patient monitors, infusion pumps, related critical-care devices</w:t>
      </w:r>
    </w:p>
    <w:p>
      <w:pPr>
        <w:spacing w:after="60"/>
      </w:pPr>
      <w:r>
        <w:rPr>
          <w:rFonts w:ascii="Calibri" w:hAnsi="Calibri"/>
          <w:b/>
          <w:color w:val="0F2C4C"/>
          <w:sz w:val="22"/>
        </w:rPr>
        <w:t xml:space="preserve">Laboratory - haematology: </w:t>
      </w:r>
      <w:r>
        <w:rPr>
          <w:sz w:val="22"/>
        </w:rPr>
        <w:t>Haematology analysers and related blood-count laboratory systems</w:t>
      </w:r>
    </w:p>
    <w:p>
      <w:pPr>
        <w:spacing w:after="60"/>
      </w:pPr>
      <w:r>
        <w:rPr>
          <w:rFonts w:ascii="Calibri" w:hAnsi="Calibri"/>
          <w:b/>
          <w:color w:val="0F2C4C"/>
          <w:sz w:val="22"/>
        </w:rPr>
        <w:t xml:space="preserve">Laboratory - chemistry: </w:t>
      </w:r>
      <w:r>
        <w:rPr>
          <w:sz w:val="22"/>
        </w:rPr>
        <w:t>Clinical chemistry analysers and related chemistry lab systems</w:t>
      </w:r>
    </w:p>
    <w:p>
      <w:pPr>
        <w:spacing w:after="60"/>
      </w:pPr>
      <w:r>
        <w:rPr>
          <w:rFonts w:ascii="Calibri" w:hAnsi="Calibri"/>
          <w:b/>
          <w:color w:val="0F2C4C"/>
          <w:sz w:val="22"/>
        </w:rPr>
        <w:t xml:space="preserve">Laboratory - blood bank: </w:t>
      </w:r>
      <w:r>
        <w:rPr>
          <w:sz w:val="22"/>
        </w:rPr>
        <w:t>Blood bank machines and transfusion / blood-banking support equipment</w:t>
      </w:r>
    </w:p>
    <w:p>
      <w:pPr>
        <w:spacing w:after="60"/>
      </w:pPr>
      <w:r>
        <w:rPr>
          <w:rFonts w:ascii="Calibri" w:hAnsi="Calibri"/>
          <w:b/>
          <w:color w:val="0F2C4C"/>
          <w:sz w:val="22"/>
        </w:rPr>
        <w:t xml:space="preserve">Support plant: </w:t>
      </w:r>
      <w:r>
        <w:rPr>
          <w:sz w:val="22"/>
        </w:rPr>
        <w:t>Oxygen plants, RO water systems</w:t>
      </w:r>
    </w:p>
    <w:p>
      <w:pPr>
        <w:spacing w:after="60"/>
      </w:pPr>
      <w:r>
        <w:rPr>
          <w:rFonts w:ascii="Calibri" w:hAnsi="Calibri"/>
          <w:b/>
          <w:color w:val="0F2C4C"/>
          <w:sz w:val="22"/>
        </w:rPr>
        <w:t xml:space="preserve">Maternity / neonatal: </w:t>
      </w:r>
      <w:r>
        <w:rPr>
          <w:sz w:val="22"/>
        </w:rPr>
        <w:t>Incubators, phototherapy units, foetal Dopplers, CTG</w:t>
      </w:r>
    </w:p>
    <w:p>
      <w:pPr>
        <w:spacing w:before="200" w:after="80"/>
        <w:pBdr>
          <w:bottom w:val="single" w:sz="12" w:space="1" w:color="1A6B5C"/>
        </w:pBdr>
      </w:pPr>
      <w:r>
        <w:rPr>
          <w:rFonts w:ascii="Calibri" w:hAnsi="Calibri"/>
          <w:b/>
          <w:color w:val="0F2C4C"/>
          <w:sz w:val="23"/>
        </w:rPr>
        <w:t>EDUCATION AND ACADEMIC LEVELS</w:t>
      </w:r>
    </w:p>
    <w:p>
      <w:pPr>
        <w:spacing w:before="80" w:after="20"/>
      </w:pPr>
      <w:r>
        <w:rPr>
          <w:rFonts w:ascii="Calibri" w:hAnsi="Calibri"/>
          <w:b/>
          <w:color w:val="1A6B5C"/>
          <w:sz w:val="21"/>
        </w:rPr>
        <w:t>Bachelor's degree (undergraduate)</w:t>
      </w:r>
    </w:p>
    <w:p>
      <w:pPr>
        <w:spacing w:before="0" w:after="0"/>
      </w:pPr>
      <w:r>
        <w:rPr>
          <w:rFonts w:ascii="Calibri" w:hAnsi="Calibri"/>
          <w:b/>
          <w:sz w:val="22"/>
        </w:rPr>
        <w:t>Makerere University</w:t>
      </w:r>
    </w:p>
    <w:p>
      <w:pPr>
        <w:spacing w:after="40" w:before="0" w:line="276" w:lineRule="auto"/>
      </w:pPr>
      <w:r>
        <w:rPr>
          <w:rFonts w:ascii="Calibri" w:hAnsi="Calibri"/>
          <w:color w:val="2F2F2F"/>
          <w:sz w:val="22"/>
        </w:rPr>
        <w:t>BSc Biomedical Engineering, 2012-2016.</w:t>
      </w:r>
    </w:p>
    <w:p>
      <w:pPr>
        <w:spacing w:before="80" w:after="20"/>
      </w:pPr>
      <w:r>
        <w:rPr>
          <w:rFonts w:ascii="Calibri" w:hAnsi="Calibri"/>
          <w:b/>
          <w:color w:val="1A6B5C"/>
          <w:sz w:val="21"/>
        </w:rPr>
        <w:t>Uganda Advanced Certificate of Education (A-Level)</w:t>
      </w:r>
    </w:p>
    <w:p>
      <w:pPr>
        <w:spacing w:before="0" w:after="0"/>
      </w:pPr>
      <w:r>
        <w:rPr>
          <w:rFonts w:ascii="Calibri" w:hAnsi="Calibri"/>
          <w:b/>
          <w:sz w:val="22"/>
        </w:rPr>
        <w:t>Mengo Secondary School</w:t>
      </w:r>
    </w:p>
    <w:p>
      <w:pPr>
        <w:spacing w:after="40" w:before="0" w:line="276" w:lineRule="auto"/>
      </w:pPr>
      <w:r>
        <w:rPr>
          <w:rFonts w:ascii="Calibri" w:hAnsi="Calibri"/>
          <w:color w:val="2F2F2F"/>
          <w:sz w:val="22"/>
        </w:rPr>
        <w:t>UACE 2011. Principal subjects: Mathematics, Physics, Biology, and Chemistry.</w:t>
      </w:r>
    </w:p>
    <w:p>
      <w:pPr>
        <w:spacing w:before="80" w:after="20"/>
      </w:pPr>
      <w:r>
        <w:rPr>
          <w:rFonts w:ascii="Calibri" w:hAnsi="Calibri"/>
          <w:b/>
          <w:color w:val="1A6B5C"/>
          <w:sz w:val="21"/>
        </w:rPr>
        <w:t>Uganda Certificate of Education (O-Level)</w:t>
      </w:r>
    </w:p>
    <w:p>
      <w:pPr>
        <w:spacing w:before="0" w:after="0"/>
      </w:pPr>
      <w:r>
        <w:rPr>
          <w:rFonts w:ascii="Calibri" w:hAnsi="Calibri"/>
          <w:b/>
          <w:sz w:val="22"/>
        </w:rPr>
        <w:t>St. John's Wakiso Secondary School</w:t>
      </w:r>
    </w:p>
    <w:p>
      <w:pPr>
        <w:spacing w:after="40" w:before="0" w:line="276" w:lineRule="auto"/>
      </w:pPr>
      <w:r>
        <w:rPr>
          <w:rFonts w:ascii="Calibri" w:hAnsi="Calibri"/>
          <w:color w:val="2F2F2F"/>
          <w:sz w:val="22"/>
        </w:rPr>
        <w:t>UCE 2009.</w:t>
      </w:r>
    </w:p>
    <w:p>
      <w:pPr>
        <w:spacing w:before="200" w:after="80"/>
        <w:pBdr>
          <w:bottom w:val="single" w:sz="12" w:space="1" w:color="1A6B5C"/>
        </w:pBdr>
      </w:pPr>
      <w:r>
        <w:rPr>
          <w:rFonts w:ascii="Calibri" w:hAnsi="Calibri"/>
          <w:b/>
          <w:color w:val="0F2C4C"/>
          <w:sz w:val="23"/>
        </w:rPr>
        <w:t>CERTIFICATES AND SHORT COURSES</w:t>
      </w:r>
    </w:p>
    <w:p>
      <w:pPr>
        <w:spacing w:before="80" w:after="20"/>
      </w:pPr>
      <w:r>
        <w:rPr>
          <w:rFonts w:ascii="Calibri" w:hAnsi="Calibri"/>
          <w:b/>
          <w:color w:val="1A6B5C"/>
          <w:sz w:val="21"/>
        </w:rPr>
        <w:t>Professional development certificate</w:t>
      </w:r>
    </w:p>
    <w:p>
      <w:pPr>
        <w:spacing w:before="0" w:after="0"/>
      </w:pPr>
      <w:r>
        <w:rPr>
          <w:rFonts w:ascii="Calibri" w:hAnsi="Calibri"/>
          <w:b/>
          <w:sz w:val="22"/>
        </w:rPr>
        <w:t>University of Washington</w:t>
      </w:r>
    </w:p>
    <w:p>
      <w:pPr>
        <w:spacing w:after="40" w:before="0" w:line="276" w:lineRule="auto"/>
      </w:pPr>
      <w:r>
        <w:rPr>
          <w:rFonts w:ascii="Calibri" w:hAnsi="Calibri"/>
          <w:color w:val="2F2F2F"/>
          <w:sz w:val="22"/>
        </w:rPr>
        <w:t>Leadership and Management in Health, December 2022.</w:t>
      </w:r>
    </w:p>
    <w:p>
      <w:pPr>
        <w:spacing w:before="80" w:after="20"/>
      </w:pPr>
      <w:r>
        <w:rPr>
          <w:rFonts w:ascii="Calibri" w:hAnsi="Calibri"/>
          <w:b/>
          <w:color w:val="1A6B5C"/>
          <w:sz w:val="21"/>
        </w:rPr>
        <w:t>Technical certificate</w:t>
      </w:r>
    </w:p>
    <w:p>
      <w:pPr>
        <w:spacing w:before="0" w:after="0"/>
      </w:pPr>
      <w:r>
        <w:rPr>
          <w:rFonts w:ascii="Calibri" w:hAnsi="Calibri"/>
          <w:b/>
          <w:sz w:val="22"/>
        </w:rPr>
        <w:t>Greenbridge School of Open Technologies</w:t>
      </w:r>
    </w:p>
    <w:p>
      <w:pPr>
        <w:spacing w:after="40" w:before="0" w:line="276" w:lineRule="auto"/>
      </w:pPr>
      <w:r>
        <w:rPr>
          <w:rFonts w:ascii="Calibri" w:hAnsi="Calibri"/>
          <w:color w:val="2F2F2F"/>
          <w:sz w:val="22"/>
        </w:rPr>
        <w:t>JAVA Programming - Level 1, Dec 2015 - Jan 2016.</w:t>
      </w:r>
    </w:p>
    <w:p>
      <w:pPr>
        <w:spacing w:before="80" w:after="20"/>
      </w:pPr>
      <w:r>
        <w:rPr>
          <w:rFonts w:ascii="Calibri" w:hAnsi="Calibri"/>
          <w:b/>
          <w:color w:val="1A6B5C"/>
          <w:sz w:val="21"/>
        </w:rPr>
        <w:t>Workplace safety training</w:t>
      </w:r>
    </w:p>
    <w:p>
      <w:pPr>
        <w:spacing w:before="0" w:after="0"/>
      </w:pPr>
      <w:r>
        <w:rPr>
          <w:rFonts w:ascii="Calibri" w:hAnsi="Calibri"/>
          <w:b/>
          <w:sz w:val="22"/>
        </w:rPr>
        <w:t>Fire Technologies Limited (IHK)</w:t>
      </w:r>
    </w:p>
    <w:p>
      <w:pPr>
        <w:spacing w:after="40" w:before="0" w:line="276" w:lineRule="auto"/>
      </w:pPr>
      <w:r>
        <w:rPr>
          <w:rFonts w:ascii="Calibri" w:hAnsi="Calibri"/>
          <w:color w:val="2F2F2F"/>
          <w:sz w:val="22"/>
        </w:rPr>
        <w:t>Fire safety, prevention, firefighting, emergency scene management, and evacuation drills, April 2021.</w:t>
      </w:r>
    </w:p>
    <w:p>
      <w:pPr>
        <w:spacing w:before="200" w:after="80"/>
        <w:pBdr>
          <w:bottom w:val="single" w:sz="12" w:space="1" w:color="1A6B5C"/>
        </w:pBdr>
      </w:pPr>
      <w:r>
        <w:rPr>
          <w:rFonts w:ascii="Calibri" w:hAnsi="Calibri"/>
          <w:b/>
          <w:color w:val="0F2C4C"/>
          <w:sz w:val="23"/>
        </w:rPr>
        <w:t>REFEREES</w:t>
      </w:r>
    </w:p>
    <w:p>
      <w:pPr>
        <w:spacing w:after="60" w:before="0" w:line="276" w:lineRule="auto"/>
      </w:pPr>
      <w:r>
        <w:rPr>
          <w:rFonts w:ascii="Calibri" w:hAnsi="Calibri"/>
          <w:color w:val="2F2F2F"/>
          <w:sz w:val="22"/>
        </w:rPr>
        <w:t>Eng. Richard Ssejongo - Biomedical Engineer, St. Francis Hospital Nsambya - +256 753 818 754 / +256 777 132 489</w:t>
      </w:r>
    </w:p>
    <w:p>
      <w:pPr>
        <w:spacing w:after="60" w:before="0" w:line="276" w:lineRule="auto"/>
      </w:pPr>
      <w:r>
        <w:rPr>
          <w:rFonts w:ascii="Calibri" w:hAnsi="Calibri"/>
          <w:color w:val="2F2F2F"/>
          <w:sz w:val="22"/>
        </w:rPr>
        <w:t>Dr. Annet Khingi - Senior Radiologist and Administrator, Mengo Hospital - +256 772 592 771 / +256 701 592 771</w:t>
      </w:r>
    </w:p>
    <w:p>
      <w:pPr>
        <w:spacing w:after="60" w:before="0" w:line="276" w:lineRule="auto"/>
      </w:pPr>
      <w:r>
        <w:rPr>
          <w:rFonts w:ascii="Calibri" w:hAnsi="Calibri"/>
          <w:color w:val="2F2F2F"/>
          <w:sz w:val="22"/>
        </w:rPr>
        <w:t>Racheal Nabukeera - Director, FairBanks Medical Centre - +256772849258 / nracheal017@gmail.com</w:t>
      </w:r>
    </w:p>
    <w:p>
      <w:pPr>
        <w:spacing w:before="200" w:after="80"/>
        <w:pBdr>
          <w:bottom w:val="single" w:sz="12" w:space="1" w:color="1A6B5C"/>
        </w:pBdr>
      </w:pPr>
      <w:r>
        <w:rPr>
          <w:rFonts w:ascii="Calibri" w:hAnsi="Calibri"/>
          <w:b/>
          <w:color w:val="0F2C4C"/>
          <w:sz w:val="23"/>
        </w:rPr>
        <w:t>SIGNATURE</w:t>
      </w:r>
    </w:p>
    <w:p>
      <w:pPr>
        <w:spacing w:before="20" w:after="0"/>
        <w:ind w:left="0" w:firstLine="0"/>
        <w:jc w:val="left"/>
      </w:pPr>
      <w:r>
        <w:drawing>
          <wp:inline xmlns:a="http://schemas.openxmlformats.org/drawingml/2006/main" xmlns:pic="http://schemas.openxmlformats.org/drawingml/2006/picture">
            <wp:extent cx="1417320" cy="486184"/>
            <wp:docPr id="1" name="Picture 1"/>
            <wp:cNvGraphicFramePr>
              <a:graphicFrameLocks noChangeAspect="1"/>
            </wp:cNvGraphicFramePr>
            <a:graphic>
              <a:graphicData uri="http://schemas.openxmlformats.org/drawingml/2006/picture">
                <pic:pic>
                  <pic:nvPicPr>
                    <pic:cNvPr id="0" name="signature_clean.png"/>
                    <pic:cNvPicPr/>
                  </pic:nvPicPr>
                  <pic:blipFill>
                    <a:blip r:embed="rId9"/>
                    <a:stretch>
                      <a:fillRect/>
                    </a:stretch>
                  </pic:blipFill>
                  <pic:spPr>
                    <a:xfrm>
                      <a:off x="0" y="0"/>
                      <a:ext cx="1417320" cy="486184"/>
                    </a:xfrm>
                    <a:prstGeom prst="rect"/>
                  </pic:spPr>
                </pic:pic>
              </a:graphicData>
            </a:graphic>
          </wp:inline>
        </w:drawing>
      </w:r>
    </w:p>
    <w:p>
      <w:pPr>
        <w:spacing w:before="40" w:after="20"/>
        <w:jc w:val="left"/>
      </w:pPr>
      <w:r>
        <w:rPr>
          <w:rFonts w:ascii="Calibri" w:hAnsi="Calibri"/>
          <w:b/>
          <w:sz w:val="22"/>
        </w:rPr>
        <w:t>Wasswa Wilson</w:t>
      </w:r>
    </w:p>
    <w:p>
      <w:pPr>
        <w:spacing w:before="0" w:after="0"/>
        <w:jc w:val="left"/>
      </w:pPr>
      <w:r>
        <w:rPr>
          <w:color w:val="444444"/>
          <w:sz w:val="21"/>
        </w:rPr>
        <w:t>Biomedical Engineer</w:t>
      </w:r>
    </w:p>
    <w:sectPr w:rsidR="00FC693F" w:rsidRPr="0006063C" w:rsidSect="00034616">
      <w:footerReference w:type="default" r:id="rId10"/>
      <w:pgSz w:w="12240" w:h="15840"/>
      <w:pgMar w:top="720" w:right="936" w:bottom="720"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8"/>
      </w:rPr>
      <w:t xml:space="preserve">Page </w:t>
    </w:r>
    <w:r>
      <w:rPr>
        <w:color w:val="5A5A5A"/>
        <w:sz w:val="18"/>
      </w:rPr>
      <w:fldChar w:fldCharType="begin"/>
    </w:r>
    <w:r>
      <w:rPr>
        <w:color w:val="5A5A5A"/>
        <w:sz w:val="18"/>
      </w:rPr>
      <w:instrText xml:space="preserve"> PAGE </w:instrText>
    </w:r>
    <w:r>
      <w:rPr>
        <w:color w:val="5A5A5A"/>
        <w:sz w:val="18"/>
      </w:rPr>
      <w:fldChar w:fldCharType="end"/>
    </w:r>
    <w:r>
      <w:rPr>
        <w:color w:val="5A5A5A"/>
        <w:sz w:val="18"/>
      </w:rPr>
      <w:t xml:space="preserve"> of </w:t>
    </w:r>
    <w:r>
      <w:rPr>
        <w:color w:val="5A5A5A"/>
        <w:sz w:val="18"/>
      </w:rPr>
      <w:fldChar w:fldCharType="begin"/>
    </w:r>
    <w:r>
      <w:rPr>
        <w:color w:val="5A5A5A"/>
        <w:sz w:val="18"/>
      </w:rPr>
      <w:instrText xml:space="preserve"> NUMPAGES </w:instrText>
    </w:r>
    <w:r>
      <w:rPr>
        <w:color w:val="5A5A5A"/>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