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 w:val="0"/>
          <w:color w:val="0D6E6E"/>
          <w:sz w:val="24"/>
        </w:rPr>
        <w:t>Africa CDC African Epidemic Services (AES) Epidemiology Fellowship 2026–2028</w:t>
      </w:r>
    </w:p>
    <w:p>
      <w:pPr>
        <w:spacing w:after="240" w:before="0" w:line="288" w:lineRule="auto"/>
        <w:jc w:val="center"/>
      </w:pPr>
      <w:r>
        <w:rPr>
          <w:rFonts w:ascii="Calibri" w:hAnsi="Calibri" w:eastAsia="Calibri"/>
          <w:b w:val="0"/>
          <w:i w:val="0"/>
          <w:color w:val="3A4A54"/>
          <w:sz w:val="22"/>
        </w:rPr>
        <w:t>Win-Win Application Pack</w:t>
      </w:r>
    </w:p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 w:val="0"/>
          <w:color w:val="0A1F2E"/>
          <w:sz w:val="44"/>
        </w:rPr>
        <w:t>Epidemiology &amp; Informatics Talent for FCHIP</w:t>
      </w:r>
    </w:p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Fully funded fellowship strengthening outbreak intelligence capacity</w:t>
      </w:r>
    </w:p>
    <w:p>
      <w:pPr>
        <w:spacing w:after="200" w:before="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05224" cy="292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hero_cinematic_op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5224" cy="292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FairBanks Community Reach — Health for All — Obulamu eri Bonna · Afya kwa Wote · Oburamu bwa Boona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04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6912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Applicant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Eligible FairBanks public-health staff (AU citizen, under 35, employed)</w:t>
            </w:r>
          </w:p>
        </w:tc>
      </w:tr>
      <w:tr>
        <w:tc>
          <w:tcPr>
            <w:tcW w:type="dxa" w:w="230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Programme</w:t>
            </w:r>
          </w:p>
        </w:tc>
        <w:tc>
          <w:tcPr>
            <w:tcW w:type="dxa" w:w="691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Africa CDC African Epidemic Services (AES) Epidemiology Fellowship 2026–2028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Deadline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26 August 2026</w:t>
            </w:r>
          </w:p>
        </w:tc>
      </w:tr>
      <w:tr>
        <w:tc>
          <w:tcPr>
            <w:tcW w:type="dxa" w:w="230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Geography</w:t>
            </w:r>
          </w:p>
        </w:tc>
        <w:tc>
          <w:tcPr>
            <w:tcW w:type="dxa" w:w="691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Addis Ababa training + field placement · Uganda employer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The ask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Select a FairBanks public-health professional for the AES Epidemiology (or Informatics) track.</w:t>
            </w:r>
          </w:p>
        </w:tc>
      </w:tr>
    </w:tbl>
    <w:p/>
    <w:p>
      <w:pPr>
        <w:spacing w:after="120" w:before="0" w:line="288" w:lineRule="auto"/>
        <w:jc w:val="center"/>
      </w:pPr>
      <w:r>
        <w:rPr>
          <w:rFonts w:ascii="Calibri" w:hAnsi="Calibri" w:eastAsia="Calibri"/>
          <w:b w:val="0"/>
          <w:i w:val="0"/>
          <w:color w:val="0D6E6E"/>
          <w:sz w:val="16"/>
        </w:rPr>
        <w:t>https://opportunitiesforyouth.org/2026/07/16/africa-cdc-african-epidemic-services-aes-epidemiology-fellowship-2026-2028-fully-funded-apply-by-26-august-2026/</w:t>
      </w:r>
    </w:p>
    <w:p>
      <w:r>
        <w:br w:type="page"/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1. Executive Summary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Africa CDC's AES fellowship builds outbreak investigation, surveillance, and data-analysis skills over two years — including a Public Health Informatics pathway.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needs this depth to make FCHIP's surveillance claims scientifically sound and operationally useful.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Africa CDC gains a fellow employed in a live community health setting who will apply skills immediately.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2. Win-Win Value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This application is designed as a true partnership: FairBanks grows capacity and reach; the programme advances its own mission with a grounded African health-tech partner.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2.1 What FairBanks / FCHIP gains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World-class epidemiology / informatics training for staff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Stronger outbreak and surveillance modules inside FCHIP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Stipend, travel, insurance, hardware, and software covered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Continental network across African Epidemic Services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2.2 What the programme / partners gain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Fellow already employed in public-facing community health work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Field placement potential linked to real CHW and facility data flows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Contribution to Africa's epidemic readiness from Uganda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Informatics track alignment with digital community health tools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3. The Problem We Address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430225" cy="22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tive_clinic_o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30225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Reactive care waits for sickness before it responds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Predictive community platforms fail without trained people who understand surveillance science, not only software.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Africa needs more young epidemiologists and informaticians grounded in primary care realities.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4. Our Solution: FCHIP &amp; Community Reach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_iso_labeled_op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Community signals → capture → FCHIP intelligence → action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A FairBanks fellow will complete AES training and bring methods home: case investigation discipline, surveillance analysis, and informatics design for FCHIP alerts.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Employer support ensures learning returns to community programmes and partner districts.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4.1 Deep technology core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Technology</w:t>
            </w:r>
          </w:p>
        </w:tc>
        <w:tc>
          <w:tcPr>
            <w:tcW w:type="dxa" w:w="604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Artificial Intelligence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Outbreak early warning; maternal and NCD risk scoring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Machine Learning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Learn from community patterns, seasons, and outreach outcomes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GIS Mapping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Disease distribution, hotspots, and resource gaps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Mobile Data Collection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Offline-capable CHW/VHT capture at household level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Cloud Computing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Secure sync across facilities and partners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Analytics Dashboards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Real-time views for clinics, districts, and NGOs</w:t>
            </w:r>
          </w:p>
        </w:tc>
      </w:tr>
    </w:tbl>
    <w:p/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4.2 Priority use cases for this call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Outbreak workflows: Standardise community signal → investigation → response.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Informatics: Improve data quality pipelines for CHW capture.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Training cascade: Teach CHW supervisors better data use.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5. Fit to Programme Criteria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Criterion / theme</w:t>
            </w:r>
          </w:p>
        </w:tc>
        <w:tc>
          <w:tcPr>
            <w:tcW w:type="dxa" w:w="576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How we respond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AU citizen under 35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Ugandan staff candidate in range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Employed in public health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FairBanks clinical / community health employment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Degree + 3 years' experience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Candidate will meet stated requirements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Epidemiology / Informatics tracks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Direct fit to FCHIP surveillance goals</w:t>
            </w:r>
          </w:p>
        </w:tc>
      </w:tr>
    </w:tbl>
    <w:p/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6. Why FairBanks Is Ready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facilitator_canopy_01_op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Live outreach in Kampala-area communities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Functioning FairBanks Medical Centre with clinic, pharmacy, and diagnostics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Active Community Reach outreach in Bukoto, Kyebando, Kisaasi, Kamwokya, Kikaaya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Trusted CHW and VHT relationships for household visits and referrals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Live programmes: maternal &amp; child health, Gericare, chronic-disease screening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Digital health records and outreach data ready to feed FCHIP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Research and partnership mindset for ethical, evidence-based scale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7. Proposed Plan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88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Phase / step</w:t>
            </w:r>
          </w:p>
        </w:tc>
        <w:tc>
          <w:tcPr>
            <w:tcW w:type="dxa" w:w="633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88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Months 1–3</w:t>
            </w:r>
          </w:p>
        </w:tc>
        <w:tc>
          <w:tcPr>
            <w:tcW w:type="dxa" w:w="633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Core training in Addis Ababa</w:t>
            </w:r>
          </w:p>
        </w:tc>
      </w:tr>
      <w:tr>
        <w:tc>
          <w:tcPr>
            <w:tcW w:type="dxa" w:w="288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Months 4–24</w:t>
            </w:r>
          </w:p>
        </w:tc>
        <w:tc>
          <w:tcPr>
            <w:tcW w:type="dxa" w:w="633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Field placement with FairBanks / partner public health sites</w:t>
            </w:r>
          </w:p>
        </w:tc>
      </w:tr>
      <w:tr>
        <w:tc>
          <w:tcPr>
            <w:tcW w:type="dxa" w:w="288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Throughout</w:t>
            </w:r>
          </w:p>
        </w:tc>
        <w:tc>
          <w:tcPr>
            <w:tcW w:type="dxa" w:w="633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Apply methods to FCHIP surveillance and quality improvement</w:t>
            </w:r>
          </w:p>
        </w:tc>
      </w:tr>
    </w:tbl>
    <w:p/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8. Risks &amp; Safeguards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Risk</w:t>
            </w:r>
          </w:p>
        </w:tc>
        <w:tc>
          <w:tcPr>
            <w:tcW w:type="dxa" w:w="576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Data quality in the field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Structured forms, validation, CHW training and supervision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Low digital literacy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Simple offline UX, local-language support, supervised rollout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Privacy and consent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Ethical governance aligned with Uganda data protection rules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Adoption by partners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Co-design with CHWs, clinics, and district users from day one</w:t>
            </w:r>
          </w:p>
        </w:tc>
      </w:tr>
    </w:tbl>
    <w:p/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9. Closing Ask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audience_full_group_01_op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From community needs to lasting health impact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Epidemics are fought with skilled people. FairBanks will back our fellow completely so Africa CDC's investment returns to communities.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ask for selection into the 2026–2028 AES cohort.</w:t>
      </w:r>
    </w:p>
    <w:p>
      <w:pPr>
        <w:spacing w:after="160" w:before="16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after="160" w:before="16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6"/>
        </w:rPr>
        <w:t>Aligned with: https://opportunitiesforyouth.org/2026/07/16/africa-cdc-african-epidemic-services-aes-epidemiology-fellowship-2026-2028-fully-funded-apply-by-26-august-2026/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