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Young Feminist AI School 2026 (UN Women)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Gender-Responsive AI for Community Health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Practical AI skills that put women, girls, and mothers at the centre of FCHIP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team member(s) aged 18–30 —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Young Feminist AI School 2026 (UN Women)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28 July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Fully online · Uganda participants eligible worldwide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Admit FairBanks youth / women team members to the 12-week AI School cohort.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https://opportunitiesforyouth.org/2026/07/16/ai-for-gender-equality-un-women-ai-school-opens-for-changemakers/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UN Women's Young Feminist AI School builds practical, no-code AI skills for advocacy, policy, and civic tech — with most places reserved for young women and girls.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needs exactly this capacity: gender-responsive AI applied to maternal health, adolescent health, and community data that too often ignores women's realities.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Selecting our team strengthens FCHIP's responsible AI practice and gives UN Women a live health use case from Uganda.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Hands-on AI skills for young women on the FairBanks team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Gender lens for FCHIP features (maternal risk, adolescent SRH, consent)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real project deliverable that can plug into community outreach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Global peer network on feminist and responsible AI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Participants who will apply skills immediately in community health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Uganda case study linking AI for gender equality to primary care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Amplification through FairBanks Community Reach programmes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Contribution to the 70%+ young women participation goal with serious applicants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AI tools in health can deepen inequality if they ignore how women and girls experience care, consent, and unpaid caregiving.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Young changemakers need practical skills — not theory alone — to build gender-responsive systems.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will use the School's project track to design a gender-responsive AI workflow for FairBanks: safer maternal risk flags, clearer consent language, and community feedback loops.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Skills return to CHW training and FCHIP product decisions, not a one-off certificate.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alerts: Risk scores explained in plain language for CHWs and mothers.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Adolescent health: Privacy-aware pathways for youth SRH education and referral.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Data dignity: Consent and feedback designed with women users, not about them.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Ages 18–30 worldwide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team members in range; women prioritised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No-code practical AI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We will ship a usable project for community health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Advocacy / civic / responsible AI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Health equity and gender-responsive product design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~4 hours weekly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Team can commit alongside FairBanks outreach duties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Complete all 12 weeks (Aug–Oct 2026) with full attendance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Build a gender-responsive AI project tied to maternal / adolescent use cases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Present findings to FairBanks clinical and CHW leads for adoption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Share learnings back with UN Women alumni channels where useful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School turns AI skill into justice. FairBanks will turn those skills into safer care for women and girls in our communities.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respectfully request places for our eligible young women team members.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https://opportunitiesforyouth.org/2026/07/16/ai-for-gender-equality-un-women-ai-school-opens-for-changemakers/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