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2C4C"/>
          <w:sz w:val="40"/>
        </w:rPr>
        <w:t>WASSWA WILSON</w:t>
      </w:r>
    </w:p>
    <w:p>
      <w:pPr>
        <w:spacing w:after="40"/>
        <w:jc w:val="center"/>
      </w:pPr>
      <w:r>
        <w:rPr>
          <w:rFonts w:ascii="Calibri" w:hAnsi="Calibri"/>
          <w:b/>
          <w:color w:val="1A6B5C"/>
          <w:sz w:val="24"/>
        </w:rPr>
        <w:t>Biomedical Engineer</w:t>
      </w:r>
    </w:p>
    <w:p>
      <w:pPr>
        <w:spacing w:after="80"/>
        <w:jc w:val="center"/>
      </w:pPr>
      <w:r>
        <w:rPr>
          <w:rFonts w:ascii="Calibri" w:hAnsi="Calibri"/>
          <w:b/>
          <w:color w:val="1A6B5C"/>
          <w:sz w:val="22"/>
        </w:rPr>
        <w:t>7+ years in biomedical equipment work</w:t>
      </w:r>
    </w:p>
    <w:p>
      <w:pPr>
        <w:spacing w:after="20"/>
        <w:jc w:val="center"/>
      </w:pPr>
      <w:r>
        <w:rPr>
          <w:color w:val="444444"/>
          <w:sz w:val="21"/>
        </w:rPr>
        <w:t>wasswawilson0001@gmail.com  ·  +256783230321</w:t>
      </w:r>
    </w:p>
    <w:p>
      <w:pPr>
        <w:spacing w:after="20"/>
        <w:jc w:val="center"/>
      </w:pPr>
      <w:r>
        <w:rPr>
          <w:color w:val="555555"/>
          <w:sz w:val="20"/>
        </w:rPr>
        <w:t>Kampala, Uganda | Ready for Kigali</w:t>
      </w:r>
    </w:p>
    <w:p>
      <w:pPr>
        <w:spacing w:after="80"/>
        <w:jc w:val="center"/>
      </w:pPr>
      <w:r>
        <w:rPr>
          <w:color w:val="555555"/>
          <w:sz w:val="20"/>
        </w:rPr>
        <w:t>English (fluent) · Luganda (native)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3"/>
        </w:rPr>
        <w:t>PROFILE</w:t>
      </w:r>
    </w:p>
    <w:p>
      <w:pPr>
        <w:spacing w:after="80" w:before="0" w:line="276" w:lineRule="auto"/>
      </w:pPr>
      <w:r>
        <w:rPr>
          <w:rFonts w:ascii="Calibri" w:hAnsi="Calibri"/>
          <w:color w:val="2F2F2F"/>
          <w:sz w:val="22"/>
        </w:rPr>
        <w:t>I am a biomedical engineer with over 7 years installing, commissioning, maintaining, and training users on hospital equipment across Uganda, Congo, Kenya, Tanzania, and Somaliland. At International Hospital Kampala I led equipment installs across laboratory, theatre, ICU, and radiology - including haematology, chemistry, and blood bank machines. Since early 2025 I have also worked on personal contracts, including Congo installs at the hospital serving Kibali Gold Mine. I travel for service jobs, work independently on site, write clear service notes, and train clinical staff. I want to bring that field experience to Medequip's clients across Rwanda and beyond.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3"/>
        </w:rPr>
        <w:t>SKILLS FOR THIS JOB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2"/>
        </w:rPr>
        <w:t xml:space="preserve">What I do on site: </w:t>
      </w:r>
      <w:r>
        <w:rPr>
          <w:color w:val="2F2F2F"/>
          <w:sz w:val="22"/>
        </w:rPr>
        <w:t>Install, calibrate, commission, prevent faults, fix breakdowns, and hand over equipment ready for clinical use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2"/>
        </w:rPr>
        <w:t xml:space="preserve">Equipment I know well: </w:t>
      </w:r>
      <w:r>
        <w:rPr>
          <w:color w:val="2F2F2F"/>
          <w:sz w:val="22"/>
        </w:rPr>
        <w:t>Radiology (X-ray, CT, ultrasound, C-arm); theatre and ICU (ventilators, monitors, infusion pumps, theatre systems); laboratory (haematology analysers, chemistry analysers, blood bank machines); support plant (RO water, oxygen)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2"/>
        </w:rPr>
        <w:t xml:space="preserve">Client support: </w:t>
      </w:r>
      <w:r>
        <w:rPr>
          <w:color w:val="2F2F2F"/>
          <w:sz w:val="22"/>
        </w:rPr>
        <w:t>User training, procurement and commissioning support, service reports, maintenance logs, accreditation paperwork</w:t>
      </w:r>
    </w:p>
    <w:p>
      <w:pPr>
        <w:spacing w:after="60" w:line="264" w:lineRule="auto"/>
      </w:pPr>
      <w:r>
        <w:rPr>
          <w:rFonts w:ascii="Calibri" w:hAnsi="Calibri"/>
          <w:b/>
          <w:color w:val="0F2C4C"/>
          <w:sz w:val="22"/>
        </w:rPr>
        <w:t xml:space="preserve">How I work: </w:t>
      </w:r>
      <w:r>
        <w:rPr>
          <w:color w:val="2F2F2F"/>
          <w:sz w:val="22"/>
        </w:rPr>
        <w:t>Clear spoken English, independent field work, cross-border travel, quick learner on new brands and models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3"/>
        </w:rPr>
        <w:t>WORK EXPERIENCE</w:t>
      </w:r>
    </w:p>
    <w:p>
      <w:pPr>
        <w:spacing w:before="140" w:after="40"/>
      </w:pPr>
      <w:r>
        <w:rPr>
          <w:rFonts w:ascii="Calibri" w:hAnsi="Calibri"/>
          <w:b/>
          <w:color w:val="1A1A1A"/>
          <w:sz w:val="22"/>
        </w:rPr>
        <w:t>Independent Biomedical Engineer (personal contracts)</w:t>
      </w:r>
      <w:r>
        <w:rPr>
          <w:rFonts w:ascii="Calibri" w:hAnsi="Calibri"/>
          <w:i/>
          <w:color w:val="1A6B5C"/>
          <w:sz w:val="20"/>
        </w:rPr>
        <w:t xml:space="preserve">  |  Mar 2025 - Present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Install and maintain medical equipment for hospitals on a personal-contract basis after leaving GFF, including field work in Uganda, Congo, Kenya, Tanzania, and Somaliland.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Completed lab, theatre, and radiology installations at several hospitals in Congo, including the hospital that serves the Kibali Gold Mine.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Lab installs and support cover haematology analysers, chemistry analysers, and blood bank machines, plus user handover.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Handle preventive and corrective maintenance, on-site troubleshooting, and clear client reporting after each job.</w:t>
      </w:r>
    </w:p>
    <w:p>
      <w:pPr>
        <w:spacing w:before="140" w:after="40"/>
      </w:pPr>
      <w:r>
        <w:rPr>
          <w:rFonts w:ascii="Calibri" w:hAnsi="Calibri"/>
          <w:b/>
          <w:color w:val="1A1A1A"/>
          <w:sz w:val="22"/>
        </w:rPr>
        <w:t>Biomedical Programs Manager, Gould Family Foundation (GFF)</w:t>
      </w:r>
      <w:r>
        <w:rPr>
          <w:rFonts w:ascii="Calibri" w:hAnsi="Calibri"/>
          <w:i/>
          <w:color w:val="1A6B5C"/>
          <w:sz w:val="20"/>
        </w:rPr>
        <w:t xml:space="preserve">  |  Aug 2024 - Feb 2025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Ran biomedical programmes across several health facilities.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Supported buying, installing, and commissioning medical equipment.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Trained engineers and technicians, and kept work in line with healthcare technology standards.</w:t>
      </w:r>
    </w:p>
    <w:p>
      <w:pPr>
        <w:spacing w:before="140" w:after="40"/>
      </w:pPr>
      <w:r>
        <w:rPr>
          <w:rFonts w:ascii="Calibri" w:hAnsi="Calibri"/>
          <w:b/>
          <w:color w:val="1A1A1A"/>
          <w:sz w:val="22"/>
        </w:rPr>
        <w:t>Biomedical Manager, International Hospital Kampala (IHK)</w:t>
      </w:r>
      <w:r>
        <w:rPr>
          <w:rFonts w:ascii="Calibri" w:hAnsi="Calibri"/>
          <w:i/>
          <w:color w:val="1A6B5C"/>
          <w:sz w:val="20"/>
        </w:rPr>
        <w:t xml:space="preserve">  |  Jan 2020 - Jan 2024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Managed biomedical engineering for a major private hospital for four years.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Led installation and commissioning across IHK laboratory, theatre, ICU, and radiology - including haematology, chemistry, and blood bank machines, plus CT, X-ray, and oxygen plant.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Ran preventive maintenance, procurement support, service records, staff training, and COHSASA accreditation work.</w:t>
      </w:r>
    </w:p>
    <w:p>
      <w:pPr>
        <w:spacing w:before="140" w:after="40"/>
      </w:pPr>
      <w:r>
        <w:rPr>
          <w:rFonts w:ascii="Calibri" w:hAnsi="Calibri"/>
          <w:b/>
          <w:color w:val="1A1A1A"/>
          <w:sz w:val="22"/>
        </w:rPr>
        <w:t>Biomedical Engineer, Norvik Hospital Ltd</w:t>
      </w:r>
      <w:r>
        <w:rPr>
          <w:rFonts w:ascii="Calibri" w:hAnsi="Calibri"/>
          <w:i/>
          <w:color w:val="1A6B5C"/>
          <w:sz w:val="20"/>
        </w:rPr>
        <w:t xml:space="preserve">  |  Apr 2019 - Jan 2020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Serviced diagnostic and monitoring equipment day to day.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Helped with installation and calibration of imaging and ICU devices.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Supported the hospital's preventive maintenance routines.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3"/>
        </w:rPr>
        <w:t>SELECTED HIGHLIGHTS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Field biomedical work in Uganda, Congo, Kenya, Tanzania, and Somaliland.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At IHK, led equipment installation across laboratory, theatre, ICU, and radiology.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Installed and supported haematology, chemistry, and blood bank laboratory machines alongside theatre and radiology systems.</w:t>
      </w:r>
    </w:p>
    <w:p>
      <w:pPr>
        <w:pStyle w:val="ListBullet"/>
        <w:spacing w:after="40" w:before="0" w:line="269" w:lineRule="auto"/>
        <w:ind w:left="288"/>
      </w:pPr>
      <w:r>
        <w:rPr>
          <w:rFonts w:ascii="Calibri" w:hAnsi="Calibri"/>
          <w:color w:val="2F2F2F"/>
          <w:sz w:val="22"/>
        </w:rPr>
        <w:t>Congo installs include the hospital serving Kibali Gold Mine; supported COHSASA accreditation at IHK.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3"/>
        </w:rPr>
        <w:t>EQUIPMENT EXPERIENCE</w:t>
      </w:r>
    </w:p>
    <w:p>
      <w:pPr>
        <w:spacing w:after="60"/>
      </w:pPr>
      <w:r>
        <w:rPr>
          <w:rFonts w:ascii="Calibri" w:hAnsi="Calibri"/>
          <w:b/>
          <w:color w:val="0F2C4C"/>
          <w:sz w:val="22"/>
        </w:rPr>
        <w:t xml:space="preserve">Radiology / imaging: </w:t>
      </w:r>
      <w:r>
        <w:rPr>
          <w:sz w:val="22"/>
        </w:rPr>
        <w:t>CT, X-ray, ultrasound, C-arm</w:t>
      </w:r>
    </w:p>
    <w:p>
      <w:pPr>
        <w:spacing w:after="60"/>
      </w:pPr>
      <w:r>
        <w:rPr>
          <w:rFonts w:ascii="Calibri" w:hAnsi="Calibri"/>
          <w:b/>
          <w:color w:val="0F2C4C"/>
          <w:sz w:val="22"/>
        </w:rPr>
        <w:t xml:space="preserve">Theatre and ICU: </w:t>
      </w:r>
      <w:r>
        <w:rPr>
          <w:sz w:val="22"/>
        </w:rPr>
        <w:t>Theatre systems, ventilators, monitors, infusion pumps</w:t>
      </w:r>
    </w:p>
    <w:p>
      <w:pPr>
        <w:spacing w:after="60"/>
      </w:pPr>
      <w:r>
        <w:rPr>
          <w:rFonts w:ascii="Calibri" w:hAnsi="Calibri"/>
          <w:b/>
          <w:color w:val="0F2C4C"/>
          <w:sz w:val="22"/>
        </w:rPr>
        <w:t xml:space="preserve">Laboratory: </w:t>
      </w:r>
      <w:r>
        <w:rPr>
          <w:sz w:val="22"/>
        </w:rPr>
        <w:t>Haematology analysers; clinical chemistry analysers; blood bank machines and transfusion support systems</w:t>
      </w:r>
    </w:p>
    <w:p>
      <w:pPr>
        <w:spacing w:after="60"/>
      </w:pPr>
      <w:r>
        <w:rPr>
          <w:rFonts w:ascii="Calibri" w:hAnsi="Calibri"/>
          <w:b/>
          <w:color w:val="0F2C4C"/>
          <w:sz w:val="22"/>
        </w:rPr>
        <w:t xml:space="preserve">Support plant: </w:t>
      </w:r>
      <w:r>
        <w:rPr>
          <w:sz w:val="22"/>
        </w:rPr>
        <w:t>Oxygen plants, RO water systems</w:t>
      </w:r>
    </w:p>
    <w:p>
      <w:pPr>
        <w:spacing w:after="60"/>
      </w:pPr>
      <w:r>
        <w:rPr>
          <w:rFonts w:ascii="Calibri" w:hAnsi="Calibri"/>
          <w:b/>
          <w:color w:val="0F2C4C"/>
          <w:sz w:val="22"/>
        </w:rPr>
        <w:t xml:space="preserve">Maternity / neonatal: </w:t>
      </w:r>
      <w:r>
        <w:rPr>
          <w:sz w:val="22"/>
        </w:rPr>
        <w:t>Incubators, phototherapy, foetal Dopplers, CTG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3"/>
        </w:rPr>
        <w:t>EDUCATION AND ACADEMIC LEVELS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1"/>
        </w:rPr>
        <w:t>Bachelor's degree (undergraduate)</w:t>
      </w:r>
    </w:p>
    <w:p>
      <w:pPr>
        <w:spacing w:before="0" w:after="0"/>
      </w:pPr>
      <w:r>
        <w:rPr>
          <w:rFonts w:ascii="Calibri" w:hAnsi="Calibri"/>
          <w:b/>
          <w:sz w:val="22"/>
        </w:rPr>
        <w:t>Makerere University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2"/>
        </w:rPr>
        <w:t>BSc Biomedical Engineering, 2012-2016.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1"/>
        </w:rPr>
        <w:t>Uganda Advanced Certificate of Education (A-Level)</w:t>
      </w:r>
    </w:p>
    <w:p>
      <w:pPr>
        <w:spacing w:before="0" w:after="0"/>
      </w:pPr>
      <w:r>
        <w:rPr>
          <w:rFonts w:ascii="Calibri" w:hAnsi="Calibri"/>
          <w:b/>
          <w:sz w:val="22"/>
        </w:rPr>
        <w:t>Mengo Secondary School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2"/>
        </w:rPr>
        <w:t>UACE 2011. Principal subjects: Mathematics, Physics, Biology, and Chemistry.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1"/>
        </w:rPr>
        <w:t>Uganda Certificate of Education (O-Level)</w:t>
      </w:r>
    </w:p>
    <w:p>
      <w:pPr>
        <w:spacing w:before="0" w:after="0"/>
      </w:pPr>
      <w:r>
        <w:rPr>
          <w:rFonts w:ascii="Calibri" w:hAnsi="Calibri"/>
          <w:b/>
          <w:sz w:val="22"/>
        </w:rPr>
        <w:t>St. John's Wakiso Secondary School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2"/>
        </w:rPr>
        <w:t>UCE 2009.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3"/>
        </w:rPr>
        <w:t>CERTIFICATES AND SHORT COURSES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1"/>
        </w:rPr>
        <w:t>Professional development certificate</w:t>
      </w:r>
    </w:p>
    <w:p>
      <w:pPr>
        <w:spacing w:before="0" w:after="0"/>
      </w:pPr>
      <w:r>
        <w:rPr>
          <w:rFonts w:ascii="Calibri" w:hAnsi="Calibri"/>
          <w:b/>
          <w:sz w:val="22"/>
        </w:rPr>
        <w:t>University of Washington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2"/>
        </w:rPr>
        <w:t>Leadership and Management in Health, December 2022.</w:t>
      </w:r>
    </w:p>
    <w:p>
      <w:pPr>
        <w:spacing w:before="80" w:after="20"/>
      </w:pPr>
      <w:r>
        <w:rPr>
          <w:rFonts w:ascii="Calibri" w:hAnsi="Calibri"/>
          <w:b/>
          <w:color w:val="1A6B5C"/>
          <w:sz w:val="21"/>
        </w:rPr>
        <w:t>Technical certificate</w:t>
      </w:r>
    </w:p>
    <w:p>
      <w:pPr>
        <w:spacing w:before="0" w:after="0"/>
      </w:pPr>
      <w:r>
        <w:rPr>
          <w:rFonts w:ascii="Calibri" w:hAnsi="Calibri"/>
          <w:b/>
          <w:sz w:val="22"/>
        </w:rPr>
        <w:t>Greenbridge School of Open Technologies</w:t>
      </w:r>
    </w:p>
    <w:p>
      <w:pPr>
        <w:spacing w:after="40" w:before="0" w:line="276" w:lineRule="auto"/>
      </w:pPr>
      <w:r>
        <w:rPr>
          <w:rFonts w:ascii="Calibri" w:hAnsi="Calibri"/>
          <w:color w:val="2F2F2F"/>
          <w:sz w:val="22"/>
        </w:rPr>
        <w:t>JAVA Programming - Level 1, Dec 2015 - Jan 2016.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3"/>
        </w:rPr>
        <w:t>REFEREES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2"/>
        </w:rPr>
        <w:t>Eng. Richard Ssejongo - Biomedical Engineer, St. Francis Hospital Nsambya - +256 753 818 754 / +256 777 132 489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2"/>
        </w:rPr>
        <w:t>Dr. Annet Khingi - Senior Radiologist and Administrator, Mengo Hospital - +256 772 592 771 / +256 701 592 771</w:t>
      </w:r>
    </w:p>
    <w:p>
      <w:pPr>
        <w:spacing w:after="60" w:before="0" w:line="276" w:lineRule="auto"/>
      </w:pPr>
      <w:r>
        <w:rPr>
          <w:rFonts w:ascii="Calibri" w:hAnsi="Calibri"/>
          <w:color w:val="2F2F2F"/>
          <w:sz w:val="22"/>
        </w:rPr>
        <w:t>Racheal Nabukeera - Director, FairBanks Medical Centre - +256772849258 / nracheal017@gmail.com</w:t>
      </w:r>
    </w:p>
    <w:p>
      <w:pPr>
        <w:spacing w:before="200" w:after="80"/>
        <w:pBdr>
          <w:bottom w:val="single" w:sz="12" w:space="1" w:color="1A6B5C"/>
        </w:pBdr>
      </w:pPr>
      <w:r>
        <w:rPr>
          <w:rFonts w:ascii="Calibri" w:hAnsi="Calibri"/>
          <w:b/>
          <w:color w:val="0F2C4C"/>
          <w:sz w:val="23"/>
        </w:rPr>
        <w:t>SIGNATURE</w:t>
      </w:r>
    </w:p>
    <w:p>
      <w:pPr>
        <w:spacing w:before="20" w:after="0"/>
        <w:ind w:lef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417320" cy="486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4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left"/>
      </w:pPr>
      <w:r>
        <w:rPr>
          <w:rFonts w:ascii="Calibri" w:hAnsi="Calibri"/>
          <w:b/>
          <w:sz w:val="22"/>
        </w:rPr>
        <w:t>Wasswa Wilson</w:t>
      </w:r>
    </w:p>
    <w:p>
      <w:pPr>
        <w:spacing w:before="0" w:after="0"/>
        <w:jc w:val="left"/>
      </w:pPr>
      <w:r>
        <w:rPr>
          <w:color w:val="444444"/>
          <w:sz w:val="21"/>
        </w:rPr>
        <w:t>Biomedical Engineer</w:t>
      </w:r>
    </w:p>
    <w:sectPr w:rsidR="00FC693F" w:rsidRPr="0006063C" w:rsidSect="00034616">
      <w:footerReference w:type="default" r:id="rId10"/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8"/>
      </w:rPr>
      <w:t xml:space="preserve">Page </w:t>
    </w:r>
    <w:r>
      <w:rPr>
        <w:color w:val="5A5A5A"/>
        <w:sz w:val="18"/>
      </w:rPr>
      <w:fldChar w:fldCharType="begin"/>
    </w:r>
    <w:r>
      <w:rPr>
        <w:color w:val="5A5A5A"/>
        <w:sz w:val="18"/>
      </w:rPr>
      <w:instrText xml:space="preserve"> PAGE </w:instrText>
    </w:r>
    <w:r>
      <w:rPr>
        <w:color w:val="5A5A5A"/>
        <w:sz w:val="18"/>
      </w:rPr>
      <w:fldChar w:fldCharType="end"/>
    </w:r>
    <w:r>
      <w:rPr>
        <w:color w:val="5A5A5A"/>
        <w:sz w:val="18"/>
      </w:rPr>
      <w:t xml:space="preserve"> of </w:t>
    </w:r>
    <w:r>
      <w:rPr>
        <w:color w:val="5A5A5A"/>
        <w:sz w:val="18"/>
      </w:rPr>
      <w:fldChar w:fldCharType="begin"/>
    </w:r>
    <w:r>
      <w:rPr>
        <w:color w:val="5A5A5A"/>
        <w:sz w:val="18"/>
      </w:rPr>
      <w:instrText xml:space="preserve"> NUMPAGES </w:instrText>
    </w:r>
    <w:r>
      <w:rPr>
        <w:color w:val="5A5A5A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