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Bank and payment application letters</w:t>
      </w:r>
    </w:p>
    <w:p>
      <w:pPr>
        <w:pStyle w:val="Subtitle"/>
      </w:pPr>
      <w:r>
        <w:t>Three separate letters | Complete and sign only the letter being submitted</w:t>
      </w:r>
    </w:p>
    <w:p>
      <w:pPr>
        <w:pStyle w:val="Heading1"/>
      </w:pPr>
      <w:r>
        <w:t>Application for a company bank account</w:t>
      </w:r>
    </w:p>
    <w:p>
      <w:pPr>
        <w:spacing w:after="140"/>
      </w:pPr>
      <w:r>
        <w:rPr>
          <w:b/>
        </w:rPr>
        <w:t xml:space="preserve">From: </w:t>
      </w:r>
      <w:r>
        <w:t>[COMPANY_NAME]  [REGISTERED_OFFICE]</w:t>
      </w:r>
    </w:p>
    <w:p>
      <w:pPr>
        <w:spacing w:after="140"/>
      </w:pPr>
      <w:r>
        <w:rPr>
          <w:b/>
        </w:rPr>
        <w:t xml:space="preserve">Contact: </w:t>
      </w:r>
      <w:r>
        <w:t>[COMPANY_EMAIL]  [COMPANY_PHONE]</w:t>
      </w:r>
    </w:p>
    <w:p>
      <w:pPr>
        <w:spacing w:after="140"/>
      </w:pPr>
      <w:r>
        <w:rPr>
          <w:b/>
        </w:rPr>
        <w:t xml:space="preserve">Date: </w:t>
      </w:r>
      <w:r>
        <w:t>[DATE]</w:t>
      </w:r>
    </w:p>
    <w:p>
      <w:pPr>
        <w:spacing w:after="140"/>
      </w:pPr>
      <w:r>
        <w:rPr>
          <w:b/>
        </w:rPr>
        <w:t xml:space="preserve">To: </w:t>
      </w:r>
      <w:r>
        <w:t>The Business Banking Manager, [BANK_NAME], [BRANCH]</w:t>
      </w:r>
    </w:p>
    <w:p>
      <w:r>
        <w:t>Dear Sir or Madam,</w:t>
      </w:r>
    </w:p>
    <w:p>
      <w:r>
        <w:t>Please open a [ACCOUNT_TYPE] account in Uganda shillings in the name of [COMPANY_NAME], registration number [COMPANY_NUMBER], incorporated on [INCORPORATION_DATE], TIN [COMPANY_TIN].</w:t>
      </w:r>
    </w:p>
    <w:p>
      <w:r>
        <w:t>Goal Hint develops and operates web and mobile software that publishes football fixtures, scores, statistical forecasts, probabilities, analysis and recorded prediction outcomes. It offers optional subscriptions for premium information and tools for organizing and tracking selections. Subscription payments buy access to information. Goal Hint does not accept betting stakes or place bets for customers.</w:t>
      </w:r>
    </w:p>
    <w:p>
      <w:r>
        <w:t>We intend to receive our own service revenue and settlements from approved mobile money or online payment providers. Our source of initial funds is [SOURCE], and our estimated monthly receipts are UGX [ESTIMATE]. Customer countries and major expected counterparties are [DETAILS]. These are estimates unless marked as actual.</w:t>
      </w:r>
    </w:p>
    <w:p>
      <w:r>
        <w:t>Our software includes prepaid credits usable only for our own plans, funded by approved top-ups or overpayments, and optional renewal from credit. Current production status is [CONFIRM]. Please advise on any due diligence or account conditions relevant to that feature.</w:t>
      </w:r>
    </w:p>
    <w:p>
      <w:r>
        <w:t>The authorised signatories and operating mandate are set out in the enclosed director resolution. Please confirm your current requirements for certification, introductions, the company's registered office and director records, and any applicable trading permission.</w:t>
      </w:r>
    </w:p>
    <w:p>
      <w:pPr>
        <w:pStyle w:val="Heading2"/>
      </w:pPr>
      <w:r>
        <w:t>Documents enclosed as available</w:t>
      </w:r>
    </w:p>
    <w:p>
      <w:pPr>
        <w:pStyle w:val="ListBullet"/>
      </w:pPr>
      <w:r>
        <w:t>Incorporation certificate; memorandum and articles; director and registered office particulars.</w:t>
      </w:r>
    </w:p>
    <w:p>
      <w:pPr>
        <w:pStyle w:val="ListBullet"/>
      </w:pPr>
      <w:r>
        <w:t>Company TIN; member and beneficial owner identification; address evidence; applicable trading licence or explanation.</w:t>
      </w:r>
    </w:p>
    <w:p>
      <w:pPr>
        <w:pStyle w:val="ListBullet"/>
      </w:pPr>
      <w:r>
        <w:t>Signed resolution and mandate; company profile; any additional bank forms or certified copies requested.</w:t>
      </w:r>
    </w:p>
    <w:p>
      <w:r>
        <w:t>Yours faithfully,</w:t>
      </w:r>
    </w:p>
    <w:p>
      <w:pPr>
        <w:spacing w:after="140"/>
      </w:pPr>
      <w:r>
        <w:rPr>
          <w:b/>
        </w:rPr>
        <w:t xml:space="preserve">Director name and signature: </w:t>
      </w:r>
      <w:r>
        <w:t>[DIRECTOR_FULL_NAME]  ____________________________</w:t>
      </w:r>
    </w:p>
    <w:p>
      <w:r>
        <w:br w:type="page"/>
      </w:r>
    </w:p>
    <w:p>
      <w:pPr>
        <w:pStyle w:val="Heading1"/>
      </w:pPr>
      <w:r>
        <w:t>Application for MTN MoMo Collections API access</w:t>
      </w:r>
    </w:p>
    <w:p>
      <w:pPr>
        <w:spacing w:after="140"/>
      </w:pPr>
      <w:r>
        <w:rPr>
          <w:b/>
        </w:rPr>
        <w:t xml:space="preserve">From: </w:t>
      </w:r>
      <w:r>
        <w:t>[COMPANY_NAME]  [REGISTERED_OFFICE]</w:t>
      </w:r>
    </w:p>
    <w:p>
      <w:pPr>
        <w:spacing w:after="140"/>
      </w:pPr>
      <w:r>
        <w:rPr>
          <w:b/>
        </w:rPr>
        <w:t xml:space="preserve">Contact and date: </w:t>
      </w:r>
      <w:r>
        <w:t>[COMPANY_EMAIL]  [COMPANY_PHONE]  [DATE]</w:t>
      </w:r>
    </w:p>
    <w:p>
      <w:pPr>
        <w:spacing w:after="140"/>
      </w:pPr>
      <w:r>
        <w:rPr>
          <w:b/>
        </w:rPr>
        <w:t xml:space="preserve">To: </w:t>
      </w:r>
      <w:r>
        <w:t>MTN MoMo Uganda Merchant and Open API Onboarding Team</w:t>
      </w:r>
    </w:p>
    <w:p>
      <w:r>
        <w:t>Dear Onboarding Team,</w:t>
      </w:r>
    </w:p>
    <w:p>
      <w:r>
        <w:t>We request Uganda production Collections API onboarding for [COMPANY_NAME], registration [COMPANY_NUMBER], TIN [COMPANY_TIN], to receive UGX payments for our own Goal Hint digital subscriptions.</w:t>
      </w:r>
    </w:p>
    <w:p>
      <w:r>
        <w:t>Goal Hint develops and operates web and mobile software that publishes football fixtures, scores, statistical forecasts, probabilities, analysis and recorded prediction outcomes. It offers optional subscriptions for premium information and tools for organizing and tracking selections. Subscription payments buy access to information. Goal Hint does not accept betting stakes or place bets for customers.</w:t>
      </w:r>
    </w:p>
    <w:p>
      <w:r>
        <w:t>The product includes sports forecasts, odds related selection tools and recorded outcomes. The payment buys information access. The application also implements plan-only credit funded by approved top-ups or overpayments, and optional renewal from that balance. It does not provide ordinary customer-to-customer transfers or cash withdrawals. Please assess this credit feature as part of our merchant application; its production status is [CONFIRM].</w:t>
      </w:r>
    </w:p>
    <w:p>
      <w:r>
        <w:t>We currently have a manual payment-review workflow. We seek approval to integrate Collections, subject to sandbox testing, KYC, contracts and technical acceptance. Our website is https://goalhint.com and our proposed settlement account is [COMPANY_ACCOUNT].</w:t>
      </w:r>
    </w:p>
    <w:p>
      <w:pPr>
        <w:spacing w:after="140"/>
      </w:pPr>
      <w:r>
        <w:rPr>
          <w:b/>
        </w:rPr>
        <w:t xml:space="preserve">Expected monthly transaction count and value: </w:t>
      </w:r>
      <w:r>
        <w:t>[ESTIMATED_COUNT]  UGX [ESTIMATED_VALUE]</w:t>
      </w:r>
    </w:p>
    <w:p>
      <w:pPr>
        <w:spacing w:after="140"/>
      </w:pPr>
      <w:r>
        <w:rPr>
          <w:b/>
        </w:rPr>
        <w:t xml:space="preserve">Average and maximum transaction value: </w:t>
      </w:r>
      <w:r>
        <w:t>UGX [AVERAGE]  UGX [MAXIMUM]</w:t>
      </w:r>
    </w:p>
    <w:p>
      <w:pPr>
        <w:spacing w:after="140"/>
      </w:pPr>
      <w:r>
        <w:rPr>
          <w:b/>
        </w:rPr>
        <w:t xml:space="preserve">Production products and countries requested: </w:t>
      </w:r>
      <w:r>
        <w:t>Collections  |  Uganda  |  UGX</w:t>
      </w:r>
    </w:p>
    <w:p>
      <w:pPr>
        <w:spacing w:after="140"/>
      </w:pPr>
      <w:r>
        <w:rPr>
          <w:b/>
        </w:rPr>
        <w:t xml:space="preserve">Technical and customer support contacts: </w:t>
      </w:r>
      <w:r>
        <w:t>[TECHNICAL_EMAIL]  [SUPPORT_EMAIL]  [PHONE]</w:t>
      </w:r>
    </w:p>
    <w:p>
      <w:r>
        <w:t>Please provide the current Uganda KYC checklist, merchant category and eligibility decision, production integration requirements, settlement and refund terms, charges and limits. We enclose the available incorporation, constitutional, TIN, director, ownership, address and mandate records, company profile, payment flow and customer policies. Please identify any additional documents or permissions required for our disclosed service.</w:t>
      </w:r>
    </w:p>
    <w:p>
      <w:r>
        <w:t>Yours faithfully,</w:t>
      </w:r>
    </w:p>
    <w:p>
      <w:pPr>
        <w:spacing w:after="140"/>
      </w:pPr>
      <w:r>
        <w:rPr>
          <w:b/>
        </w:rPr>
        <w:t xml:space="preserve">Authorised director name and signature: </w:t>
      </w:r>
      <w:r>
        <w:t>[DIRECTOR_FULL_NAME]  ____________________________</w:t>
      </w:r>
    </w:p>
    <w:p>
      <w:r>
        <w:br w:type="page"/>
      </w:r>
    </w:p>
    <w:p>
      <w:pPr>
        <w:pStyle w:val="Heading1"/>
      </w:pPr>
      <w:r>
        <w:t>Application for Airtel Money merchant and API access</w:t>
      </w:r>
    </w:p>
    <w:p>
      <w:pPr>
        <w:spacing w:after="140"/>
      </w:pPr>
      <w:r>
        <w:rPr>
          <w:b/>
        </w:rPr>
        <w:t xml:space="preserve">From: </w:t>
      </w:r>
      <w:r>
        <w:t>[COMPANY_NAME]  [REGISTERED_OFFICE]</w:t>
      </w:r>
    </w:p>
    <w:p>
      <w:pPr>
        <w:spacing w:after="140"/>
      </w:pPr>
      <w:r>
        <w:rPr>
          <w:b/>
        </w:rPr>
        <w:t xml:space="preserve">Contact and date: </w:t>
      </w:r>
      <w:r>
        <w:t>[COMPANY_EMAIL]  [COMPANY_PHONE]  [DATE]</w:t>
      </w:r>
    </w:p>
    <w:p>
      <w:pPr>
        <w:spacing w:after="140"/>
      </w:pPr>
      <w:r>
        <w:rPr>
          <w:b/>
        </w:rPr>
        <w:t xml:space="preserve">To: </w:t>
      </w:r>
      <w:r>
        <w:t>Airtel Money Uganda Merchant and API Onboarding Team</w:t>
      </w:r>
    </w:p>
    <w:p>
      <w:r>
        <w:t>Dear Onboarding Team,</w:t>
      </w:r>
    </w:p>
    <w:p>
      <w:r>
        <w:t>We request formal merchant onboarding and the separate approval needed for Uganda production Collections API access for [COMPANY_NAME], registration [COMPANY_NUMBER], TIN [COMPANY_TIN]. We will collect UGX payments for our own Goal Hint information subscriptions.</w:t>
      </w:r>
    </w:p>
    <w:p>
      <w:r>
        <w:t>Goal Hint develops and operates web and mobile software that publishes football fixtures, scores, statistical forecasts, probabilities, analysis and recorded prediction outcomes. It offers optional subscriptions for premium information and tools for organizing and tracking selections. Subscription payments buy access to information. Goal Hint does not accept betting stakes or place bets for customers.</w:t>
      </w:r>
    </w:p>
    <w:p>
      <w:r>
        <w:t>Sports forecasts, odds related selection tools and recorded prediction outcomes are disclosed product features. Our software also includes plan-only prepaid credit from approved top-ups and overpayments, with optional balance-funded renewal. It provides no ordinary customer-to-customer transfer or cash withdrawal facility. Please review this model; the credit feature's production status is [CONFIRM].</w:t>
      </w:r>
    </w:p>
    <w:p>
      <w:r>
        <w:t>Our current payment process is manual review. The proposed API integration and production collections will follow your required onboarding, technical tests and contracts. The website is https://goalhint.com and settlement is proposed to [COMPANY_BANK_ACCOUNT], subject to your approved mandate.</w:t>
      </w:r>
    </w:p>
    <w:p>
      <w:pPr>
        <w:spacing w:after="140"/>
      </w:pPr>
      <w:r>
        <w:rPr>
          <w:b/>
        </w:rPr>
        <w:t xml:space="preserve">Estimated monthly transactions and value: </w:t>
      </w:r>
      <w:r>
        <w:t>[COUNT]  UGX [VALUE]</w:t>
      </w:r>
    </w:p>
    <w:p>
      <w:pPr>
        <w:spacing w:after="140"/>
      </w:pPr>
      <w:r>
        <w:rPr>
          <w:b/>
        </w:rPr>
        <w:t xml:space="preserve">Average and maximum transaction value: </w:t>
      </w:r>
      <w:r>
        <w:t>UGX [AVERAGE]  UGX [MAXIMUM]</w:t>
      </w:r>
    </w:p>
    <w:p>
      <w:pPr>
        <w:spacing w:after="140"/>
      </w:pPr>
      <w:r>
        <w:rPr>
          <w:b/>
        </w:rPr>
        <w:t xml:space="preserve">Technical and support contacts: </w:t>
      </w:r>
      <w:r>
        <w:t>[TECHNICAL_EMAIL]  [SUPPORT_EMAIL]  [PHONE]</w:t>
      </w:r>
    </w:p>
    <w:p>
      <w:r>
        <w:t>We enclose available incorporation, memorandum and articles, TIN, director and office records, IDs, trading permission, resolution, profile, payment flow and customer policies. Where a checklist uses legacy Forms 18 or 20, please confirm acceptance of the current equivalent office and director records.</w:t>
      </w:r>
    </w:p>
    <w:p>
      <w:r>
        <w:t>Please confirm merchant eligibility, API-specific KYC and integration requirements, settlement instructions, charges, limits and refund arrangements. We understand that a merchant code alone does not establish production API approval.</w:t>
      </w:r>
    </w:p>
    <w:p>
      <w:r>
        <w:t>Yours faithfully,</w:t>
      </w:r>
    </w:p>
    <w:p>
      <w:pPr>
        <w:spacing w:after="140"/>
      </w:pPr>
      <w:r>
        <w:rPr>
          <w:b/>
        </w:rPr>
        <w:t xml:space="preserve">Authorised director name and signature: </w:t>
      </w:r>
      <w:r>
        <w:t>[DIRECTOR_FULL_NAME]  ____________________________</w:t>
      </w:r>
    </w:p>
    <w:sectPr w:rsidR="00FC693F" w:rsidRPr="0006063C" w:rsidSect="00034616">
      <w:footerReference w:type="default" r:id="rId9"/>
      <w:pgSz w:w="12240" w:h="15840"/>
      <w:pgMar w:top="936" w:right="1224" w:bottom="936"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Goal Hint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4"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4"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line="254" w:lineRule="auto"/>
    </w:pPr>
    <w:rPr>
      <w:rFonts w:asciiTheme="majorHAnsi" w:eastAsiaTheme="majorEastAsia" w:hAnsiTheme="majorHAnsi" w:cstheme="majorBidi" w:ascii="Arial" w:hAnsi="Arial"/>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and payment application letters</dc:title>
  <dc:subject>Goal Hint company registration and merchant preparation</dc:subject>
  <dc:creator>Goal Hint</dc:creator>
  <cp:keywords>Uganda, SMC, company registration, merchant collections</cp:keywords>
  <dc:description>generated by python-docx</dc:description>
  <cp:lastModifiedBy/>
  <cp:revision>1</cp:revision>
  <dcterms:created xsi:type="dcterms:W3CDTF">2013-12-23T23:15:00Z</dcterms:created>
  <dcterms:modified xsi:type="dcterms:W3CDTF">2013-12-23T23:15:00Z</dcterms:modified>
  <cp:category/>
</cp:coreProperties>
</file>