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bookmarkStart w:id="0" w:name="_Hlk188306170"/>
      <w:bookmarkEnd w:id="0"/>
      <w:r>
        <w:rPr>
          <w:rFonts w:hAnsi="Arial Narrow" w:ascii="Arial Narrow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drawing>
          <wp:inline>
            <wp:extent cx="2897739" cy="1912613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pStyle w:val="Preparedfor"/>
        <w:pBdr>
          <w:top w:val="dashDotStroked" w:sz="24" w:space="1" w:color="C45911"/>
          <w:bottom w:val="dashDotStroked" w:sz="24" w:space="1" w:color="C45911"/>
        </w:pBdr>
        <w:spacing w:after="0"/>
        <w:ind w:left="-142" w:firstLine="142"/>
        <w:jc w:val="center"/>
        <w:rPr>
          <w:color w:val="FF0000"/>
          <w:rFonts w:hAnsi="Arial Narrow" w:ascii="Arial Narrow"/>
          <w:b/>
          <w:bCs/>
          <w:sz w:val="52"/>
          <w:szCs w:val="52"/>
        </w:rPr>
      </w:pPr>
      <w:r>
        <w:rPr>
          <w:color w:val="FF0000"/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t xml:space="preserve">ASSET VERIFICATION AND RECORDING TOOL KIT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rFonts w:hAnsi="Arial Narrow" w:ascii="Arial Narrow"/>
          <w:b/>
          <w:sz w:val="24"/>
          <w:szCs w:val="24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2412536" cy="3566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hAnsi="Arial Narrow" w:ascii="Arial Narrow"/>
          <w:b/>
          <w:sz w:val="28"/>
          <w:szCs w:val="28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Plot 31, Bukoto Street</w:t>
      </w:r>
    </w:p>
    <w:p>
      <w:pPr>
        <w:spacing w:after="0" w:line="240" w:lineRule="auto"/>
        <w:jc w:val="center"/>
        <w:rPr>
          <w:rFonts w:hAnsi="Arial Narrow" w:ascii="Arial Narrow"/>
          <w:bCs/>
          <w:sz w:val="28"/>
          <w:szCs w:val="28"/>
        </w:rPr>
      </w:pP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P.O Box 7657, Kampala, Uganda</w:t>
        <w:br/>
        <w:t xml:space="preserve">+256 (0) 39 2000216/0772525235</w:t>
      </w:r>
      <w:r>
        <w:rPr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</w: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email: </w:t>
      </w:r>
      <w:hyperlink r:id="rId8">
        <w:r>
          <w:rPr>
            <w:rStyle w:val="Hyperlink"/>
            <w:color w:val="0000FF"/>
            <w:rFonts w:hAnsi="Arial Narrow" w:ascii="Arial Narrow"/>
            <w:b w:val="0"/>
            <w:bCs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cpa@cpa.ug</w:t>
        </w:r>
      </w:hyperlink>
    </w:p>
    <w:p>
      <w:pPr>
        <w:pStyle w:val="Title"/>
        <w:spacing w:before="0" w:after="0" w:line="240" w:lineRule="auto"/>
        <w:rPr>
          <w:rFonts w:hAnsi="Arial Narrow" w:ascii="Arial Narrow" w:cs="Times New Roman"/>
          <w:b w:val="0"/>
          <w:bCs w:val="0"/>
          <w:sz w:val="28"/>
          <w:szCs w:val="28"/>
        </w:rPr>
      </w:pPr>
      <w:hyperlink r:id="rId9">
        <w:r>
          <w:rPr>
            <w:rStyle w:val="Hyperlink"/>
            <w:color w:val="0000FF"/>
            <w:rFonts w:hAnsi="Arial Narrow" w:ascii="Arial Narrow" w:cs="Times New Roman"/>
            <w:b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www.cpa.com</w:t>
        </w:r>
      </w:hyperlink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August to September 2026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8"/>
          <w:szCs w:val="28"/>
        </w:rPr>
        <w:sectPr w:rsidR="009C4638" w:rsidSect="00C2617B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VERIFICATION DETAILS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3055"/>
        <w:gridCol w:w="5961"/>
      </w:tblGrid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THE 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CENTRAL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SUB-REGION: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GREATER MASAKA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  <w:vMerge w:val="restart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Local Government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Rakai District </w:t>
            </w:r>
          </w:p>
        </w:tc>
      </w:tr>
      <w:tr>
        <w:tc>
          <w:tcPr>
            <w:tcW w:w="3055" w:type="dxa"/>
            <w:vMerge w:val="continue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9016" w:type="dxa"/>
            <w:gridSpan w:val="2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VERIFIER PARTICULARS</w:t>
            </w:r>
          </w:p>
        </w:tc>
      </w:tr>
      <w:tr>
        <w:trPr>
          <w:trHeight w:val="647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Full name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Nassali Victoria Katrina and Nantumwe Penninah </w:t>
            </w:r>
          </w:p>
        </w:tc>
      </w:tr>
      <w:tr>
        <w:trPr>
          <w:trHeight w:val="809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Contact/ email and Telephone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0760349649/0704321431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Supervisor/ Sub team leader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</w:t>
            </w: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kalyowa Lawrence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0774106047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Date of submission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DB7830" w:rsidSect="00523C36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INFORMANT INTERVIEW/DISCUSSION GUIDE (INCHARGE OR RESPONSIBLE PERSON)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Centre: ……KIZIBA HEALTH CENTER 3 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</w:t>
            </w: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get funds from different organizations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00000"/>
          <w:rFonts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single"/>
        </w:rPr>
        <w:t xml:space="preserve">Challenges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know how to use these equipments </w:t>
      </w: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have enough staffs to work with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AA5130" w:rsidSect="00AA5130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 checklist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rPr>
          <w:rFonts w:hAnsi="Arial Narrow" w:ascii="Arial Narrow"/>
          <w:b/>
        </w:rPr>
      </w:pP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NAME OF LG……Rakai District …………………………………… 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FACILITY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…………KIZIBA HEALTH CENTER 3 ………………………………………………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244" w:type="dxa"/>
        <w:jc w:val="center"/>
        <w:tblLook w:val="04A0"/>
        <w:tblLayout w:type="fixed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>
        <w:trPr>
          <w:jc w:val="center"/>
          <w:trHeight w:val="20"/>
        </w:trPr>
        <w:tc>
          <w:tcPr>
            <w:tcW w:w="1070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764" w:type="dxa"/>
            <w:shd w:fill="ACB9CA" w:color="000000" w:val="clear"/>
            <w:tcBorders>
              <w:top w:val="single" w:sz="4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53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Purchase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02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5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4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8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23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124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 2 white in colour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 (Aneroid wall mounted)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left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Autoclave 20 Liters.,Duo Operated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Bowl, Kick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Counting chamber Neubauer- Improved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 Steel, Lockable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grey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Drip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received 8 white in colour with wheels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ESR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Couch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metallic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light,LED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Glucometer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but not seen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were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Height 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silver in colour metallic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Microscope Binocular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Otoscope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but not seen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Screen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with a blue cloth with a metallic stand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in silver colour with wheels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Refrigerator,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brand basic grey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Stethoscope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not notified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Stop Watch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seen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Stretcher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black and grey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Stove, Gas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white stabex 6kg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 with Height Meter, Adult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Infant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Toddler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Wheel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Audio Visual Equipment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Medical Waste Bin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stainless steel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Wall Clock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white and round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MCH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OPD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Glassware Set, Laboratory,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glassless and breakable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Treatment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Dressing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Basic 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Suture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Pulse Oximeter, Hand held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Adult Patient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10 beds with mattress black and grey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Pediatric Patient,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5 small white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Bedside Locker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Cupboard, Instrument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white in colour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Bed, Hydraulic Manual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with blue mattress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Therapy Apparatus, Mininum 45L cylinder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Infant,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Adult,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Suction Apparatus,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Nebulizer, Ultrasonic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Concentrator, Duo Flow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Bench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 wooden brown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Disinfection Buckets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normal different colours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Baby Cot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5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Delivery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Stitch Removing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MVA Kit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4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Stool, Laboratory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was 1 black with wheels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Penguin Sucker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Fetoscope, Dopplar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Bubble CPAP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Centrifuge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2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Kangaroo Mother Care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but not verified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Radiant Infant Warmer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Sahli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ENT Basic for HCIII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Bag Valve mask (Ambu Bag), Neonatal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Incubator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Office Chair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7 black with wheels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wooden brown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Filing Cabinet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 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health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for medical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2024-25</w:t>
            </w: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596EE2" w:rsidSect="00596EE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SCHOOL VERIFICATION CHECKLIST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0"/>
          <w:szCs w:val="40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lastRenderedPageBreak/>
        <w:t xml:space="preserve">SCHOOL INTERVIEW/DISCUSSION GUIDE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school: …kacheera seed secondary School ……………………………………………………………………………..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 </w:t>
            </w: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get funds from the district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Nonfunctional/ working, and reasons for non-functionality.</w:t>
            </w: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 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CHALLENGES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lack of enough staffs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lack of enough equipments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little salary paid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small buildings built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RECOMMENDATION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getting more teachers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getting more equipments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building more classes </w:t>
      </w:r>
    </w:p>
    <w:p>
      <w:pPr>
        <w:numPr>
          <w:ilvl w:val="0"/>
          <w:numId w:val="5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486032" w:rsidSect="00AA5130">
          <w:pgSz w:w="11906" w:h="16838"/>
          <w:pgMar w:top="1440" w:right="1440" w:bottom="1440" w:left="1440" w:header="720" w:footer="720"/>
          <w:cols w:space="720"/>
        </w:sect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increasing on there salary 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SCHOOL FURNITURE 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(School Desks, Office chairs, Laboratory stools, Book shelves)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LG………Rakai District ………………………………………………………… Name of SCHOOL…………kacheera seed secondary School ……………………………………………………………………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524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>
        <w:trPr>
          <w:jc w:val="center"/>
          <w:trHeight w:val="20"/>
        </w:trPr>
        <w:tc>
          <w:tcPr>
            <w:tcW w:w="1288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3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6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29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1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97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6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13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7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39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book 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shelves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metallic shelves with block boards for the shelves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chairs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hard seat chairs were 52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tables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35 received (1200×500)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office tables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11 were received with drawers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ICT ITEMS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(Desktop Computer, Server Processor, Network Switch 24 Port, Multipurpose Printer, UPS, Projector, Air Conditioners, Server, CCTV Camera)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366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>
        <w:trPr>
          <w:jc w:val="center"/>
          <w:trHeight w:val="20"/>
        </w:trPr>
        <w:tc>
          <w:tcPr>
            <w:tcW w:w="0" w:type="auto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06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2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60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computers </w:t>
            </w: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40 pieces school desktop black in colour </w:t>
            </w: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BUILDINGS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(Non- Residential and Residential, Kitchen, Toilets/Pit latrine Water tanks, Fences etc.)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5650" w:type="dxa"/>
        <w:jc w:val="center"/>
        <w:tblLook w:val="04A0"/>
        <w:tblLayout w:type="fixed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>
        <w:trPr>
          <w:jc w:val="center"/>
          <w:trHeight w:val="20"/>
        </w:trPr>
        <w:tc>
          <w:tcPr>
            <w:tcW w:w="1181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41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4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  <w:bookmarkStart w:id="1" w:name="_GoBack"/>
            <w:bookmarkEnd w:id="1"/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5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8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25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classrooms blocks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received 3 blocks each with 2 class room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administration block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office and staff room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science lab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all science subjects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ict / lib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ict lab and library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toilet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6 each with 5 stance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multipurpose hall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for main hall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kitchen </w:t>
            </w: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have 3 blocks </w:t>
            </w: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sports field </w:t>
            </w: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big and large </w:t>
            </w: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teachers quarters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they are 3 blocks with 2 rooms each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tank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black 5000L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9E2C88" w:rsidSect="0048603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sectPr w:rsidR="009F2576" w:rsidRPr="00C2617B" w:rsidSect="00AA5130">
      <w:pgSz w:w="11906" w:h="16838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cpa@cpa.ug" TargetMode="Externa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