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Karenga District - review of the record of assets held at the local government</w:t>
      </w:r>
    </w:p>
    <w:p>
      <w:r>
        <w:rPr>
          <w:b w:val="0"/>
          <w:i w:val="0"/>
        </w:rPr>
        <w:t>Karenga answered this question twice. On the day of the visit it produced one sheet of ruled paper written out by hand. Two days later it sent in the papers behind it, and they are the fullest set any local government in this cluster has produced: goods received notes of its own, the suppliers' delivery notes, a priced equipment list and the bidder's price schedule under a procurement reference.</w:t>
      </w:r>
    </w:p>
    <w:p>
      <w:pPr>
        <w:pStyle w:val="Heading1"/>
      </w:pPr>
      <w:r>
        <w:t>1. What the district holds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For the health centre</w:t>
            </w:r>
          </w:p>
        </w:tc>
        <w:tc>
          <w:tcPr>
            <w:tcW w:type="dxa" w:w="4320"/>
          </w:tcPr>
          <w:p>
            <w:r>
              <w:rPr>
                <w:b/>
              </w:rPr>
            </w:r>
            <w:r>
              <w:rPr>
                <w:b/>
                <w:i w:val="0"/>
              </w:rPr>
              <w:t>Four goods received notes of the district, 6405, 6406, 6409 and 6410, against two delivery notes of N2M Company Limited, 310 and 311 of 2 June 2025, with a typed equipment list pricing each line. The series is totalled at 72,930,000 shillings</w:t>
            </w:r>
          </w:p>
        </w:tc>
      </w:tr>
      <w:tr>
        <w:tc>
          <w:tcPr>
            <w:tcW w:type="dxa" w:w="4320"/>
          </w:tcPr>
          <w:p>
            <w:r/>
            <w:r>
              <w:rPr>
                <w:b w:val="0"/>
                <w:i w:val="0"/>
              </w:rPr>
              <w:t>For the two schools</w:t>
            </w:r>
          </w:p>
        </w:tc>
        <w:tc>
          <w:tcPr>
            <w:tcW w:type="dxa" w:w="4320"/>
          </w:tcPr>
          <w:p>
            <w:r/>
            <w:r>
              <w:rPr>
                <w:b w:val="0"/>
                <w:i w:val="0"/>
              </w:rPr>
              <w:t>A delivery note of Eurasia Business Systems Uganda Ltd, 2859 of 17 June 2025, carrying a serial number against every machine; and the bidder's price schedule of 15 January 2025 under procurement reference Kare854/MoES/SUPLS/24-25/00020 lot 1, totalling 328,600,000 shillings</w:t>
            </w:r>
          </w:p>
        </w:tc>
      </w:tr>
      <w:tr>
        <w:tc>
          <w:tcPr>
            <w:tcW w:type="dxa" w:w="4320"/>
          </w:tcPr>
          <w:p>
            <w:r/>
            <w:r>
              <w:rPr>
                <w:b w:val="0"/>
                <w:i w:val="0"/>
              </w:rPr>
              <w:t>For the science kits</w:t>
            </w:r>
          </w:p>
        </w:tc>
        <w:tc>
          <w:tcPr>
            <w:tcW w:type="dxa" w:w="4320"/>
          </w:tcPr>
          <w:p>
            <w:r/>
            <w:r>
              <w:rPr>
                <w:b w:val="0"/>
                <w:i w:val="0"/>
              </w:rPr>
              <w:t>A delivery and packing list of A.N. Ddamulira Ltd under lot 2 of the same reference: twenty-two boxes of chemicals and apparatus against a quantity, signed by both parties</w:t>
            </w:r>
          </w:p>
        </w:tc>
      </w:tr>
      <w:tr>
        <w:tc>
          <w:tcPr>
            <w:tcW w:type="dxa" w:w="4320"/>
          </w:tcPr>
          <w:p>
            <w:r/>
            <w:r>
              <w:rPr>
                <w:b w:val="0"/>
                <w:i w:val="0"/>
              </w:rPr>
              <w:t>Written out by hand</w:t>
            </w:r>
          </w:p>
        </w:tc>
        <w:tc>
          <w:tcPr>
            <w:tcW w:type="dxa" w:w="4320"/>
          </w:tcPr>
          <w:p>
            <w:r/>
            <w:r>
              <w:rPr>
                <w:b w:val="0"/>
                <w:i w:val="0"/>
              </w:rPr>
              <w:t>One sheet headed Supplied on, twenty-two lines of the school ICT with quantities and nothing else</w:t>
            </w:r>
          </w:p>
        </w:tc>
      </w:tr>
      <w:tr>
        <w:tc>
          <w:tcPr>
            <w:tcW w:type="dxa" w:w="4320"/>
          </w:tcPr>
          <w:p>
            <w:r/>
            <w:r>
              <w:rPr>
                <w:b w:val="0"/>
                <w:i w:val="0"/>
              </w:rPr>
              <w:t>A register of the district's own</w:t>
            </w:r>
          </w:p>
        </w:tc>
        <w:tc>
          <w:tcPr>
            <w:tcW w:type="dxa" w:w="4320"/>
          </w:tcPr>
          <w:p>
            <w:r/>
            <w:r>
              <w:rPr>
                <w:b w:val="0"/>
                <w:i w:val="0"/>
              </w:rPr>
              <w:t>No record. None was offered and none is on file</w:t>
            </w:r>
          </w:p>
        </w:tc>
      </w:tr>
    </w:tbl>
    <w:p/>
    <w:p>
      <w:pPr>
        <w:pStyle w:val="Heading1"/>
      </w:pPr>
      <w:r>
        <w:t>2. What it covers, and what it does not</w:t>
      </w:r>
    </w:p>
    <w:p>
      <w:r>
        <w:rPr>
          <w:b w:val="0"/>
          <w:i w:val="0"/>
        </w:rPr>
        <w:t>It covers what was bought, and it reaches every facility of this district except by name. The health centre papers name Kalimon HC III on their face. The school papers name neither school: the price schedule says in terms that the quote is for the two schools, so the procurement itself never divided the consignment, and no paper on file divides it now. That is why the boxes stand in one room at the district and not at either school.</w:t>
      </w:r>
    </w:p>
    <w:p>
      <w:r>
        <w:rPr>
          <w:b w:val="0"/>
          <w:i w:val="0"/>
        </w:rPr>
        <w:t>What none of it covers is the earlier supply. The health centre gave 18 April 2024 as its first supply date and no note, no goods received note and no list on file reaches it. Nor does any of this paper touch the buildings, the water tanks, the solar stands or the placenta pit.</w:t>
      </w:r>
    </w:p>
    <w:p>
      <w:pPr>
        <w:pStyle w:val="Heading1"/>
      </w:pPr>
      <w:r>
        <w:t>3. What can be read on it</w:t>
      </w:r>
    </w:p>
    <w:p>
      <w:r>
        <w:rPr>
          <w:b w:val="0"/>
          <w:i w:val="0"/>
        </w:rPr>
        <w:t>All of it, and the serial numbers are the gain. The Eurasia note carries a serial against every desktop, monitor, switch, camera, router, projector, firewall and standby power unit it lists, which is enough to identify each machine again once somebody reads the boxes. The handwritten sheet reads cleanly too, and set against the note it is the weaker of the two: it leaves scanners and copiers without a figure where the note and the schedule carry neither item at all, it counts two rolls of cable where the note counts four, forty locks where the note counts forty-two, and four firewalls where both the note and the schedule carry two.</w:t>
      </w:r>
    </w:p>
    <w:p>
      <w:r>
        <w:rPr>
          <w:b w:val="0"/>
          <w:i w:val="0"/>
        </w:rPr>
        <w:t>The schedule and the note differ from each other in one place worth settling: the schedule specifies a 750VA standby power unit and the note records an 800VA unit delivered, forty of them.</w:t>
      </w:r>
    </w:p>
    <w:p>
      <w:pPr>
        <w:pStyle w:val="Heading1"/>
      </w:pPr>
      <w:r>
        <w:t>4. Against what the facility holds</w:t>
      </w:r>
    </w:p>
    <w:p>
      <w:r>
        <w:rPr>
          <w:b w:val="0"/>
          <w:i w:val="0"/>
        </w:rPr>
        <w:t>One comparison can now be made and it fails on the found side alone. Kalimon HC III has fifty-odd priced lines behind it and nothing at the facility was counted against them, so every line stands without a figure. Six lines of the district list stand at a quantity of nought while the delivery note records two of those same items as delivered, which the district should settle before either figure is used.</w:t>
      </w:r>
    </w:p>
    <w:p>
      <w:r>
        <w:rPr>
          <w:b w:val="0"/>
          <w:i w:val="0"/>
        </w:rPr>
        <w:t>For the two schools no comparison is possible and that is a matter of timing rather than of paper. The consignment is boxed, whole and in one room, and it now has a note with serial numbers against it. Counting it there, before it is split, would settle what arrived while it can still be settled, and reading the serials off the boxes would tie each machine to its line.</w:t>
      </w:r>
    </w:p>
    <w:p>
      <w:pPr>
        <w:pStyle w:val="Heading1"/>
      </w:pPr>
      <w:r>
        <w:t>5. Queries</w:t>
      </w:r>
    </w:p>
    <w:p>
      <w:pPr>
        <w:pStyle w:val="ListBullet"/>
      </w:pPr>
      <w:r>
        <w:rPr>
          <w:b w:val="0"/>
          <w:i w:val="0"/>
        </w:rPr>
        <w:t>Count the consignment against Eurasia delivery note 2859 while it stands in one room, and read the serial number off each box as it is counted.</w:t>
      </w:r>
    </w:p>
    <w:p>
      <w:pPr>
        <w:pStyle w:val="ListBullet"/>
      </w:pPr>
      <w:r>
        <w:rPr>
          <w:b w:val="0"/>
          <w:i w:val="0"/>
        </w:rPr>
        <w:t>Have the District Education Officer record which school each line of that note belongs to, and what the marks written on the cartons mean.</w:t>
      </w:r>
    </w:p>
    <w:p>
      <w:pPr>
        <w:pStyle w:val="ListBullet"/>
      </w:pPr>
      <w:r>
        <w:rPr>
          <w:b w:val="0"/>
          <w:i w:val="0"/>
        </w:rPr>
        <w:t>Settle the difference between the handwritten sheet and the note on cables, locks and firewalls, and establish whether scanners and copiers were ever part of this procurement.</w:t>
      </w:r>
    </w:p>
    <w:p>
      <w:pPr>
        <w:pStyle w:val="ListBullet"/>
      </w:pPr>
      <w:r>
        <w:rPr>
          <w:b w:val="0"/>
          <w:i w:val="0"/>
        </w:rPr>
        <w:t>Establish whether the 800VA units delivered meet the 750VA specification the price schedule carries.</w:t>
      </w:r>
    </w:p>
    <w:p>
      <w:pPr>
        <w:pStyle w:val="ListBullet"/>
      </w:pPr>
      <w:r>
        <w:rPr>
          <w:b w:val="0"/>
          <w:i w:val="0"/>
        </w:rPr>
        <w:t>Obtain the delivery note and the goods received note for the health centre's first supply of 18 April 2024.</w:t>
      </w:r>
    </w:p>
    <w:p>
      <w:pPr>
        <w:pStyle w:val="ListBullet"/>
      </w:pPr>
      <w:r>
        <w:rPr>
          <w:b w:val="0"/>
          <w:i w:val="0"/>
        </w:rPr>
        <w:t>Settle the six lines of the health centre list that stand at a quantity of nought against the delivery note that records two of them delivered.</w:t>
      </w:r>
    </w:p>
    <w:p>
      <w:pPr>
        <w:pStyle w:val="ListBullet"/>
      </w:pPr>
      <w:r>
        <w:rPr>
          <w:b w:val="0"/>
          <w:i w:val="0"/>
        </w:rPr>
        <w:t>Establish what record the district holds for the buildings, the water tanks, the solar stands and the placenta pit, which none of this paper reaches.</w:t>
      </w:r>
    </w:p>
    <w:p>
      <w:pPr>
        <w:pStyle w:val="ListBullet"/>
      </w:pPr>
      <w:r>
        <w:rPr>
          <w:b w:val="0"/>
          <w:i w:val="0"/>
        </w:rPr>
        <w:t>Have the science kit boxes opened and counted against the packing list, whose verify column is empty on every line.</w:t>
      </w:r>
    </w:p>
    <w:p>
      <w:pPr>
        <w:pStyle w:val="ListBullet"/>
      </w:pPr>
      <w:r>
        <w:rPr>
          <w:b w:val="0"/>
          <w:i w:val="0"/>
        </w:rPr>
        <w:t>Obtain Karenga's own asset register, or record in writing from the Chief Administrative Officer that the district holds none.</w:t>
      </w:r>
    </w:p>
    <w:p>
      <w:pPr>
        <w:pStyle w:val="ListBullet"/>
      </w:pPr>
      <w:r>
        <w:rPr>
          <w:b w:val="0"/>
          <w:i w:val="0"/>
        </w:rPr>
        <w:t>Establish where a UgIFT asset in this district acquires an asset number and a tag number, which none of these papers carries.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