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Panyangara Seed Secondary School - facility report</w:t>
      </w:r>
    </w:p>
    <w:p>
      <w:pPr>
        <w:pStyle w:val="Heading1"/>
      </w:pPr>
      <w:r>
        <w:t>1. Identification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Facility</w:t>
            </w:r>
          </w:p>
        </w:tc>
        <w:tc>
          <w:tcPr>
            <w:tcW w:type="dxa" w:w="4320"/>
          </w:tcPr>
          <w:p>
            <w:r>
              <w:rPr>
                <w:b/>
              </w:rPr>
            </w:r>
            <w:r>
              <w:rPr>
                <w:b/>
                <w:i w:val="0"/>
              </w:rPr>
              <w:t>Panyangara Seed Secondary School</w:t>
            </w:r>
          </w:p>
        </w:tc>
      </w:tr>
      <w:tr>
        <w:tc>
          <w:tcPr>
            <w:tcW w:type="dxa" w:w="4320"/>
          </w:tcPr>
          <w:p>
            <w:r/>
            <w:r>
              <w:rPr>
                <w:b w:val="0"/>
                <w:i w:val="0"/>
              </w:rPr>
              <w:t>Named on the programme list</w:t>
            </w:r>
          </w:p>
        </w:tc>
        <w:tc>
          <w:tcPr>
            <w:tcW w:type="dxa" w:w="4320"/>
          </w:tcPr>
          <w:p>
            <w:r/>
            <w:r>
              <w:rPr>
                <w:b w:val="0"/>
                <w:i w:val="0"/>
              </w:rPr>
              <w:t>Panyangara Seed School</w:t>
            </w:r>
          </w:p>
        </w:tc>
      </w:tr>
      <w:tr>
        <w:tc>
          <w:tcPr>
            <w:tcW w:type="dxa" w:w="4320"/>
          </w:tcPr>
          <w:p>
            <w:r/>
            <w:r>
              <w:rPr>
                <w:b w:val="0"/>
                <w:i w:val="0"/>
              </w:rPr>
              <w:t>Type</w:t>
            </w:r>
          </w:p>
        </w:tc>
        <w:tc>
          <w:tcPr>
            <w:tcW w:type="dxa" w:w="4320"/>
          </w:tcPr>
          <w:p>
            <w:r/>
            <w:r>
              <w:rPr>
                <w:b w:val="0"/>
                <w:i w:val="0"/>
              </w:rPr>
              <w:t>School</w:t>
            </w:r>
          </w:p>
        </w:tc>
      </w:tr>
      <w:tr>
        <w:tc>
          <w:tcPr>
            <w:tcW w:type="dxa" w:w="4320"/>
          </w:tcPr>
          <w:p>
            <w:r/>
            <w:r>
              <w:rPr>
                <w:b w:val="0"/>
                <w:i w:val="0"/>
              </w:rPr>
              <w:t>Local government</w:t>
            </w:r>
          </w:p>
        </w:tc>
        <w:tc>
          <w:tcPr>
            <w:tcW w:type="dxa" w:w="4320"/>
          </w:tcPr>
          <w:p>
            <w:r/>
            <w:r>
              <w:rPr>
                <w:b w:val="0"/>
                <w:i w:val="0"/>
              </w:rPr>
              <w:t>Kotido District</w:t>
            </w:r>
          </w:p>
        </w:tc>
      </w:tr>
      <w:tr>
        <w:tc>
          <w:tcPr>
            <w:tcW w:type="dxa" w:w="4320"/>
          </w:tcPr>
          <w:p>
            <w:r/>
            <w:r>
              <w:rPr>
                <w:b w:val="0"/>
                <w:i w:val="0"/>
              </w:rPr>
              <w:t>Region / sub-region</w:t>
            </w:r>
          </w:p>
        </w:tc>
        <w:tc>
          <w:tcPr>
            <w:tcW w:type="dxa" w:w="4320"/>
          </w:tcPr>
          <w:p>
            <w:r/>
            <w:r>
              <w:rPr>
                <w:b w:val="0"/>
                <w:i w:val="0"/>
              </w:rPr>
              <w:t>Karamoja / Karamoja</w:t>
            </w:r>
          </w:p>
        </w:tc>
      </w:tr>
      <w:tr>
        <w:tc>
          <w:tcPr>
            <w:tcW w:type="dxa" w:w="4320"/>
          </w:tcPr>
          <w:p>
            <w:r/>
            <w:r>
              <w:rPr>
                <w:b w:val="0"/>
                <w:i w:val="0"/>
              </w:rPr>
              <w:t>Date of visit</w:t>
            </w:r>
          </w:p>
        </w:tc>
        <w:tc>
          <w:tcPr>
            <w:tcW w:type="dxa" w:w="4320"/>
          </w:tcPr>
          <w:p>
            <w:r/>
            <w:r>
              <w:rPr>
                <w:b w:val="0"/>
                <w:i w:val="0"/>
              </w:rPr>
              <w:t>2026-08-26</w:t>
            </w:r>
          </w:p>
        </w:tc>
      </w:tr>
      <w:tr>
        <w:tc>
          <w:tcPr>
            <w:tcW w:type="dxa" w:w="4320"/>
          </w:tcPr>
          <w:p>
            <w:r/>
            <w:r>
              <w:rPr>
                <w:b w:val="0"/>
                <w:i w:val="0"/>
              </w:rPr>
              <w:t>Team members present</w:t>
            </w:r>
          </w:p>
        </w:tc>
        <w:tc>
          <w:tcPr>
            <w:tcW w:type="dxa" w:w="4320"/>
          </w:tcPr>
          <w:p>
            <w:r/>
            <w:r>
              <w:rPr>
                <w:b w:val="0"/>
                <w:i w:val="0"/>
              </w:rPr>
              <w:t>Mworozi Davis and Nalukwata Shadia</w:t>
            </w:r>
          </w:p>
        </w:tc>
      </w:tr>
      <w:tr>
        <w:tc>
          <w:tcPr>
            <w:tcW w:type="dxa" w:w="4320"/>
          </w:tcPr>
          <w:p>
            <w:r/>
            <w:r>
              <w:rPr>
                <w:b w:val="0"/>
                <w:i w:val="0"/>
              </w:rPr>
              <w:t>Informant interviewed</w:t>
            </w:r>
          </w:p>
        </w:tc>
        <w:tc>
          <w:tcPr>
            <w:tcW w:type="dxa" w:w="4320"/>
          </w:tcPr>
          <w:p>
            <w:r/>
            <w:r>
              <w:rPr>
                <w:b w:val="0"/>
                <w:i w:val="0"/>
              </w:rPr>
              <w:t>The deputy head teacher, who is not named. The head teacher was away from the school</w:t>
            </w:r>
          </w:p>
        </w:tc>
      </w:tr>
      <w:tr>
        <w:tc>
          <w:tcPr>
            <w:tcW w:type="dxa" w:w="4320"/>
          </w:tcPr>
          <w:p>
            <w:r/>
            <w:r>
              <w:rPr>
                <w:b w:val="0"/>
                <w:i w:val="0"/>
              </w:rPr>
              <w:t>Supervisor</w:t>
            </w:r>
          </w:p>
        </w:tc>
        <w:tc>
          <w:tcPr>
            <w:tcW w:type="dxa" w:w="4320"/>
          </w:tcPr>
          <w:p>
            <w:r/>
            <w:r>
              <w:rPr>
                <w:b w:val="0"/>
                <w:i w:val="0"/>
              </w:rPr>
              <w:t>Kassim Luminsa</w:t>
            </w:r>
          </w:p>
        </w:tc>
      </w:tr>
    </w:tbl>
    <w:p/>
    <w:p>
      <w:pPr>
        <w:pStyle w:val="Heading1"/>
      </w:pPr>
      <w:r>
        <w:t>2. Entry</w:t>
      </w:r>
    </w:p>
    <w:p>
      <w:r>
        <w:rPr>
          <w:b w:val="0"/>
          <w:i w:val="0"/>
        </w:rPr>
        <w:t>No visitors' register was photographed here, so nothing on file shows the team signed in. The District Education Officer telephoned the head teacher before the team set out and was told to see the deputy instead. Entry to the school was given; entry to its laboratory and its stores was not, the deputy holding no keys to either.</w:t>
      </w:r>
    </w:p>
    <w:p>
      <w:pPr>
        <w:pStyle w:val="Heading1"/>
      </w:pPr>
      <w:r>
        <w:t>3. Condition and status</w:t>
      </w:r>
    </w:p>
    <w:p>
      <w:r>
        <w:rPr>
          <w:b w:val="0"/>
          <w:i w:val="0"/>
        </w:rPr>
        <w:t>Ownership, functionality, usage and location. Only what the day itself settled is written below; whatever it left open reads not reported, and nothing is borrowed from another source to close it.</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Dimension</w:t>
            </w:r>
          </w:p>
        </w:tc>
        <w:tc>
          <w:tcPr>
            <w:tcW w:type="dxa" w:w="4320"/>
          </w:tcPr>
          <w:p>
            <w:r>
              <w:rPr>
                <w:b/>
              </w:rPr>
            </w:r>
            <w:r>
              <w:rPr>
                <w:b/>
                <w:i w:val="0"/>
              </w:rPr>
              <w:t>What was established on site</w:t>
            </w:r>
          </w:p>
        </w:tc>
      </w:tr>
      <w:tr>
        <w:tc>
          <w:tcPr>
            <w:tcW w:type="dxa" w:w="4320"/>
          </w:tcPr>
          <w:p>
            <w:r/>
            <w:r>
              <w:rPr>
                <w:b w:val="0"/>
                <w:i w:val="0"/>
              </w:rPr>
              <w:t>Ownership</w:t>
            </w:r>
          </w:p>
        </w:tc>
        <w:tc>
          <w:tcPr>
            <w:tcW w:type="dxa" w:w="4320"/>
          </w:tcPr>
          <w:p>
            <w:r/>
            <w:r>
              <w:rPr>
                <w:b w:val="0"/>
                <w:i w:val="0"/>
              </w:rPr>
              <w:t>Not reported. No title and no ownership document was seen.</w:t>
            </w:r>
          </w:p>
        </w:tc>
      </w:tr>
      <w:tr>
        <w:tc>
          <w:tcPr>
            <w:tcW w:type="dxa" w:w="4320"/>
          </w:tcPr>
          <w:p>
            <w:r/>
            <w:r>
              <w:rPr>
                <w:b w:val="0"/>
                <w:i w:val="0"/>
              </w:rPr>
              <w:t>Functionality</w:t>
            </w:r>
          </w:p>
        </w:tc>
        <w:tc>
          <w:tcPr>
            <w:tcW w:type="dxa" w:w="4320"/>
          </w:tcPr>
          <w:p>
            <w:r/>
            <w:r>
              <w:rPr>
                <w:b w:val="0"/>
                <w:i w:val="0"/>
              </w:rPr>
              <w:t>Reported for one item and for nothing else. The air conditioner was reported as not working. The computers cannot all be run because the power supply will not carry them, and some are still in their boxes. No other item has a status, and none of the ICT was seen.</w:t>
            </w:r>
          </w:p>
        </w:tc>
      </w:tr>
      <w:tr>
        <w:tc>
          <w:tcPr>
            <w:tcW w:type="dxa" w:w="4320"/>
          </w:tcPr>
          <w:p>
            <w:r/>
            <w:r>
              <w:rPr>
                <w:b w:val="0"/>
                <w:i w:val="0"/>
              </w:rPr>
              <w:t>Usage / performance</w:t>
            </w:r>
          </w:p>
        </w:tc>
        <w:tc>
          <w:tcPr>
            <w:tcW w:type="dxa" w:w="4320"/>
          </w:tcPr>
          <w:p>
            <w:r/>
            <w:r>
              <w:rPr>
                <w:b w:val="0"/>
                <w:i w:val="0"/>
              </w:rPr>
              <w:t>Reported in part. The school holds computers that are not in use, so what the ICT was supplied for is not being done.</w:t>
            </w:r>
          </w:p>
        </w:tc>
      </w:tr>
      <w:tr>
        <w:tc>
          <w:tcPr>
            <w:tcW w:type="dxa" w:w="4320"/>
          </w:tcPr>
          <w:p>
            <w:r/>
            <w:r>
              <w:rPr>
                <w:b w:val="0"/>
                <w:i w:val="0"/>
              </w:rPr>
              <w:t>Location</w:t>
            </w:r>
          </w:p>
        </w:tc>
        <w:tc>
          <w:tcPr>
            <w:tcW w:type="dxa" w:w="4320"/>
          </w:tcPr>
          <w:p>
            <w:r/>
            <w:r>
              <w:rPr>
                <w:b w:val="0"/>
                <w:i w:val="0"/>
              </w:rPr>
              <w:t>Settled for the buildings and blocked for everything else. The ICT is held in the laboratory and the stores, both of which were locked.</w:t>
            </w:r>
          </w:p>
        </w:tc>
      </w:tr>
    </w:tbl>
    <w:p/>
    <w:p>
      <w:pPr>
        <w:pStyle w:val="Heading1"/>
      </w:pPr>
      <w:r>
        <w:t>4. Supplied against found</w:t>
      </w:r>
    </w:p>
    <w:p>
      <w:r>
        <w:rPr>
          <w:b w:val="0"/>
          <w:i w:val="0"/>
        </w:rPr>
        <w:t>Neither side can be set against the other. Kotido's record of assets is a sheet of thirteen ICT lines that names no facility, so nothing on it can be attached to this school; and nothing at the school was counted, the rooms holding the ICT being locked. What was seen outside them the team did count: six blocks of which one is the administration block, three blocks of teachers' quarters, three staff toilets of two rooms and two bathrooms each, a store behind the quarters, two water tanks of 5,000 litres, and the pitch with its goal posts. None of those appears on any supply record.</w:t>
      </w:r>
    </w:p>
    <w:p>
      <w:pPr>
        <w:pStyle w:val="Heading1"/>
      </w:pPr>
      <w:r>
        <w:t>5. Engraving and identification</w:t>
      </w:r>
    </w:p>
    <w:p>
      <w:r>
        <w:rPr>
          <w:b w:val="0"/>
          <w:i w:val="0"/>
        </w:rPr>
        <w:t>Nothing here was recorded as engraved and no serial number was taken. The one item that could have carried either, the air conditioner, was seen and neither read nor counted.</w:t>
      </w:r>
    </w:p>
    <w:p>
      <w:pPr>
        <w:pStyle w:val="Heading1"/>
      </w:pPr>
      <w:r>
        <w:t>6. Obsolete, unserviceable or for disposal</w:t>
      </w:r>
    </w:p>
    <w:p>
      <w:r>
        <w:rPr>
          <w:b w:val="0"/>
          <w:i w:val="0"/>
        </w:rPr>
        <w:t>Nothing is listed for disposal. The air conditioner does not work, and it was neither counted nor written off.</w:t>
      </w:r>
    </w:p>
    <w:p>
      <w:pPr>
        <w:pStyle w:val="Heading1"/>
      </w:pPr>
      <w:r>
        <w:t>7. Operation and maintenance</w:t>
      </w:r>
    </w:p>
    <w:p>
      <w:r>
        <w:rPr>
          <w:b w:val="0"/>
          <w:i w:val="0"/>
        </w:rPr>
        <w:t>What the deputy head teacher told the team:</w:t>
      </w:r>
    </w:p>
    <w:p>
      <w:pPr>
        <w:pStyle w:val="ListBullet"/>
      </w:pPr>
      <w:r>
        <w:rPr>
          <w:b w:val="0"/>
          <w:i w:val="0"/>
        </w:rPr>
        <w:t>The power supply will not run all the computers and the other ICT at once.</w:t>
      </w:r>
    </w:p>
    <w:p>
      <w:pPr>
        <w:pStyle w:val="ListBullet"/>
      </w:pPr>
      <w:r>
        <w:rPr>
          <w:b w:val="0"/>
          <w:i w:val="0"/>
        </w:rPr>
        <w:t>A good number of the computers are not in use and some are still in their boxes.</w:t>
      </w:r>
    </w:p>
    <w:p>
      <w:pPr>
        <w:pStyle w:val="ListBullet"/>
      </w:pPr>
      <w:r>
        <w:rPr>
          <w:b w:val="0"/>
          <w:i w:val="0"/>
        </w:rPr>
        <w:t>The air conditioner is not working, which matters for the room the ICT is to stand in.</w:t>
      </w:r>
    </w:p>
    <w:p>
      <w:pPr>
        <w:pStyle w:val="ListBullet"/>
      </w:pPr>
      <w:r>
        <w:rPr>
          <w:b w:val="0"/>
          <w:i w:val="0"/>
        </w:rPr>
        <w:t>The keys to the laboratory and the stores are held by somebody else, and the deputy has none.</w:t>
      </w:r>
    </w:p>
    <w:p>
      <w:pPr>
        <w:pStyle w:val="Heading1"/>
      </w:pPr>
      <w:r>
        <w:t>8. Queries</w:t>
      </w:r>
    </w:p>
    <w:p>
      <w:pPr>
        <w:pStyle w:val="ListBullet"/>
      </w:pPr>
      <w:r>
        <w:rPr>
          <w:b w:val="0"/>
          <w:i w:val="0"/>
        </w:rPr>
        <w:t>The laboratory and the stores were locked, so not one ICT item at this school was seen, counted or recorded.</w:t>
      </w:r>
    </w:p>
    <w:p>
      <w:pPr>
        <w:pStyle w:val="ListBullet"/>
      </w:pPr>
      <w:r>
        <w:rPr>
          <w:b w:val="0"/>
          <w:i w:val="0"/>
        </w:rPr>
        <w:t>No register was filled and the discussion guide was not held, because the laboratory and the stores could not be opened.</w:t>
      </w:r>
    </w:p>
    <w:p>
      <w:pPr>
        <w:pStyle w:val="ListBullet"/>
      </w:pPr>
      <w:r>
        <w:rPr>
          <w:b w:val="0"/>
          <w:i w:val="0"/>
        </w:rPr>
        <w:t>The air conditioner is not working and it carries no count, no serial number and nobody named to repair it.</w:t>
      </w:r>
    </w:p>
    <w:p>
      <w:pPr>
        <w:pStyle w:val="ListBullet"/>
      </w:pPr>
      <w:r>
        <w:rPr>
          <w:b w:val="0"/>
          <w:i w:val="0"/>
        </w:rPr>
        <w:t>What supply the school has and what it needs to run its ICT is unestablished.</w:t>
      </w:r>
    </w:p>
    <w:p>
      <w:pPr>
        <w:pStyle w:val="ListBullet"/>
      </w:pPr>
      <w:r>
        <w:rPr>
          <w:b w:val="0"/>
          <w:i w:val="0"/>
        </w:rPr>
        <w:t>The staff quarters, the store behind them and the staff toilets carry no facility of their own and are held with this school.</w:t>
      </w:r>
    </w:p>
    <w:p>
      <w:pPr>
        <w:pStyle w:val="ListBullet"/>
      </w:pPr>
      <w:r>
        <w:rPr>
          <w:b w:val="0"/>
          <w:i w:val="0"/>
        </w:rPr>
        <w:t>The deputy head teacher is not named anywhere, and neither is the head teacher who sent the team to her.</w:t>
      </w:r>
    </w:p>
    <w:p>
      <w:pPr>
        <w:pStyle w:val="ListBullet"/>
      </w:pPr>
      <w:r>
        <w:rPr>
          <w:b w:val="0"/>
          <w:i w:val="0"/>
        </w:rPr>
        <w:t>A return visit needs the officer who holds the keys to the laboratory and the stores.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