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Kotido District - courtesy call on the local government</w:t>
      </w:r>
    </w:p>
    <w:p>
      <w:r>
        <w:rPr>
          <w:b w:val="0"/>
          <w:i w:val="0"/>
        </w:rPr>
        <w:t>Made 2026-08-26 at the district headquarters, and the only call at a district anywhere in this cluster.</w:t>
      </w:r>
    </w:p>
    <w:p>
      <w:pPr>
        <w:pStyle w:val="Heading1"/>
      </w:pPr>
      <w:r>
        <w:t>1. The call</w:t>
      </w:r>
    </w:p>
    <w:p>
      <w:r>
        <w:rPr>
          <w:b w:val="0"/>
          <w:i w:val="0"/>
        </w:rPr>
        <w:t>The call was arranged the day before, the supervisor having telephoned the Chief Administrative Officer to say the team was coming. The team came to the office in the morning of 26 August and was received by the Chief Administrative Officer, Oyuk Ocen Emmanuel, with the District Education Officer present. The purpose of the visit was set out and the Chief Administrative Officer telephoned the District Health Officer from the room; he did not answer. The District Education Officer then went out with the team and stayed with it at all three facilities that day, and it was he who produced the district's record of what was bought under the programme.</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The Chief Administrative Officer, Oyuk Ocen Emmanuel</w:t>
            </w:r>
          </w:p>
        </w:tc>
      </w:tr>
      <w:tr>
        <w:tc>
          <w:tcPr>
            <w:tcW w:type="dxa" w:w="4320"/>
          </w:tcPr>
          <w:p>
            <w:r/>
            <w:r>
              <w:rPr>
                <w:b w:val="0"/>
                <w:i w:val="0"/>
              </w:rPr>
              <w:t>Also present</w:t>
            </w:r>
          </w:p>
        </w:tc>
        <w:tc>
          <w:tcPr>
            <w:tcW w:type="dxa" w:w="4320"/>
          </w:tcPr>
          <w:p>
            <w:r/>
            <w:r>
              <w:rPr>
                <w:b w:val="0"/>
                <w:i w:val="0"/>
              </w:rPr>
              <w:t>The District Education Officer, Benson</w:t>
            </w:r>
          </w:p>
        </w:tc>
      </w:tr>
      <w:tr>
        <w:tc>
          <w:tcPr>
            <w:tcW w:type="dxa" w:w="4320"/>
          </w:tcPr>
          <w:p>
            <w:r/>
            <w:r>
              <w:rPr>
                <w:b w:val="0"/>
                <w:i w:val="0"/>
              </w:rPr>
              <w:t>Visitors' book at the office of the CAO or Town Clerk</w:t>
            </w:r>
          </w:p>
        </w:tc>
        <w:tc>
          <w:tcPr>
            <w:tcW w:type="dxa" w:w="4320"/>
          </w:tcPr>
          <w:p>
            <w:r/>
            <w:r>
              <w:rPr>
                <w:b/>
                <w:i w:val="0"/>
              </w:rPr>
              <w:t>Present.</w:t>
            </w:r>
            <w:r>
              <w:rPr>
                <w:b w:val="0"/>
                <w:i w:val="0"/>
              </w:rPr>
              <w:t xml:space="preserve"> Three entries of 26 August, each written against asset verification</w:t>
            </w:r>
          </w:p>
        </w:tc>
      </w:tr>
      <w:tr>
        <w:tc>
          <w:tcPr>
            <w:tcW w:type="dxa" w:w="4320"/>
          </w:tcPr>
          <w:p>
            <w:r/>
            <w:r>
              <w:rPr>
                <w:b w:val="0"/>
                <w:i w:val="0"/>
              </w:rPr>
              <w:t>Also on file</w:t>
            </w:r>
          </w:p>
        </w:tc>
        <w:tc>
          <w:tcPr>
            <w:tcW w:type="dxa" w:w="4320"/>
          </w:tcPr>
          <w:p>
            <w:r/>
            <w:r>
              <w:rPr>
                <w:b w:val="0"/>
                <w:i w:val="0"/>
              </w:rPr>
              <w:t>The office register of the same office, and a manuscript note of who attended, dated 26 August</w:t>
            </w:r>
          </w:p>
        </w:tc>
      </w:tr>
      <w:tr>
        <w:tc>
          <w:tcPr>
            <w:tcW w:type="dxa" w:w="4320"/>
          </w:tcPr>
          <w:p>
            <w:r/>
            <w:r>
              <w:rPr>
                <w:b w:val="0"/>
                <w:i w:val="0"/>
              </w:rPr>
              <w:t>Not reached</w:t>
            </w:r>
          </w:p>
        </w:tc>
        <w:tc>
          <w:tcPr>
            <w:tcW w:type="dxa" w:w="4320"/>
          </w:tcPr>
          <w:p>
            <w:r/>
            <w:r>
              <w:rPr>
                <w:b w:val="0"/>
                <w:i w:val="0"/>
              </w:rPr>
              <w:t>The District Health Officer, telephoned during the call and unanswered</w:t>
            </w:r>
          </w:p>
        </w:tc>
      </w:tr>
    </w:tbl>
    <w:p/>
    <w:p>
      <w:r>
        <w:rPr>
          <w:b w:val="0"/>
          <w:i w:val="0"/>
        </w:rPr>
        <w:t>So this call has everything the exercise asks of one except a record of what was said. The office was right, the officers were there, the book was signed and photographed, and a note of attendance was made on the spot.</w:t>
      </w:r>
    </w:p>
    <w:p>
      <w:pPr>
        <w:pStyle w:val="Heading1"/>
      </w:pPr>
      <w:r>
        <w:t>3. Queries</w:t>
      </w:r>
    </w:p>
    <w:p>
      <w:pPr>
        <w:pStyle w:val="ListBullet"/>
      </w:pPr>
      <w:r>
        <w:rPr>
          <w:b w:val="0"/>
          <w:i w:val="0"/>
        </w:rPr>
        <w:t>The surname of the District Education Officer is written over on the note of attendance and cannot be read with confidence. Record it.</w:t>
      </w:r>
    </w:p>
    <w:p>
      <w:pPr>
        <w:pStyle w:val="ListBullet"/>
      </w:pPr>
      <w:r>
        <w:rPr>
          <w:b w:val="0"/>
          <w:i w:val="0"/>
        </w:rPr>
        <w:t>What was said at the call, beyond introductions and the direction to the facilities, is not recorded. Write up the substance of it.</w:t>
      </w:r>
    </w:p>
    <w:p>
      <w:pPr>
        <w:pStyle w:val="ListBullet"/>
      </w:pPr>
      <w:r>
        <w:rPr>
          <w:b w:val="0"/>
          <w:i w:val="0"/>
        </w:rPr>
        <w:t>The District Health Officer was telephoned during the call and did not answer. He later undertook to send the health facility asset list, and it has not come. Close that with him.</w:t>
      </w:r>
    </w:p>
    <w:p>
      <w:pPr>
        <w:pStyle w:val="ListBullet"/>
      </w:pPr>
      <w:r>
        <w:rPr>
          <w:b w:val="0"/>
          <w:i w:val="0"/>
        </w:rPr>
        <w:t>The Chief Finance Officer was neither present nor named. Establish who holds the district's asset records in the finance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