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Namwaya HC III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Namwaya HC III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Namwaya HC 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reached this facility on 29 August. A hand-filled register naming Namwaya HC III is on file together with 142 photographs.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register, mostly good condition with several lines marked not seen.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informant says assets are new, service delivery has improved and staff welfare is better, but the facility is not fenced.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photographs of the wards, store, laboratory and water tanks.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Most lines read not engraved on the register.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on the register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facility holds a record, reports no breakdowns yet, and asks for fencing.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p>
      <w:pPr>
        <w:pStyle w:val="ListBullet"/>
      </w:pPr>
      <w:r>
        <w:rPr>
          <w:b w:val="0"/>
          <w:i w:val="0"/>
        </w:rPr>
        <w:t>The programme list carries level II and the signboard reads level 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