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 Sop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Sop Sop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Sop Sop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School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Tororo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Bukedi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The team reached St Joseph Sop Sop Seed School on 29 August. A hand-filled register is on file together with 168 photographs. Nobody is named as having received the team.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Established on the hand-filled register. Desks, chairs, laboratory stools and office tables are recorded in good condition with one broken stool.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Partly established. The school has no electricity, one camera is nonfunctional, and no functionality records are kept.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register and shown in the photographs across classroom blocks, the ICT room, library, staff housing and latrines.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 and nothing was counted on the day.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The register records engraved but not numbered on most furniture.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One laboratory stool is broken; nothing was named for disposal.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answered. The school is under defect liability, keeps no functionality records, and asks for electricity, more teachers and more classrooms.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The cover block of the hand-filled register was not photographed.</w:t>
      </w:r>
    </w:p>
    <w:p>
      <w:pPr>
        <w:pStyle w:val="ListBullet"/>
      </w:pPr>
      <w:r>
        <w:rPr>
          <w:b w:val="0"/>
          <w:i w:val="0"/>
        </w:rPr>
        <w:t>Nothing here was counted on the day.</w:t>
      </w:r>
    </w:p>
    <w:p>
      <w:pPr>
        <w:pStyle w:val="ListBullet"/>
      </w:pPr>
      <w:r>
        <w:rPr>
          <w:b w:val="0"/>
          <w:i w:val="0"/>
        </w:rPr>
        <w:t>Ownership was not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