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ASSET VERIFICATION AND RECORDING TOOL KIT</w:t>
      </w:r>
    </w:p>
    <w:p>
      <w:r>
        <w:rPr>
          <w:b/>
          <w:sz w:val="22"/>
        </w:rPr>
        <w:t>Nyamarunda Health Centre III, Kibaale</w:t>
      </w:r>
    </w:p>
    <w:p>
      <w:r>
        <w:rPr>
          <w:sz w:val="22"/>
        </w:rPr>
        <w:t>Transcribed from the combined handwritten scan DOC-20260924-WA0023.pdf. Only the rows read from the named pages are entered. The scan is filed once under team-30/_team-documents.</w:t>
      </w:r>
    </w:p>
    <w:p>
      <w:pPr>
        <w:pStyle w:val="Heading1"/>
      </w:pPr>
      <w:r>
        <w:rPr>
          <w:sz w:val="22"/>
        </w:rPr>
        <w:t>Verification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Central</w:t>
            </w:r>
          </w:p>
        </w:tc>
      </w:tr>
      <w:tr>
        <w:tc>
          <w:tcPr>
            <w:tcW w:type="dxa" w:w="4320"/>
          </w:tcPr>
          <w:p>
            <w:r>
              <w:t>Sub-region</w:t>
            </w:r>
          </w:p>
        </w:tc>
        <w:tc>
          <w:tcPr>
            <w:tcW w:type="dxa" w:w="4320"/>
          </w:tcPr>
          <w:p>
            <w:r>
              <w:t>Buganda</w:t>
            </w:r>
          </w:p>
        </w:tc>
      </w:tr>
      <w:tr>
        <w:tc>
          <w:tcPr>
            <w:tcW w:type="dxa" w:w="4320"/>
          </w:tcPr>
          <w:p>
            <w:r>
              <w:t>Verifiers</w:t>
            </w:r>
          </w:p>
        </w:tc>
        <w:tc>
          <w:tcPr>
            <w:tcW w:type="dxa" w:w="4320"/>
          </w:tcPr>
          <w:p>
            <w:r>
              <w:t>Ali Kasule and Nakandi Aidah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Depaul Mbonigaba, 0788483159</w:t>
            </w:r>
          </w:p>
        </w:tc>
      </w:tr>
      <w:tr>
        <w:tc>
          <w:tcPr>
            <w:tcW w:type="dxa" w:w="4320"/>
          </w:tcPr>
          <w:p>
            <w:r>
              <w:t>Handwritten source</w:t>
            </w:r>
          </w:p>
        </w:tc>
        <w:tc>
          <w:tcPr>
            <w:tcW w:type="dxa" w:w="4320"/>
          </w:tcPr>
          <w:p>
            <w:r>
              <w:t>DOC-20260924-WA0023.pdf, filed once under team-30/_team-documents</w:t>
            </w:r>
          </w:p>
        </w:tc>
      </w:tr>
      <w:tr>
        <w:tc>
          <w:tcPr>
            <w:tcW w:type="dxa" w:w="4320"/>
          </w:tcPr>
          <w:p>
            <w:r>
              <w:t>Local government</w:t>
            </w:r>
          </w:p>
        </w:tc>
        <w:tc>
          <w:tcPr>
            <w:tcW w:type="dxa" w:w="4320"/>
          </w:tcPr>
          <w:p>
            <w:r>
              <w:t>Kibaale District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Nyamarunda Health Centre III</w:t>
            </w:r>
          </w:p>
        </w:tc>
      </w:tr>
      <w:tr>
        <w:tc>
          <w:tcPr>
            <w:tcW w:type="dxa" w:w="4320"/>
          </w:tcPr>
          <w:p>
            <w:r>
              <w:t>Scan pages</w:t>
            </w:r>
          </w:p>
        </w:tc>
        <w:tc>
          <w:tcPr>
            <w:tcW w:type="dxa" w:w="4320"/>
          </w:tcPr>
          <w:p>
            <w:r>
              <w:t>107-121</w:t>
            </w:r>
          </w:p>
        </w:tc>
      </w:tr>
    </w:tbl>
    <w:p>
      <w:pPr>
        <w:pStyle w:val="Heading1"/>
      </w:pPr>
      <w:r>
        <w:rPr>
          <w:sz w:val="22"/>
        </w:rPr>
        <w:t>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2. Maintenance</w:t>
            </w:r>
          </w:p>
        </w:tc>
        <w:tc>
          <w:tcPr>
            <w:tcW w:type="dxa" w:w="4320"/>
          </w:tcPr>
          <w:p>
            <w:r>
              <w:t>They report the broken items to the district DHO. There is no known system used to monitor the assets. They are put aside and await feedback from the DHO.</w:t>
            </w:r>
          </w:p>
        </w:tc>
      </w:tr>
      <w:tr>
        <w:tc>
          <w:tcPr>
            <w:tcW w:type="dxa" w:w="4320"/>
          </w:tcPr>
          <w:p>
            <w:r>
              <w:t>3. Functionality record</w:t>
            </w:r>
          </w:p>
        </w:tc>
        <w:tc>
          <w:tcPr>
            <w:tcW w:type="dxa" w:w="4320"/>
          </w:tcPr>
          <w:p>
            <w:r>
              <w:t>Yes. They record all the nonfunctional and broken assets and wait for their supervisor's guidance.</w:t>
            </w:r>
          </w:p>
        </w:tc>
      </w:tr>
      <w:tr>
        <w:tc>
          <w:tcPr>
            <w:tcW w:type="dxa" w:w="4320"/>
          </w:tcPr>
          <w:p>
            <w:r>
              <w:t>4. Effect and challenges</w:t>
            </w:r>
          </w:p>
        </w:tc>
        <w:tc>
          <w:tcPr>
            <w:tcW w:type="dxa" w:w="4320"/>
          </w:tcPr>
          <w:p>
            <w:r>
              <w:t>Poor workmanship in staff quarters and poor electrical installation. Inadequate water security. Poor compound levelling and drainage. Inadequate storage space. Assets not labelled. Incomplete fixed-asset register.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Conduct a technical assessment of the staff quarters. Install appropriate burglar-proofing on windows. Consider expanding or improving the storage facilities to accommodate and secure storage of instruments and supplies.</w:t>
            </w:r>
          </w:p>
        </w:tc>
      </w:tr>
    </w:tbl>
    <w:p>
      <w:pPr>
        <w:pStyle w:val="Heading1"/>
      </w:pPr>
      <w:r>
        <w:rPr>
          <w:sz w:val="22"/>
        </w:rPr>
        <w:t>Checklist opening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B.P. Machine, Aneroid wall mounted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Blue and white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Autoclave 20 Liters, Duo Operated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Circular, stainless steel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Bowl Stand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Stainless steel with wheels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Cupboard, Steel, Lockable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Chrome metal grey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Drip Stand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Stainless steel with blue plastic handles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sectPr w:rsidR="00FC693F" w:rsidRPr="0006063C" w:rsidSect="00034616">
      <w:pgSz w:w="23760" w:h="16848" w:orient="landscape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