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rFonts w:ascii="Arial Narrow" w:hAnsi="Arial Narrow" w:cs="Arial Narrow" w:eastAsia="Arial Narrow"/>
          <w:b/>
          <w:i w:val="0"/>
          <w:sz w:val="22"/>
        </w:rPr>
        <w:t>Field Findings Report on Physical Asset Verification under the UgIFT Programme of Seed Secondary Schools and Upgraded Health Center IIIs (HCIIIs) in the Karamoja, Bukedi, Bugisu and Sebei Sub-Regions</w:t>
      </w:r>
    </w:p>
    <w:p>
      <w:pPr>
        <w:keepNext/>
        <w:spacing w:after="80" w:before="0"/>
        <w:jc w:val="both"/>
      </w:pPr>
      <w:r>
        <w:rPr>
          <w:rFonts w:ascii="Arial Narrow" w:hAnsi="Arial Narrow" w:cs="Arial Narrow" w:eastAsia="Arial Narrow"/>
          <w:b/>
          <w:i w:val="0"/>
          <w:sz w:val="22"/>
        </w:rPr>
        <w:t>1.0 Introduction</w:t>
      </w:r>
    </w:p>
    <w:p>
      <w:pPr>
        <w:spacing w:after="120" w:before="0"/>
        <w:jc w:val="both"/>
      </w:pPr>
      <w:r>
        <w:rPr>
          <w:rFonts w:ascii="Arial Narrow" w:hAnsi="Arial Narrow" w:cs="Arial Narrow" w:eastAsia="Arial Narrow"/>
          <w:b w:val="0"/>
          <w:i w:val="0"/>
          <w:sz w:val="22"/>
        </w:rPr>
        <w:t>The Uganda Intergovernmental Fiscal Transfers (UgIFT) Programme, run by the Government of Uganda with the World Bank, finances capital investment in local governments to close regional gaps in service delivery. It builds in two sectors: seed secondary schools in sub-counties that had none, and the upgrading of Health Center IIs to Health Center III standard.</w:t>
      </w:r>
    </w:p>
    <w:p>
      <w:pPr>
        <w:spacing w:after="120" w:before="0"/>
        <w:jc w:val="both"/>
      </w:pPr>
      <w:r>
        <w:rPr>
          <w:rFonts w:ascii="Arial Narrow" w:hAnsi="Arial Narrow" w:cs="Arial Narrow" w:eastAsia="Arial Narrow"/>
          <w:b w:val="0"/>
          <w:i w:val="0"/>
          <w:sz w:val="22"/>
        </w:rPr>
        <w:t>This verification asks four questions of every asset the programme paid for: who owns it, whether it works, whether it is in use, and where it stands. The answers are taken from the site. Where a visit could not settle a question - a store locked, a custodian away, the works still with the contractor - the reason is recorded against the facility rather than filled in from paper.</w:t>
      </w:r>
    </w:p>
    <w:p>
      <w:pPr>
        <w:keepNext/>
        <w:spacing w:after="80" w:before="0"/>
        <w:jc w:val="both"/>
      </w:pPr>
      <w:r>
        <w:rPr>
          <w:rFonts w:ascii="Arial Narrow" w:hAnsi="Arial Narrow" w:cs="Arial Narrow" w:eastAsia="Arial Narrow"/>
          <w:b/>
          <w:i w:val="0"/>
          <w:sz w:val="22"/>
        </w:rPr>
        <w:t>Team Composition</w:t>
      </w:r>
    </w:p>
    <w:tbl>
      <w:tblPr>
        <w:tblStyle w:val="TableGrid"/>
        <w:tblW w:type="auto" w:w="0"/>
        <w:tblLayout w:type="fixed"/>
        <w:tblLook w:firstColumn="1" w:firstRow="1" w:lastColumn="0" w:lastRow="0" w:noHBand="0" w:noVBand="1" w:val="04A0"/>
      </w:tblPr>
      <w:tblGrid>
        <w:gridCol w:w="2412"/>
        <w:gridCol w:w="2412"/>
        <w:gridCol w:w="2412"/>
        <w:gridCol w:w="2412"/>
      </w:tblGrid>
      <w:tr>
        <w:trPr>
          <w:tblHeader w:val="true"/>
        </w:trPr>
        <w:tc>
          <w:tcPr>
            <w:tcW w:type="dxa" w:w="1800"/>
            <w:shd w:val="clear" w:color="auto" w:fill="D9D9D9"/>
            <w:vAlign w:val="top"/>
          </w:tcPr>
          <w:p>
            <w:pPr>
              <w:spacing w:after="0" w:before="0"/>
              <w:jc w:val="left"/>
            </w:pPr>
            <w:r/>
            <w:r>
              <w:rPr>
                <w:rFonts w:ascii="Arial Narrow" w:hAnsi="Arial Narrow" w:cs="Arial Narrow" w:eastAsia="Arial Narrow"/>
                <w:b/>
                <w:i w:val="0"/>
                <w:sz w:val="16"/>
              </w:rPr>
              <w:t>Team</w:t>
            </w:r>
          </w:p>
        </w:tc>
        <w:tc>
          <w:tcPr>
            <w:tcW w:type="dxa" w:w="1656"/>
            <w:shd w:val="clear" w:color="auto" w:fill="D9D9D9"/>
            <w:vAlign w:val="top"/>
          </w:tcPr>
          <w:p>
            <w:pPr>
              <w:spacing w:after="0" w:before="0"/>
              <w:jc w:val="left"/>
            </w:pPr>
            <w:r/>
            <w:r>
              <w:rPr>
                <w:rFonts w:ascii="Arial Narrow" w:hAnsi="Arial Narrow" w:cs="Arial Narrow" w:eastAsia="Arial Narrow"/>
                <w:b/>
                <w:i w:val="0"/>
                <w:sz w:val="16"/>
              </w:rPr>
              <w:t>Local governments</w:t>
            </w:r>
          </w:p>
        </w:tc>
        <w:tc>
          <w:tcPr>
            <w:tcW w:type="dxa" w:w="3168"/>
            <w:shd w:val="clear" w:color="auto" w:fill="D9D9D9"/>
            <w:vAlign w:val="top"/>
          </w:tcPr>
          <w:p>
            <w:pPr>
              <w:spacing w:after="0" w:before="0"/>
              <w:jc w:val="left"/>
            </w:pPr>
            <w:r/>
            <w:r>
              <w:rPr>
                <w:rFonts w:ascii="Arial Narrow" w:hAnsi="Arial Narrow" w:cs="Arial Narrow" w:eastAsia="Arial Narrow"/>
                <w:b/>
                <w:i w:val="0"/>
                <w:sz w:val="16"/>
              </w:rPr>
              <w:t>Seed schools verified</w:t>
            </w:r>
          </w:p>
        </w:tc>
        <w:tc>
          <w:tcPr>
            <w:tcW w:type="dxa" w:w="3024"/>
            <w:shd w:val="clear" w:color="auto" w:fill="D9D9D9"/>
            <w:vAlign w:val="top"/>
          </w:tcPr>
          <w:p>
            <w:pPr>
              <w:spacing w:after="0" w:before="0"/>
              <w:jc w:val="left"/>
            </w:pPr>
            <w:r/>
            <w:r>
              <w:rPr>
                <w:rFonts w:ascii="Arial Narrow" w:hAnsi="Arial Narrow" w:cs="Arial Narrow" w:eastAsia="Arial Narrow"/>
                <w:b/>
                <w:i w:val="0"/>
                <w:sz w:val="16"/>
              </w:rPr>
              <w:t>Upgraded health centres verified</w:t>
            </w:r>
          </w:p>
        </w:tc>
      </w:tr>
      <w:tr>
        <w:tc>
          <w:tcPr>
            <w:tcW w:type="dxa" w:w="1800"/>
            <w:vAlign w:val="top"/>
          </w:tcPr>
          <w:p>
            <w:pPr>
              <w:spacing w:after="0" w:before="0"/>
              <w:jc w:val="left"/>
            </w:pPr>
            <w:r/>
            <w:r>
              <w:rPr>
                <w:rFonts w:ascii="Arial Narrow" w:hAnsi="Arial Narrow" w:cs="Arial Narrow" w:eastAsia="Arial Narrow"/>
                <w:b w:val="0"/>
                <w:i w:val="0"/>
                <w:sz w:val="16"/>
              </w:rPr>
              <w:t>Team 10</w:t>
            </w:r>
          </w:p>
          <w:p>
            <w:pPr>
              <w:spacing w:after="0" w:before="0"/>
              <w:jc w:val="left"/>
            </w:pPr>
            <w:r>
              <w:rPr>
                <w:rFonts w:ascii="Arial Narrow" w:hAnsi="Arial Narrow" w:cs="Arial Narrow" w:eastAsia="Arial Narrow"/>
                <w:b w:val="0"/>
                <w:i w:val="0"/>
                <w:sz w:val="16"/>
              </w:rPr>
              <w:t>Otema Emmanuel</w:t>
            </w:r>
          </w:p>
          <w:p>
            <w:pPr>
              <w:spacing w:after="0" w:before="0"/>
              <w:jc w:val="left"/>
            </w:pPr>
            <w:r>
              <w:rPr>
                <w:rFonts w:ascii="Arial Narrow" w:hAnsi="Arial Narrow" w:cs="Arial Narrow" w:eastAsia="Arial Narrow"/>
                <w:b w:val="0"/>
                <w:i w:val="0"/>
                <w:sz w:val="16"/>
              </w:rPr>
              <w:t>Mwesige Joseph</w:t>
            </w:r>
          </w:p>
        </w:tc>
        <w:tc>
          <w:tcPr>
            <w:tcW w:type="dxa" w:w="1656"/>
            <w:vAlign w:val="top"/>
          </w:tcPr>
          <w:p>
            <w:pPr>
              <w:spacing w:after="0" w:before="0"/>
              <w:jc w:val="left"/>
            </w:pPr>
            <w:r/>
            <w:r>
              <w:rPr>
                <w:rFonts w:ascii="Arial Narrow" w:hAnsi="Arial Narrow" w:cs="Arial Narrow" w:eastAsia="Arial Narrow"/>
                <w:b w:val="0"/>
                <w:i w:val="0"/>
                <w:sz w:val="16"/>
              </w:rPr>
              <w:t>Nakapiripirit</w:t>
            </w:r>
          </w:p>
          <w:p>
            <w:pPr>
              <w:spacing w:after="0" w:before="0"/>
              <w:jc w:val="left"/>
            </w:pPr>
            <w:r>
              <w:rPr>
                <w:rFonts w:ascii="Arial Narrow" w:hAnsi="Arial Narrow" w:cs="Arial Narrow" w:eastAsia="Arial Narrow"/>
                <w:b w:val="0"/>
                <w:i w:val="0"/>
                <w:sz w:val="16"/>
              </w:rPr>
              <w:t>Amudat</w:t>
            </w:r>
          </w:p>
          <w:p>
            <w:pPr>
              <w:spacing w:after="0" w:before="0"/>
              <w:jc w:val="left"/>
            </w:pPr>
            <w:r>
              <w:rPr>
                <w:rFonts w:ascii="Arial Narrow" w:hAnsi="Arial Narrow" w:cs="Arial Narrow" w:eastAsia="Arial Narrow"/>
                <w:b w:val="0"/>
                <w:i w:val="0"/>
                <w:sz w:val="16"/>
              </w:rPr>
              <w:t>Nabilatuk</w:t>
            </w:r>
          </w:p>
          <w:p>
            <w:pPr>
              <w:spacing w:after="0" w:before="0"/>
              <w:jc w:val="left"/>
            </w:pPr>
            <w:r>
              <w:rPr>
                <w:rFonts w:ascii="Arial Narrow" w:hAnsi="Arial Narrow" w:cs="Arial Narrow" w:eastAsia="Arial Narrow"/>
                <w:b w:val="0"/>
                <w:i w:val="0"/>
                <w:sz w:val="16"/>
              </w:rPr>
              <w:t>Moroto</w:t>
            </w:r>
          </w:p>
          <w:p>
            <w:pPr>
              <w:spacing w:after="0" w:before="0"/>
              <w:jc w:val="left"/>
            </w:pPr>
            <w:r>
              <w:rPr>
                <w:rFonts w:ascii="Arial Narrow" w:hAnsi="Arial Narrow" w:cs="Arial Narrow" w:eastAsia="Arial Narrow"/>
                <w:b w:val="0"/>
                <w:i w:val="0"/>
                <w:sz w:val="16"/>
              </w:rPr>
              <w:t>Napak</w:t>
            </w:r>
          </w:p>
        </w:tc>
        <w:tc>
          <w:tcPr>
            <w:tcW w:type="dxa" w:w="3168"/>
            <w:vAlign w:val="top"/>
          </w:tcPr>
          <w:p>
            <w:pPr>
              <w:spacing w:after="0" w:before="0"/>
              <w:jc w:val="left"/>
            </w:pPr>
            <w:r/>
            <w:r>
              <w:rPr>
                <w:rFonts w:ascii="Arial Narrow" w:hAnsi="Arial Narrow" w:cs="Arial Narrow" w:eastAsia="Arial Narrow"/>
                <w:b w:val="0"/>
                <w:i w:val="0"/>
                <w:sz w:val="16"/>
              </w:rPr>
              <w:t>1. Nakapiripirit Seed School</w:t>
            </w:r>
          </w:p>
          <w:p>
            <w:pPr>
              <w:spacing w:after="0" w:before="0"/>
              <w:jc w:val="left"/>
            </w:pPr>
            <w:r>
              <w:rPr>
                <w:rFonts w:ascii="Arial Narrow" w:hAnsi="Arial Narrow" w:cs="Arial Narrow" w:eastAsia="Arial Narrow"/>
                <w:b w:val="0"/>
                <w:i w:val="0"/>
                <w:sz w:val="16"/>
              </w:rPr>
              <w:t>2. Moruita Seed Secondary School</w:t>
            </w:r>
          </w:p>
          <w:p>
            <w:pPr>
              <w:spacing w:after="0" w:before="0"/>
              <w:jc w:val="left"/>
            </w:pPr>
            <w:r>
              <w:rPr>
                <w:rFonts w:ascii="Arial Narrow" w:hAnsi="Arial Narrow" w:cs="Arial Narrow" w:eastAsia="Arial Narrow"/>
                <w:b w:val="0"/>
                <w:i w:val="0"/>
                <w:sz w:val="16"/>
              </w:rPr>
              <w:t>3. Kalita Seed School</w:t>
            </w:r>
          </w:p>
          <w:p>
            <w:pPr>
              <w:spacing w:after="0" w:before="0"/>
              <w:jc w:val="left"/>
            </w:pPr>
            <w:r>
              <w:rPr>
                <w:rFonts w:ascii="Arial Narrow" w:hAnsi="Arial Narrow" w:cs="Arial Narrow" w:eastAsia="Arial Narrow"/>
                <w:b w:val="0"/>
                <w:i w:val="0"/>
                <w:sz w:val="16"/>
              </w:rPr>
              <w:t>4. Looro Seed Secondary School</w:t>
            </w:r>
          </w:p>
          <w:p>
            <w:pPr>
              <w:spacing w:after="0" w:before="0"/>
              <w:jc w:val="left"/>
            </w:pPr>
            <w:r>
              <w:rPr>
                <w:rFonts w:ascii="Arial Narrow" w:hAnsi="Arial Narrow" w:cs="Arial Narrow" w:eastAsia="Arial Narrow"/>
                <w:b w:val="0"/>
                <w:i w:val="0"/>
                <w:sz w:val="16"/>
              </w:rPr>
              <w:t>5. Lolachat Seed School</w:t>
            </w:r>
          </w:p>
          <w:p>
            <w:pPr>
              <w:spacing w:after="0" w:before="0"/>
              <w:jc w:val="left"/>
            </w:pPr>
            <w:r>
              <w:rPr>
                <w:rFonts w:ascii="Arial Narrow" w:hAnsi="Arial Narrow" w:cs="Arial Narrow" w:eastAsia="Arial Narrow"/>
                <w:b w:val="0"/>
                <w:i w:val="0"/>
                <w:sz w:val="16"/>
              </w:rPr>
              <w:t>6. Katikekire Seed School</w:t>
            </w:r>
          </w:p>
          <w:p>
            <w:pPr>
              <w:spacing w:after="0" w:before="0"/>
              <w:jc w:val="left"/>
            </w:pPr>
            <w:r>
              <w:rPr>
                <w:rFonts w:ascii="Arial Narrow" w:hAnsi="Arial Narrow" w:cs="Arial Narrow" w:eastAsia="Arial Narrow"/>
                <w:b w:val="0"/>
                <w:i w:val="0"/>
                <w:sz w:val="16"/>
              </w:rPr>
              <w:t>7. Rupa Seed School</w:t>
            </w:r>
          </w:p>
          <w:p>
            <w:pPr>
              <w:spacing w:after="0" w:before="0"/>
              <w:jc w:val="left"/>
            </w:pPr>
            <w:r>
              <w:rPr>
                <w:rFonts w:ascii="Arial Narrow" w:hAnsi="Arial Narrow" w:cs="Arial Narrow" w:eastAsia="Arial Narrow"/>
                <w:b w:val="0"/>
                <w:i w:val="0"/>
                <w:sz w:val="16"/>
              </w:rPr>
              <w:t>8. Iriiri Seed Secondary School</w:t>
            </w:r>
          </w:p>
          <w:p>
            <w:pPr>
              <w:spacing w:after="0" w:before="0"/>
              <w:jc w:val="left"/>
            </w:pPr>
            <w:r>
              <w:rPr>
                <w:rFonts w:ascii="Arial Narrow" w:hAnsi="Arial Narrow" w:cs="Arial Narrow" w:eastAsia="Arial Narrow"/>
                <w:b w:val="0"/>
                <w:i w:val="0"/>
                <w:sz w:val="16"/>
              </w:rPr>
              <w:t>9. Napak Seed Secondary School</w:t>
            </w:r>
          </w:p>
          <w:p>
            <w:pPr>
              <w:spacing w:after="0" w:before="0"/>
              <w:jc w:val="left"/>
            </w:pPr>
            <w:r>
              <w:rPr>
                <w:rFonts w:ascii="Arial Narrow" w:hAnsi="Arial Narrow" w:cs="Arial Narrow" w:eastAsia="Arial Narrow"/>
                <w:b w:val="0"/>
                <w:i w:val="0"/>
                <w:sz w:val="16"/>
              </w:rPr>
              <w:t>10. Lopei Seed Secondary School</w:t>
            </w:r>
          </w:p>
        </w:tc>
        <w:tc>
          <w:tcPr>
            <w:tcW w:type="dxa" w:w="3024"/>
            <w:vAlign w:val="top"/>
          </w:tcPr>
          <w:p>
            <w:pPr>
              <w:spacing w:after="0" w:before="0"/>
              <w:jc w:val="left"/>
            </w:pPr>
            <w:r/>
            <w:r>
              <w:rPr>
                <w:rFonts w:ascii="Arial Narrow" w:hAnsi="Arial Narrow" w:cs="Arial Narrow" w:eastAsia="Arial Narrow"/>
                <w:b w:val="0"/>
                <w:i w:val="0"/>
                <w:sz w:val="16"/>
              </w:rPr>
              <w:t>1. Kalemungole HC III</w:t>
            </w:r>
          </w:p>
        </w:tc>
      </w:tr>
      <w:tr>
        <w:tc>
          <w:tcPr>
            <w:tcW w:type="dxa" w:w="1800"/>
            <w:vAlign w:val="top"/>
          </w:tcPr>
          <w:p>
            <w:pPr>
              <w:spacing w:after="0" w:before="0"/>
              <w:jc w:val="left"/>
            </w:pPr>
            <w:r/>
            <w:r>
              <w:rPr>
                <w:rFonts w:ascii="Arial Narrow" w:hAnsi="Arial Narrow" w:cs="Arial Narrow" w:eastAsia="Arial Narrow"/>
                <w:b w:val="0"/>
                <w:i w:val="0"/>
                <w:sz w:val="16"/>
              </w:rPr>
              <w:t>Team 11</w:t>
            </w:r>
          </w:p>
          <w:p>
            <w:pPr>
              <w:spacing w:after="0" w:before="0"/>
              <w:jc w:val="left"/>
            </w:pPr>
            <w:r>
              <w:rPr>
                <w:rFonts w:ascii="Arial Narrow" w:hAnsi="Arial Narrow" w:cs="Arial Narrow" w:eastAsia="Arial Narrow"/>
                <w:b w:val="0"/>
                <w:i w:val="0"/>
                <w:sz w:val="16"/>
              </w:rPr>
              <w:t>Mworozi Davis</w:t>
            </w:r>
          </w:p>
          <w:p>
            <w:pPr>
              <w:spacing w:after="0" w:before="0"/>
              <w:jc w:val="left"/>
            </w:pPr>
            <w:r>
              <w:rPr>
                <w:rFonts w:ascii="Arial Narrow" w:hAnsi="Arial Narrow" w:cs="Arial Narrow" w:eastAsia="Arial Narrow"/>
                <w:b w:val="0"/>
                <w:i w:val="0"/>
                <w:sz w:val="16"/>
              </w:rPr>
              <w:t>Nalukwata Shadia</w:t>
            </w:r>
          </w:p>
        </w:tc>
        <w:tc>
          <w:tcPr>
            <w:tcW w:type="dxa" w:w="1656"/>
            <w:vAlign w:val="top"/>
          </w:tcPr>
          <w:p>
            <w:pPr>
              <w:spacing w:after="0" w:before="0"/>
              <w:jc w:val="left"/>
            </w:pPr>
            <w:r/>
            <w:r>
              <w:rPr>
                <w:rFonts w:ascii="Arial Narrow" w:hAnsi="Arial Narrow" w:cs="Arial Narrow" w:eastAsia="Arial Narrow"/>
                <w:b w:val="0"/>
                <w:i w:val="0"/>
                <w:sz w:val="16"/>
              </w:rPr>
              <w:t>Abim</w:t>
            </w:r>
          </w:p>
          <w:p>
            <w:pPr>
              <w:spacing w:after="0" w:before="0"/>
              <w:jc w:val="left"/>
            </w:pPr>
            <w:r>
              <w:rPr>
                <w:rFonts w:ascii="Arial Narrow" w:hAnsi="Arial Narrow" w:cs="Arial Narrow" w:eastAsia="Arial Narrow"/>
                <w:b w:val="0"/>
                <w:i w:val="0"/>
                <w:sz w:val="16"/>
              </w:rPr>
              <w:t>Kotido</w:t>
            </w:r>
          </w:p>
          <w:p>
            <w:pPr>
              <w:spacing w:after="0" w:before="0"/>
              <w:jc w:val="left"/>
            </w:pPr>
            <w:r>
              <w:rPr>
                <w:rFonts w:ascii="Arial Narrow" w:hAnsi="Arial Narrow" w:cs="Arial Narrow" w:eastAsia="Arial Narrow"/>
                <w:b w:val="0"/>
                <w:i w:val="0"/>
                <w:sz w:val="16"/>
              </w:rPr>
              <w:t>Kaabong</w:t>
            </w:r>
          </w:p>
          <w:p>
            <w:pPr>
              <w:spacing w:after="0" w:before="0"/>
              <w:jc w:val="left"/>
            </w:pPr>
            <w:r>
              <w:rPr>
                <w:rFonts w:ascii="Arial Narrow" w:hAnsi="Arial Narrow" w:cs="Arial Narrow" w:eastAsia="Arial Narrow"/>
                <w:b w:val="0"/>
                <w:i w:val="0"/>
                <w:sz w:val="16"/>
              </w:rPr>
              <w:t>Karenga</w:t>
            </w:r>
          </w:p>
        </w:tc>
        <w:tc>
          <w:tcPr>
            <w:tcW w:type="dxa" w:w="3168"/>
            <w:vAlign w:val="top"/>
          </w:tcPr>
          <w:p>
            <w:pPr>
              <w:spacing w:after="0" w:before="0"/>
              <w:jc w:val="left"/>
            </w:pPr>
            <w:r/>
            <w:r>
              <w:rPr>
                <w:rFonts w:ascii="Arial Narrow" w:hAnsi="Arial Narrow" w:cs="Arial Narrow" w:eastAsia="Arial Narrow"/>
                <w:b w:val="0"/>
                <w:i w:val="0"/>
                <w:sz w:val="16"/>
              </w:rPr>
              <w:t>1. Alerek Seed Secondary School</w:t>
            </w:r>
          </w:p>
          <w:p>
            <w:pPr>
              <w:spacing w:after="0" w:before="0"/>
              <w:jc w:val="left"/>
            </w:pPr>
            <w:r>
              <w:rPr>
                <w:rFonts w:ascii="Arial Narrow" w:hAnsi="Arial Narrow" w:cs="Arial Narrow" w:eastAsia="Arial Narrow"/>
                <w:b w:val="0"/>
                <w:i w:val="0"/>
                <w:sz w:val="16"/>
              </w:rPr>
              <w:t>2. Magamaga Seed School</w:t>
            </w:r>
          </w:p>
          <w:p>
            <w:pPr>
              <w:spacing w:after="0" w:before="0"/>
              <w:jc w:val="left"/>
            </w:pPr>
            <w:r>
              <w:rPr>
                <w:rFonts w:ascii="Arial Narrow" w:hAnsi="Arial Narrow" w:cs="Arial Narrow" w:eastAsia="Arial Narrow"/>
                <w:b w:val="0"/>
                <w:i w:val="0"/>
                <w:sz w:val="16"/>
              </w:rPr>
              <w:t>3. Nakwae Seed School</w:t>
            </w:r>
          </w:p>
          <w:p>
            <w:pPr>
              <w:spacing w:after="0" w:before="0"/>
              <w:jc w:val="left"/>
            </w:pPr>
            <w:r>
              <w:rPr>
                <w:rFonts w:ascii="Arial Narrow" w:hAnsi="Arial Narrow" w:cs="Arial Narrow" w:eastAsia="Arial Narrow"/>
                <w:b w:val="0"/>
                <w:i w:val="0"/>
                <w:sz w:val="16"/>
              </w:rPr>
              <w:t>4. Panyangara Seed Secondary School</w:t>
            </w:r>
          </w:p>
          <w:p>
            <w:pPr>
              <w:spacing w:after="0" w:before="0"/>
              <w:jc w:val="left"/>
            </w:pPr>
            <w:r>
              <w:rPr>
                <w:rFonts w:ascii="Arial Narrow" w:hAnsi="Arial Narrow" w:cs="Arial Narrow" w:eastAsia="Arial Narrow"/>
                <w:b w:val="0"/>
                <w:i w:val="0"/>
                <w:sz w:val="16"/>
              </w:rPr>
              <w:t>5. Rengen Seed School</w:t>
            </w:r>
          </w:p>
          <w:p>
            <w:pPr>
              <w:spacing w:after="0" w:before="0"/>
              <w:jc w:val="left"/>
            </w:pPr>
            <w:r>
              <w:rPr>
                <w:rFonts w:ascii="Arial Narrow" w:hAnsi="Arial Narrow" w:cs="Arial Narrow" w:eastAsia="Arial Narrow"/>
                <w:b w:val="0"/>
                <w:i w:val="0"/>
                <w:sz w:val="16"/>
              </w:rPr>
              <w:t>6. Sidok Seed Secondary School</w:t>
            </w:r>
          </w:p>
          <w:p>
            <w:pPr>
              <w:spacing w:after="0" w:before="0"/>
              <w:jc w:val="left"/>
            </w:pPr>
            <w:r>
              <w:rPr>
                <w:rFonts w:ascii="Arial Narrow" w:hAnsi="Arial Narrow" w:cs="Arial Narrow" w:eastAsia="Arial Narrow"/>
                <w:b w:val="0"/>
                <w:i w:val="0"/>
                <w:sz w:val="16"/>
              </w:rPr>
              <w:t>7. Kapedo Seed Secondary School</w:t>
            </w:r>
          </w:p>
          <w:p>
            <w:pPr>
              <w:spacing w:after="0" w:before="0"/>
              <w:jc w:val="left"/>
            </w:pPr>
            <w:r>
              <w:rPr>
                <w:rFonts w:ascii="Arial Narrow" w:hAnsi="Arial Narrow" w:cs="Arial Narrow" w:eastAsia="Arial Narrow"/>
                <w:b w:val="0"/>
                <w:i w:val="0"/>
                <w:sz w:val="16"/>
              </w:rPr>
              <w:t>8. Lokori Seed Secondary School</w:t>
            </w:r>
          </w:p>
        </w:tc>
        <w:tc>
          <w:tcPr>
            <w:tcW w:type="dxa" w:w="3024"/>
            <w:vAlign w:val="top"/>
          </w:tcPr>
          <w:p>
            <w:pPr>
              <w:spacing w:after="0" w:before="0"/>
              <w:jc w:val="left"/>
            </w:pPr>
            <w:r/>
            <w:r>
              <w:rPr>
                <w:rFonts w:ascii="Arial Narrow" w:hAnsi="Arial Narrow" w:cs="Arial Narrow" w:eastAsia="Arial Narrow"/>
                <w:b w:val="0"/>
                <w:i w:val="0"/>
                <w:sz w:val="16"/>
              </w:rPr>
              <w:t>1. Kamoru HC III</w:t>
            </w:r>
          </w:p>
          <w:p>
            <w:pPr>
              <w:spacing w:after="0" w:before="0"/>
              <w:jc w:val="left"/>
            </w:pPr>
            <w:r>
              <w:rPr>
                <w:rFonts w:ascii="Arial Narrow" w:hAnsi="Arial Narrow" w:cs="Arial Narrow" w:eastAsia="Arial Narrow"/>
                <w:b w:val="0"/>
                <w:i w:val="0"/>
                <w:sz w:val="16"/>
              </w:rPr>
              <w:t>2. Kalimon HC III</w:t>
            </w:r>
          </w:p>
        </w:tc>
      </w:tr>
      <w:tr>
        <w:tc>
          <w:tcPr>
            <w:tcW w:type="dxa" w:w="1800"/>
            <w:vAlign w:val="top"/>
          </w:tcPr>
          <w:p>
            <w:pPr>
              <w:spacing w:after="0" w:before="0"/>
              <w:jc w:val="left"/>
            </w:pPr>
            <w:r/>
            <w:r>
              <w:rPr>
                <w:rFonts w:ascii="Arial Narrow" w:hAnsi="Arial Narrow" w:cs="Arial Narrow" w:eastAsia="Arial Narrow"/>
                <w:b w:val="0"/>
                <w:i w:val="0"/>
                <w:sz w:val="16"/>
              </w:rPr>
              <w:t>Team 12</w:t>
            </w:r>
          </w:p>
          <w:p>
            <w:pPr>
              <w:spacing w:after="0" w:before="0"/>
              <w:jc w:val="left"/>
            </w:pPr>
            <w:r>
              <w:rPr>
                <w:rFonts w:ascii="Arial Narrow" w:hAnsi="Arial Narrow" w:cs="Arial Narrow" w:eastAsia="Arial Narrow"/>
                <w:b w:val="0"/>
                <w:i w:val="0"/>
                <w:sz w:val="16"/>
              </w:rPr>
              <w:t>Sophia Nakyanzi</w:t>
            </w:r>
          </w:p>
          <w:p>
            <w:pPr>
              <w:spacing w:after="0" w:before="0"/>
              <w:jc w:val="left"/>
            </w:pPr>
            <w:r>
              <w:rPr>
                <w:rFonts w:ascii="Arial Narrow" w:hAnsi="Arial Narrow" w:cs="Arial Narrow" w:eastAsia="Arial Narrow"/>
                <w:b w:val="0"/>
                <w:i w:val="0"/>
                <w:sz w:val="16"/>
              </w:rPr>
              <w:t>Butsiba Peter Jackson</w:t>
            </w:r>
          </w:p>
        </w:tc>
        <w:tc>
          <w:tcPr>
            <w:tcW w:type="dxa" w:w="1656"/>
            <w:vAlign w:val="top"/>
          </w:tcPr>
          <w:p>
            <w:pPr>
              <w:spacing w:after="0" w:before="0"/>
              <w:jc w:val="left"/>
            </w:pPr>
            <w:r/>
            <w:r>
              <w:rPr>
                <w:rFonts w:ascii="Arial Narrow" w:hAnsi="Arial Narrow" w:cs="Arial Narrow" w:eastAsia="Arial Narrow"/>
                <w:b w:val="0"/>
                <w:i w:val="0"/>
                <w:sz w:val="16"/>
              </w:rPr>
              <w:t>Kibuku</w:t>
            </w:r>
          </w:p>
          <w:p>
            <w:pPr>
              <w:spacing w:after="0" w:before="0"/>
              <w:jc w:val="left"/>
            </w:pPr>
            <w:r>
              <w:rPr>
                <w:rFonts w:ascii="Arial Narrow" w:hAnsi="Arial Narrow" w:cs="Arial Narrow" w:eastAsia="Arial Narrow"/>
                <w:b w:val="0"/>
                <w:i w:val="0"/>
                <w:sz w:val="16"/>
              </w:rPr>
              <w:t>Budaka</w:t>
            </w:r>
          </w:p>
          <w:p>
            <w:pPr>
              <w:spacing w:after="0" w:before="0"/>
              <w:jc w:val="left"/>
            </w:pPr>
            <w:r>
              <w:rPr>
                <w:rFonts w:ascii="Arial Narrow" w:hAnsi="Arial Narrow" w:cs="Arial Narrow" w:eastAsia="Arial Narrow"/>
                <w:b w:val="0"/>
                <w:i w:val="0"/>
                <w:sz w:val="16"/>
              </w:rPr>
              <w:t>Butaleja</w:t>
            </w:r>
          </w:p>
          <w:p>
            <w:pPr>
              <w:spacing w:after="0" w:before="0"/>
              <w:jc w:val="left"/>
            </w:pPr>
            <w:r>
              <w:rPr>
                <w:rFonts w:ascii="Arial Narrow" w:hAnsi="Arial Narrow" w:cs="Arial Narrow" w:eastAsia="Arial Narrow"/>
                <w:b w:val="0"/>
                <w:i w:val="0"/>
                <w:sz w:val="16"/>
              </w:rPr>
              <w:t>Mbale</w:t>
            </w:r>
          </w:p>
        </w:tc>
        <w:tc>
          <w:tcPr>
            <w:tcW w:type="dxa" w:w="3168"/>
            <w:vAlign w:val="top"/>
          </w:tcPr>
          <w:p>
            <w:pPr>
              <w:spacing w:after="0" w:before="0"/>
              <w:jc w:val="left"/>
            </w:pPr>
            <w:r/>
            <w:r>
              <w:rPr>
                <w:rFonts w:ascii="Arial Narrow" w:hAnsi="Arial Narrow" w:cs="Arial Narrow" w:eastAsia="Arial Narrow"/>
                <w:b w:val="0"/>
                <w:i w:val="0"/>
                <w:sz w:val="16"/>
              </w:rPr>
              <w:t>1. Kasasira Seed Secondary School</w:t>
            </w:r>
          </w:p>
          <w:p>
            <w:pPr>
              <w:spacing w:after="0" w:before="0"/>
              <w:jc w:val="left"/>
            </w:pPr>
            <w:r>
              <w:rPr>
                <w:rFonts w:ascii="Arial Narrow" w:hAnsi="Arial Narrow" w:cs="Arial Narrow" w:eastAsia="Arial Narrow"/>
                <w:b w:val="0"/>
                <w:i w:val="0"/>
                <w:sz w:val="16"/>
              </w:rPr>
              <w:t>2. St John's Seed Secondary School Kirika</w:t>
            </w:r>
          </w:p>
          <w:p>
            <w:pPr>
              <w:spacing w:after="0" w:before="0"/>
              <w:jc w:val="left"/>
            </w:pPr>
            <w:r>
              <w:rPr>
                <w:rFonts w:ascii="Arial Narrow" w:hAnsi="Arial Narrow" w:cs="Arial Narrow" w:eastAsia="Arial Narrow"/>
                <w:b w:val="0"/>
                <w:i w:val="0"/>
                <w:sz w:val="16"/>
              </w:rPr>
              <w:t>3. Kabweri Seed Secondary School</w:t>
            </w:r>
          </w:p>
          <w:p>
            <w:pPr>
              <w:spacing w:after="0" w:before="0"/>
              <w:jc w:val="left"/>
            </w:pPr>
            <w:r>
              <w:rPr>
                <w:rFonts w:ascii="Arial Narrow" w:hAnsi="Arial Narrow" w:cs="Arial Narrow" w:eastAsia="Arial Narrow"/>
                <w:b w:val="0"/>
                <w:i w:val="0"/>
                <w:sz w:val="16"/>
              </w:rPr>
              <w:t>4. Kakule Seed Secondary School</w:t>
            </w:r>
          </w:p>
          <w:p>
            <w:pPr>
              <w:spacing w:after="0" w:before="0"/>
              <w:jc w:val="left"/>
            </w:pPr>
            <w:r>
              <w:rPr>
                <w:rFonts w:ascii="Arial Narrow" w:hAnsi="Arial Narrow" w:cs="Arial Narrow" w:eastAsia="Arial Narrow"/>
                <w:b w:val="0"/>
                <w:i w:val="0"/>
                <w:sz w:val="16"/>
              </w:rPr>
              <w:t>5. Kamonkoli Seed Secondary School</w:t>
            </w:r>
          </w:p>
          <w:p>
            <w:pPr>
              <w:spacing w:after="0" w:before="0"/>
              <w:jc w:val="left"/>
            </w:pPr>
            <w:r>
              <w:rPr>
                <w:rFonts w:ascii="Arial Narrow" w:hAnsi="Arial Narrow" w:cs="Arial Narrow" w:eastAsia="Arial Narrow"/>
                <w:b w:val="0"/>
                <w:i w:val="0"/>
                <w:sz w:val="16"/>
              </w:rPr>
              <w:t>6. Mugiti Seed Secondary School</w:t>
            </w:r>
          </w:p>
          <w:p>
            <w:pPr>
              <w:spacing w:after="0" w:before="0"/>
              <w:jc w:val="left"/>
            </w:pPr>
            <w:r>
              <w:rPr>
                <w:rFonts w:ascii="Arial Narrow" w:hAnsi="Arial Narrow" w:cs="Arial Narrow" w:eastAsia="Arial Narrow"/>
                <w:b w:val="0"/>
                <w:i w:val="0"/>
                <w:sz w:val="16"/>
              </w:rPr>
              <w:t>7. Nansanga Seed Secondary School</w:t>
            </w:r>
          </w:p>
          <w:p>
            <w:pPr>
              <w:spacing w:after="0" w:before="0"/>
              <w:jc w:val="left"/>
            </w:pPr>
            <w:r>
              <w:rPr>
                <w:rFonts w:ascii="Arial Narrow" w:hAnsi="Arial Narrow" w:cs="Arial Narrow" w:eastAsia="Arial Narrow"/>
                <w:b w:val="0"/>
                <w:i w:val="0"/>
                <w:sz w:val="16"/>
              </w:rPr>
              <w:t>8. Muhula Seed Secondary School</w:t>
            </w:r>
          </w:p>
          <w:p>
            <w:pPr>
              <w:spacing w:after="0" w:before="0"/>
              <w:jc w:val="left"/>
            </w:pPr>
            <w:r>
              <w:rPr>
                <w:rFonts w:ascii="Arial Narrow" w:hAnsi="Arial Narrow" w:cs="Arial Narrow" w:eastAsia="Arial Narrow"/>
                <w:b w:val="0"/>
                <w:i w:val="0"/>
                <w:sz w:val="16"/>
              </w:rPr>
              <w:t>9. Nakwasi Seed Secondary School</w:t>
            </w:r>
          </w:p>
          <w:p>
            <w:pPr>
              <w:spacing w:after="0" w:before="0"/>
              <w:jc w:val="left"/>
            </w:pPr>
            <w:r>
              <w:rPr>
                <w:rFonts w:ascii="Arial Narrow" w:hAnsi="Arial Narrow" w:cs="Arial Narrow" w:eastAsia="Arial Narrow"/>
                <w:b w:val="0"/>
                <w:i w:val="0"/>
                <w:sz w:val="16"/>
              </w:rPr>
              <w:t>10. Bubentsye Seed Secondary School</w:t>
            </w:r>
          </w:p>
          <w:p>
            <w:pPr>
              <w:spacing w:after="0" w:before="0"/>
              <w:jc w:val="left"/>
            </w:pPr>
            <w:r>
              <w:rPr>
                <w:rFonts w:ascii="Arial Narrow" w:hAnsi="Arial Narrow" w:cs="Arial Narrow" w:eastAsia="Arial Narrow"/>
                <w:b w:val="0"/>
                <w:i w:val="0"/>
                <w:sz w:val="16"/>
              </w:rPr>
              <w:t>11. Lwasso Seed Secondary School</w:t>
            </w:r>
          </w:p>
        </w:tc>
        <w:tc>
          <w:tcPr>
            <w:tcW w:type="dxa" w:w="3024"/>
            <w:vAlign w:val="top"/>
          </w:tcPr>
          <w:p>
            <w:pPr>
              <w:spacing w:after="0" w:before="0"/>
              <w:jc w:val="left"/>
            </w:pPr>
            <w:r/>
            <w:r>
              <w:rPr>
                <w:rFonts w:ascii="Arial Narrow" w:hAnsi="Arial Narrow" w:cs="Arial Narrow" w:eastAsia="Arial Narrow"/>
                <w:b w:val="0"/>
                <w:i w:val="0"/>
                <w:sz w:val="16"/>
              </w:rPr>
              <w:t>1. Kabweri HC III</w:t>
            </w:r>
          </w:p>
          <w:p>
            <w:pPr>
              <w:spacing w:after="0" w:before="0"/>
              <w:jc w:val="left"/>
            </w:pPr>
            <w:r>
              <w:rPr>
                <w:rFonts w:ascii="Arial Narrow" w:hAnsi="Arial Narrow" w:cs="Arial Narrow" w:eastAsia="Arial Narrow"/>
                <w:b w:val="0"/>
                <w:i w:val="0"/>
                <w:sz w:val="16"/>
              </w:rPr>
              <w:t>2. Lwatama HC III</w:t>
            </w:r>
          </w:p>
          <w:p>
            <w:pPr>
              <w:spacing w:after="0" w:before="0"/>
              <w:jc w:val="left"/>
            </w:pPr>
            <w:r>
              <w:rPr>
                <w:rFonts w:ascii="Arial Narrow" w:hAnsi="Arial Narrow" w:cs="Arial Narrow" w:eastAsia="Arial Narrow"/>
                <w:b w:val="0"/>
                <w:i w:val="0"/>
                <w:sz w:val="16"/>
              </w:rPr>
              <w:t>3. Nalubembe HC III</w:t>
            </w:r>
          </w:p>
          <w:p>
            <w:pPr>
              <w:spacing w:after="0" w:before="0"/>
              <w:jc w:val="left"/>
            </w:pPr>
            <w:r>
              <w:rPr>
                <w:rFonts w:ascii="Arial Narrow" w:hAnsi="Arial Narrow" w:cs="Arial Narrow" w:eastAsia="Arial Narrow"/>
                <w:b w:val="0"/>
                <w:i w:val="0"/>
                <w:sz w:val="16"/>
              </w:rPr>
              <w:t>4. Namusita HC III</w:t>
            </w:r>
          </w:p>
          <w:p>
            <w:pPr>
              <w:spacing w:after="0" w:before="0"/>
              <w:jc w:val="left"/>
            </w:pPr>
            <w:r>
              <w:rPr>
                <w:rFonts w:ascii="Arial Narrow" w:hAnsi="Arial Narrow" w:cs="Arial Narrow" w:eastAsia="Arial Narrow"/>
                <w:b w:val="0"/>
                <w:i w:val="0"/>
                <w:sz w:val="16"/>
              </w:rPr>
              <w:t>5. Mazimasa HC III</w:t>
            </w:r>
          </w:p>
        </w:tc>
      </w:tr>
      <w:tr>
        <w:tc>
          <w:tcPr>
            <w:tcW w:type="dxa" w:w="1800"/>
            <w:vAlign w:val="top"/>
          </w:tcPr>
          <w:p>
            <w:pPr>
              <w:spacing w:after="0" w:before="0"/>
              <w:jc w:val="left"/>
            </w:pPr>
            <w:r/>
            <w:r>
              <w:rPr>
                <w:rFonts w:ascii="Arial Narrow" w:hAnsi="Arial Narrow" w:cs="Arial Narrow" w:eastAsia="Arial Narrow"/>
                <w:b w:val="0"/>
                <w:i w:val="0"/>
                <w:sz w:val="16"/>
              </w:rPr>
              <w:t>Team 13</w:t>
            </w:r>
          </w:p>
          <w:p>
            <w:pPr>
              <w:spacing w:after="0" w:before="0"/>
              <w:jc w:val="left"/>
            </w:pPr>
            <w:r>
              <w:rPr>
                <w:rFonts w:ascii="Arial Narrow" w:hAnsi="Arial Narrow" w:cs="Arial Narrow" w:eastAsia="Arial Narrow"/>
                <w:b w:val="0"/>
                <w:i w:val="0"/>
                <w:sz w:val="16"/>
              </w:rPr>
              <w:t>Kayongo Tonny</w:t>
            </w:r>
          </w:p>
          <w:p>
            <w:pPr>
              <w:spacing w:after="0" w:before="0"/>
              <w:jc w:val="left"/>
            </w:pPr>
            <w:r>
              <w:rPr>
                <w:rFonts w:ascii="Arial Narrow" w:hAnsi="Arial Narrow" w:cs="Arial Narrow" w:eastAsia="Arial Narrow"/>
                <w:b w:val="0"/>
                <w:i w:val="0"/>
                <w:sz w:val="16"/>
              </w:rPr>
              <w:t>Nakiganda Lydia</w:t>
            </w:r>
          </w:p>
        </w:tc>
        <w:tc>
          <w:tcPr>
            <w:tcW w:type="dxa" w:w="1656"/>
            <w:vAlign w:val="top"/>
          </w:tcPr>
          <w:p>
            <w:pPr>
              <w:spacing w:after="0" w:before="0"/>
              <w:jc w:val="left"/>
            </w:pPr>
            <w:r/>
            <w:r>
              <w:rPr>
                <w:rFonts w:ascii="Arial Narrow" w:hAnsi="Arial Narrow" w:cs="Arial Narrow" w:eastAsia="Arial Narrow"/>
                <w:b w:val="0"/>
                <w:i w:val="0"/>
                <w:sz w:val="16"/>
              </w:rPr>
              <w:t>Busia</w:t>
            </w:r>
          </w:p>
          <w:p>
            <w:pPr>
              <w:spacing w:after="0" w:before="0"/>
              <w:jc w:val="left"/>
            </w:pPr>
            <w:r>
              <w:rPr>
                <w:rFonts w:ascii="Arial Narrow" w:hAnsi="Arial Narrow" w:cs="Arial Narrow" w:eastAsia="Arial Narrow"/>
                <w:b w:val="0"/>
                <w:i w:val="0"/>
                <w:sz w:val="16"/>
              </w:rPr>
              <w:t>Tororo</w:t>
            </w:r>
          </w:p>
          <w:p>
            <w:pPr>
              <w:spacing w:after="0" w:before="0"/>
              <w:jc w:val="left"/>
            </w:pPr>
            <w:r>
              <w:rPr>
                <w:rFonts w:ascii="Arial Narrow" w:hAnsi="Arial Narrow" w:cs="Arial Narrow" w:eastAsia="Arial Narrow"/>
                <w:b w:val="0"/>
                <w:i w:val="0"/>
                <w:sz w:val="16"/>
              </w:rPr>
              <w:t>Tororo Municipal Council</w:t>
            </w:r>
          </w:p>
          <w:p>
            <w:pPr>
              <w:spacing w:after="0" w:before="0"/>
              <w:jc w:val="left"/>
            </w:pPr>
            <w:r>
              <w:rPr>
                <w:rFonts w:ascii="Arial Narrow" w:hAnsi="Arial Narrow" w:cs="Arial Narrow" w:eastAsia="Arial Narrow"/>
                <w:b w:val="0"/>
                <w:i w:val="0"/>
                <w:sz w:val="16"/>
              </w:rPr>
              <w:t>Namisindwa</w:t>
            </w:r>
          </w:p>
          <w:p>
            <w:pPr>
              <w:spacing w:after="0" w:before="0"/>
              <w:jc w:val="left"/>
            </w:pPr>
            <w:r>
              <w:rPr>
                <w:rFonts w:ascii="Arial Narrow" w:hAnsi="Arial Narrow" w:cs="Arial Narrow" w:eastAsia="Arial Narrow"/>
                <w:b w:val="0"/>
                <w:i w:val="0"/>
                <w:sz w:val="16"/>
              </w:rPr>
              <w:t>Manafwa</w:t>
            </w:r>
          </w:p>
        </w:tc>
        <w:tc>
          <w:tcPr>
            <w:tcW w:type="dxa" w:w="3168"/>
            <w:vAlign w:val="top"/>
          </w:tcPr>
          <w:p>
            <w:pPr>
              <w:spacing w:after="0" w:before="0"/>
              <w:jc w:val="left"/>
            </w:pPr>
            <w:r/>
            <w:r>
              <w:rPr>
                <w:rFonts w:ascii="Arial Narrow" w:hAnsi="Arial Narrow" w:cs="Arial Narrow" w:eastAsia="Arial Narrow"/>
                <w:b w:val="0"/>
                <w:i w:val="0"/>
                <w:sz w:val="16"/>
              </w:rPr>
              <w:t>1. Sikuda Seed Secondary School</w:t>
            </w:r>
          </w:p>
          <w:p>
            <w:pPr>
              <w:spacing w:after="0" w:before="0"/>
              <w:jc w:val="left"/>
            </w:pPr>
            <w:r>
              <w:rPr>
                <w:rFonts w:ascii="Arial Narrow" w:hAnsi="Arial Narrow" w:cs="Arial Narrow" w:eastAsia="Arial Narrow"/>
                <w:b w:val="0"/>
                <w:i w:val="0"/>
                <w:sz w:val="16"/>
              </w:rPr>
              <w:t>2. Malaba Seed School</w:t>
            </w:r>
          </w:p>
          <w:p>
            <w:pPr>
              <w:spacing w:after="0" w:before="0"/>
              <w:jc w:val="left"/>
            </w:pPr>
            <w:r>
              <w:rPr>
                <w:rFonts w:ascii="Arial Narrow" w:hAnsi="Arial Narrow" w:cs="Arial Narrow" w:eastAsia="Arial Narrow"/>
                <w:b w:val="0"/>
                <w:i w:val="0"/>
                <w:sz w:val="16"/>
              </w:rPr>
              <w:t>3. Sop Sop Seed School</w:t>
            </w:r>
          </w:p>
          <w:p>
            <w:pPr>
              <w:spacing w:after="0" w:before="0"/>
              <w:jc w:val="left"/>
            </w:pPr>
            <w:r>
              <w:rPr>
                <w:rFonts w:ascii="Arial Narrow" w:hAnsi="Arial Narrow" w:cs="Arial Narrow" w:eastAsia="Arial Narrow"/>
                <w:b w:val="0"/>
                <w:i w:val="0"/>
                <w:sz w:val="16"/>
              </w:rPr>
              <w:t>4. Iyolwa Seed Secondary School</w:t>
            </w:r>
          </w:p>
          <w:p>
            <w:pPr>
              <w:spacing w:after="0" w:before="0"/>
              <w:jc w:val="left"/>
            </w:pPr>
            <w:r>
              <w:rPr>
                <w:rFonts w:ascii="Arial Narrow" w:hAnsi="Arial Narrow" w:cs="Arial Narrow" w:eastAsia="Arial Narrow"/>
                <w:b w:val="0"/>
                <w:i w:val="0"/>
                <w:sz w:val="16"/>
              </w:rPr>
              <w:t>5. Mukuto Seed School</w:t>
            </w:r>
          </w:p>
          <w:p>
            <w:pPr>
              <w:spacing w:after="0" w:before="0"/>
              <w:jc w:val="left"/>
            </w:pPr>
            <w:r>
              <w:rPr>
                <w:rFonts w:ascii="Arial Narrow" w:hAnsi="Arial Narrow" w:cs="Arial Narrow" w:eastAsia="Arial Narrow"/>
                <w:b w:val="0"/>
                <w:i w:val="0"/>
                <w:sz w:val="16"/>
              </w:rPr>
              <w:t>6. Namboko Seed Secondary School</w:t>
            </w:r>
          </w:p>
          <w:p>
            <w:pPr>
              <w:spacing w:after="0" w:before="0"/>
              <w:jc w:val="left"/>
            </w:pPr>
            <w:r>
              <w:rPr>
                <w:rFonts w:ascii="Arial Narrow" w:hAnsi="Arial Narrow" w:cs="Arial Narrow" w:eastAsia="Arial Narrow"/>
                <w:b w:val="0"/>
                <w:i w:val="0"/>
                <w:sz w:val="16"/>
              </w:rPr>
              <w:t>7. Buwagogo Seed School</w:t>
            </w:r>
          </w:p>
          <w:p>
            <w:pPr>
              <w:spacing w:after="0" w:before="0"/>
              <w:jc w:val="left"/>
            </w:pPr>
            <w:r>
              <w:rPr>
                <w:rFonts w:ascii="Arial Narrow" w:hAnsi="Arial Narrow" w:cs="Arial Narrow" w:eastAsia="Arial Narrow"/>
                <w:b w:val="0"/>
                <w:i w:val="0"/>
                <w:sz w:val="16"/>
              </w:rPr>
              <w:t>8. Khabutoola Seed Secondary School</w:t>
            </w:r>
          </w:p>
          <w:p>
            <w:pPr>
              <w:spacing w:after="0" w:before="0"/>
              <w:jc w:val="left"/>
            </w:pPr>
            <w:r>
              <w:rPr>
                <w:rFonts w:ascii="Arial Narrow" w:hAnsi="Arial Narrow" w:cs="Arial Narrow" w:eastAsia="Arial Narrow"/>
                <w:b w:val="0"/>
                <w:i w:val="0"/>
                <w:sz w:val="16"/>
              </w:rPr>
              <w:t>9. Butta Seed Secondary School</w:t>
            </w:r>
          </w:p>
          <w:p>
            <w:pPr>
              <w:spacing w:after="0" w:before="0"/>
              <w:jc w:val="left"/>
            </w:pPr>
            <w:r>
              <w:rPr>
                <w:rFonts w:ascii="Arial Narrow" w:hAnsi="Arial Narrow" w:cs="Arial Narrow" w:eastAsia="Arial Narrow"/>
                <w:b w:val="0"/>
                <w:i w:val="0"/>
                <w:sz w:val="16"/>
              </w:rPr>
              <w:t>10. Sibanga Seed School</w:t>
            </w:r>
          </w:p>
          <w:p>
            <w:pPr>
              <w:spacing w:after="0" w:before="0"/>
              <w:jc w:val="left"/>
            </w:pPr>
            <w:r>
              <w:rPr>
                <w:rFonts w:ascii="Arial Narrow" w:hAnsi="Arial Narrow" w:cs="Arial Narrow" w:eastAsia="Arial Narrow"/>
                <w:b w:val="0"/>
                <w:i w:val="0"/>
                <w:sz w:val="16"/>
              </w:rPr>
              <w:t>11. Sisuni Seed Secondary School</w:t>
            </w:r>
          </w:p>
        </w:tc>
        <w:tc>
          <w:tcPr>
            <w:tcW w:type="dxa" w:w="3024"/>
            <w:vAlign w:val="top"/>
          </w:tcPr>
          <w:p>
            <w:pPr>
              <w:spacing w:after="0" w:before="0"/>
              <w:jc w:val="left"/>
            </w:pPr>
            <w:r/>
            <w:r>
              <w:rPr>
                <w:rFonts w:ascii="Arial Narrow" w:hAnsi="Arial Narrow" w:cs="Arial Narrow" w:eastAsia="Arial Narrow"/>
                <w:b w:val="0"/>
                <w:i w:val="0"/>
                <w:sz w:val="16"/>
              </w:rPr>
              <w:t>1. Sikuda HC III</w:t>
            </w:r>
          </w:p>
          <w:p>
            <w:pPr>
              <w:spacing w:after="0" w:before="0"/>
              <w:jc w:val="left"/>
            </w:pPr>
            <w:r>
              <w:rPr>
                <w:rFonts w:ascii="Arial Narrow" w:hAnsi="Arial Narrow" w:cs="Arial Narrow" w:eastAsia="Arial Narrow"/>
                <w:b w:val="0"/>
                <w:i w:val="0"/>
                <w:sz w:val="16"/>
              </w:rPr>
              <w:t>2. Buwembe HC III</w:t>
            </w:r>
          </w:p>
          <w:p>
            <w:pPr>
              <w:spacing w:after="0" w:before="0"/>
              <w:jc w:val="left"/>
            </w:pPr>
            <w:r>
              <w:rPr>
                <w:rFonts w:ascii="Arial Narrow" w:hAnsi="Arial Narrow" w:cs="Arial Narrow" w:eastAsia="Arial Narrow"/>
                <w:b w:val="0"/>
                <w:i w:val="0"/>
                <w:sz w:val="16"/>
              </w:rPr>
              <w:t>3. Majanji HC III</w:t>
            </w:r>
          </w:p>
          <w:p>
            <w:pPr>
              <w:spacing w:after="0" w:before="0"/>
              <w:jc w:val="left"/>
            </w:pPr>
            <w:r>
              <w:rPr>
                <w:rFonts w:ascii="Arial Narrow" w:hAnsi="Arial Narrow" w:cs="Arial Narrow" w:eastAsia="Arial Narrow"/>
                <w:b w:val="0"/>
                <w:i w:val="0"/>
                <w:sz w:val="16"/>
              </w:rPr>
              <w:t>4. Buwumba HC III</w:t>
            </w:r>
          </w:p>
          <w:p>
            <w:pPr>
              <w:spacing w:after="0" w:before="0"/>
              <w:jc w:val="left"/>
            </w:pPr>
            <w:r>
              <w:rPr>
                <w:rFonts w:ascii="Arial Narrow" w:hAnsi="Arial Narrow" w:cs="Arial Narrow" w:eastAsia="Arial Narrow"/>
                <w:b w:val="0"/>
                <w:i w:val="0"/>
                <w:sz w:val="16"/>
              </w:rPr>
              <w:t>5. Bumunji HC III</w:t>
            </w:r>
          </w:p>
          <w:p>
            <w:pPr>
              <w:spacing w:after="0" w:before="0"/>
              <w:jc w:val="left"/>
            </w:pPr>
            <w:r>
              <w:rPr>
                <w:rFonts w:ascii="Arial Narrow" w:hAnsi="Arial Narrow" w:cs="Arial Narrow" w:eastAsia="Arial Narrow"/>
                <w:b w:val="0"/>
                <w:i w:val="0"/>
                <w:sz w:val="16"/>
              </w:rPr>
              <w:t>6. Namwaya HC III</w:t>
            </w:r>
          </w:p>
          <w:p>
            <w:pPr>
              <w:spacing w:after="0" w:before="0"/>
              <w:jc w:val="left"/>
            </w:pPr>
            <w:r>
              <w:rPr>
                <w:rFonts w:ascii="Arial Narrow" w:hAnsi="Arial Narrow" w:cs="Arial Narrow" w:eastAsia="Arial Narrow"/>
                <w:b w:val="0"/>
                <w:i w:val="0"/>
                <w:sz w:val="16"/>
              </w:rPr>
              <w:t>7. Kamuli HC III</w:t>
            </w:r>
          </w:p>
          <w:p>
            <w:pPr>
              <w:spacing w:after="0" w:before="0"/>
              <w:jc w:val="left"/>
            </w:pPr>
            <w:r>
              <w:rPr>
                <w:rFonts w:ascii="Arial Narrow" w:hAnsi="Arial Narrow" w:cs="Arial Narrow" w:eastAsia="Arial Narrow"/>
                <w:b w:val="0"/>
                <w:i w:val="0"/>
                <w:sz w:val="16"/>
              </w:rPr>
              <w:t>8. Sop Sop HC III</w:t>
            </w:r>
          </w:p>
          <w:p>
            <w:pPr>
              <w:spacing w:after="0" w:before="0"/>
              <w:jc w:val="left"/>
            </w:pPr>
            <w:r>
              <w:rPr>
                <w:rFonts w:ascii="Arial Narrow" w:hAnsi="Arial Narrow" w:cs="Arial Narrow" w:eastAsia="Arial Narrow"/>
                <w:b w:val="0"/>
                <w:i w:val="0"/>
                <w:sz w:val="16"/>
              </w:rPr>
              <w:t>9. Kyamwinula HC III</w:t>
            </w:r>
          </w:p>
          <w:p>
            <w:pPr>
              <w:spacing w:after="0" w:before="0"/>
              <w:jc w:val="left"/>
            </w:pPr>
            <w:r>
              <w:rPr>
                <w:rFonts w:ascii="Arial Narrow" w:hAnsi="Arial Narrow" w:cs="Arial Narrow" w:eastAsia="Arial Narrow"/>
                <w:b w:val="0"/>
                <w:i w:val="0"/>
                <w:sz w:val="16"/>
              </w:rPr>
              <w:t>10. Bukimanayi HC III</w:t>
            </w:r>
          </w:p>
        </w:tc>
      </w:tr>
      <w:tr>
        <w:tc>
          <w:tcPr>
            <w:tcW w:type="dxa" w:w="1800"/>
            <w:vAlign w:val="top"/>
          </w:tcPr>
          <w:p>
            <w:pPr>
              <w:spacing w:after="0" w:before="0"/>
              <w:jc w:val="left"/>
            </w:pPr>
            <w:r/>
            <w:r>
              <w:rPr>
                <w:rFonts w:ascii="Arial Narrow" w:hAnsi="Arial Narrow" w:cs="Arial Narrow" w:eastAsia="Arial Narrow"/>
                <w:b w:val="0"/>
                <w:i w:val="0"/>
                <w:sz w:val="16"/>
              </w:rPr>
              <w:t>Team 14</w:t>
            </w:r>
          </w:p>
          <w:p>
            <w:pPr>
              <w:spacing w:after="0" w:before="0"/>
              <w:jc w:val="left"/>
            </w:pPr>
            <w:r>
              <w:rPr>
                <w:rFonts w:ascii="Arial Narrow" w:hAnsi="Arial Narrow" w:cs="Arial Narrow" w:eastAsia="Arial Narrow"/>
                <w:b w:val="0"/>
                <w:i w:val="0"/>
                <w:sz w:val="16"/>
              </w:rPr>
              <w:t>Asio Miriam J</w:t>
            </w:r>
          </w:p>
          <w:p>
            <w:pPr>
              <w:spacing w:after="0" w:before="0"/>
              <w:jc w:val="left"/>
            </w:pPr>
            <w:r>
              <w:rPr>
                <w:rFonts w:ascii="Arial Narrow" w:hAnsi="Arial Narrow" w:cs="Arial Narrow" w:eastAsia="Arial Narrow"/>
                <w:b w:val="0"/>
                <w:i w:val="0"/>
                <w:sz w:val="16"/>
              </w:rPr>
              <w:t>Ahabwe Derick</w:t>
            </w:r>
          </w:p>
          <w:p>
            <w:pPr>
              <w:spacing w:after="0" w:before="0"/>
              <w:jc w:val="left"/>
            </w:pPr>
            <w:r>
              <w:rPr>
                <w:rFonts w:ascii="Arial Narrow" w:hAnsi="Arial Narrow" w:cs="Arial Narrow" w:eastAsia="Arial Narrow"/>
                <w:b w:val="0"/>
                <w:i w:val="0"/>
                <w:sz w:val="16"/>
              </w:rPr>
              <w:t>Kyanamira Nathan</w:t>
            </w:r>
          </w:p>
        </w:tc>
        <w:tc>
          <w:tcPr>
            <w:tcW w:type="dxa" w:w="1656"/>
            <w:vAlign w:val="top"/>
          </w:tcPr>
          <w:p>
            <w:pPr>
              <w:spacing w:after="0" w:before="0"/>
              <w:jc w:val="left"/>
            </w:pPr>
            <w:r/>
            <w:r>
              <w:rPr>
                <w:rFonts w:ascii="Arial Narrow" w:hAnsi="Arial Narrow" w:cs="Arial Narrow" w:eastAsia="Arial Narrow"/>
                <w:b w:val="0"/>
                <w:i w:val="0"/>
                <w:sz w:val="16"/>
              </w:rPr>
              <w:t>Bududa</w:t>
            </w:r>
          </w:p>
          <w:p>
            <w:pPr>
              <w:spacing w:after="0" w:before="0"/>
              <w:jc w:val="left"/>
            </w:pPr>
            <w:r>
              <w:rPr>
                <w:rFonts w:ascii="Arial Narrow" w:hAnsi="Arial Narrow" w:cs="Arial Narrow" w:eastAsia="Arial Narrow"/>
                <w:b w:val="0"/>
                <w:i w:val="0"/>
                <w:sz w:val="16"/>
              </w:rPr>
              <w:t>Sironko</w:t>
            </w:r>
          </w:p>
          <w:p>
            <w:pPr>
              <w:spacing w:after="0" w:before="0"/>
              <w:jc w:val="left"/>
            </w:pPr>
            <w:r>
              <w:rPr>
                <w:rFonts w:ascii="Arial Narrow" w:hAnsi="Arial Narrow" w:cs="Arial Narrow" w:eastAsia="Arial Narrow"/>
                <w:b w:val="0"/>
                <w:i w:val="0"/>
                <w:sz w:val="16"/>
              </w:rPr>
              <w:t>Bulambuli</w:t>
            </w:r>
          </w:p>
        </w:tc>
        <w:tc>
          <w:tcPr>
            <w:tcW w:type="dxa" w:w="3168"/>
            <w:vAlign w:val="top"/>
          </w:tcPr>
          <w:p>
            <w:pPr>
              <w:spacing w:after="0" w:before="0"/>
              <w:jc w:val="left"/>
            </w:pPr>
            <w:r/>
            <w:r>
              <w:rPr>
                <w:rFonts w:ascii="Arial Narrow" w:hAnsi="Arial Narrow" w:cs="Arial Narrow" w:eastAsia="Arial Narrow"/>
                <w:b w:val="0"/>
                <w:i w:val="0"/>
                <w:sz w:val="16"/>
              </w:rPr>
              <w:t>1. Bushiribo Seed Secondary School</w:t>
            </w:r>
          </w:p>
          <w:p>
            <w:pPr>
              <w:spacing w:after="0" w:before="0"/>
              <w:jc w:val="left"/>
            </w:pPr>
            <w:r>
              <w:rPr>
                <w:rFonts w:ascii="Arial Narrow" w:hAnsi="Arial Narrow" w:cs="Arial Narrow" w:eastAsia="Arial Narrow"/>
                <w:b w:val="0"/>
                <w:i w:val="0"/>
                <w:sz w:val="16"/>
              </w:rPr>
              <w:t>2. Nakatsi Seed Secondary School</w:t>
            </w:r>
          </w:p>
          <w:p>
            <w:pPr>
              <w:spacing w:after="0" w:before="0"/>
              <w:jc w:val="left"/>
            </w:pPr>
            <w:r>
              <w:rPr>
                <w:rFonts w:ascii="Arial Narrow" w:hAnsi="Arial Narrow" w:cs="Arial Narrow" w:eastAsia="Arial Narrow"/>
                <w:b w:val="0"/>
                <w:i w:val="0"/>
                <w:sz w:val="16"/>
              </w:rPr>
              <w:t>3. Buteza Seed Secondary School</w:t>
            </w:r>
          </w:p>
          <w:p>
            <w:pPr>
              <w:spacing w:after="0" w:before="0"/>
              <w:jc w:val="left"/>
            </w:pPr>
            <w:r>
              <w:rPr>
                <w:rFonts w:ascii="Arial Narrow" w:hAnsi="Arial Narrow" w:cs="Arial Narrow" w:eastAsia="Arial Narrow"/>
                <w:b w:val="0"/>
                <w:i w:val="0"/>
                <w:sz w:val="16"/>
              </w:rPr>
              <w:t>4. St Mary's Bugitimwa Seed Secondary School</w:t>
            </w:r>
          </w:p>
          <w:p>
            <w:pPr>
              <w:spacing w:after="0" w:before="0"/>
              <w:jc w:val="left"/>
            </w:pPr>
            <w:r>
              <w:rPr>
                <w:rFonts w:ascii="Arial Narrow" w:hAnsi="Arial Narrow" w:cs="Arial Narrow" w:eastAsia="Arial Narrow"/>
                <w:b w:val="0"/>
                <w:i w:val="0"/>
                <w:sz w:val="16"/>
              </w:rPr>
              <w:t>5. Sisiyi Seed Secondary School</w:t>
            </w:r>
          </w:p>
          <w:p>
            <w:pPr>
              <w:spacing w:after="0" w:before="0"/>
              <w:jc w:val="left"/>
            </w:pPr>
            <w:r>
              <w:rPr>
                <w:rFonts w:ascii="Arial Narrow" w:hAnsi="Arial Narrow" w:cs="Arial Narrow" w:eastAsia="Arial Narrow"/>
                <w:b w:val="0"/>
                <w:i w:val="0"/>
                <w:sz w:val="16"/>
              </w:rPr>
              <w:t>6. Bumufuni Seed Secondary School</w:t>
            </w:r>
          </w:p>
        </w:tc>
        <w:tc>
          <w:tcPr>
            <w:tcW w:type="dxa" w:w="3024"/>
            <w:vAlign w:val="top"/>
          </w:tcPr>
          <w:p>
            <w:pPr>
              <w:spacing w:after="0" w:before="0"/>
              <w:jc w:val="left"/>
            </w:pPr>
            <w:r/>
            <w:r>
              <w:rPr>
                <w:rFonts w:ascii="Arial Narrow" w:hAnsi="Arial Narrow" w:cs="Arial Narrow" w:eastAsia="Arial Narrow"/>
                <w:b w:val="0"/>
                <w:i w:val="0"/>
                <w:sz w:val="16"/>
              </w:rPr>
              <w:t>1. Bududa HC III</w:t>
            </w:r>
          </w:p>
          <w:p>
            <w:pPr>
              <w:spacing w:after="0" w:before="0"/>
              <w:jc w:val="left"/>
            </w:pPr>
            <w:r>
              <w:rPr>
                <w:rFonts w:ascii="Arial Narrow" w:hAnsi="Arial Narrow" w:cs="Arial Narrow" w:eastAsia="Arial Narrow"/>
                <w:b w:val="0"/>
                <w:i w:val="0"/>
                <w:sz w:val="16"/>
              </w:rPr>
              <w:t>2. Bubungi HC III</w:t>
            </w:r>
          </w:p>
          <w:p>
            <w:pPr>
              <w:spacing w:after="0" w:before="0"/>
              <w:jc w:val="left"/>
            </w:pPr>
            <w:r>
              <w:rPr>
                <w:rFonts w:ascii="Arial Narrow" w:hAnsi="Arial Narrow" w:cs="Arial Narrow" w:eastAsia="Arial Narrow"/>
                <w:b w:val="0"/>
                <w:i w:val="0"/>
                <w:sz w:val="16"/>
              </w:rPr>
              <w:t>3. Bumusi HC III</w:t>
            </w:r>
          </w:p>
          <w:p>
            <w:pPr>
              <w:spacing w:after="0" w:before="0"/>
              <w:jc w:val="left"/>
            </w:pPr>
            <w:r>
              <w:rPr>
                <w:rFonts w:ascii="Arial Narrow" w:hAnsi="Arial Narrow" w:cs="Arial Narrow" w:eastAsia="Arial Narrow"/>
                <w:b w:val="0"/>
                <w:i w:val="0"/>
                <w:sz w:val="16"/>
              </w:rPr>
              <w:t>4. Bunamono HC III</w:t>
            </w:r>
          </w:p>
          <w:p>
            <w:pPr>
              <w:spacing w:after="0" w:before="0"/>
              <w:jc w:val="left"/>
            </w:pPr>
            <w:r>
              <w:rPr>
                <w:rFonts w:ascii="Arial Narrow" w:hAnsi="Arial Narrow" w:cs="Arial Narrow" w:eastAsia="Arial Narrow"/>
                <w:b w:val="0"/>
                <w:i w:val="0"/>
                <w:sz w:val="16"/>
              </w:rPr>
              <w:t>5. Buyaya HC II</w:t>
            </w:r>
          </w:p>
          <w:p>
            <w:pPr>
              <w:spacing w:after="0" w:before="0"/>
              <w:jc w:val="left"/>
            </w:pPr>
            <w:r>
              <w:rPr>
                <w:rFonts w:ascii="Arial Narrow" w:hAnsi="Arial Narrow" w:cs="Arial Narrow" w:eastAsia="Arial Narrow"/>
                <w:b w:val="0"/>
                <w:i w:val="0"/>
                <w:sz w:val="16"/>
              </w:rPr>
              <w:t>6. Buyobo HC III</w:t>
            </w:r>
          </w:p>
          <w:p>
            <w:pPr>
              <w:spacing w:after="0" w:before="0"/>
              <w:jc w:val="left"/>
            </w:pPr>
            <w:r>
              <w:rPr>
                <w:rFonts w:ascii="Arial Narrow" w:hAnsi="Arial Narrow" w:cs="Arial Narrow" w:eastAsia="Arial Narrow"/>
                <w:b w:val="0"/>
                <w:i w:val="0"/>
                <w:sz w:val="16"/>
              </w:rPr>
              <w:t>7. Simu Pondo HC III</w:t>
            </w:r>
          </w:p>
          <w:p>
            <w:pPr>
              <w:spacing w:after="0" w:before="0"/>
              <w:jc w:val="left"/>
            </w:pPr>
            <w:r>
              <w:rPr>
                <w:rFonts w:ascii="Arial Narrow" w:hAnsi="Arial Narrow" w:cs="Arial Narrow" w:eastAsia="Arial Narrow"/>
                <w:b w:val="0"/>
                <w:i w:val="0"/>
                <w:sz w:val="16"/>
              </w:rPr>
              <w:t>8. Mutufu HC III</w:t>
            </w:r>
          </w:p>
          <w:p>
            <w:pPr>
              <w:spacing w:after="0" w:before="0"/>
              <w:jc w:val="left"/>
            </w:pPr>
            <w:r>
              <w:rPr>
                <w:rFonts w:ascii="Arial Narrow" w:hAnsi="Arial Narrow" w:cs="Arial Narrow" w:eastAsia="Arial Narrow"/>
                <w:b w:val="0"/>
                <w:i w:val="0"/>
                <w:sz w:val="16"/>
              </w:rPr>
              <w:t>9. Bundege HC III</w:t>
            </w:r>
          </w:p>
          <w:p>
            <w:pPr>
              <w:spacing w:after="0" w:before="0"/>
              <w:jc w:val="left"/>
            </w:pPr>
            <w:r>
              <w:rPr>
                <w:rFonts w:ascii="Arial Narrow" w:hAnsi="Arial Narrow" w:cs="Arial Narrow" w:eastAsia="Arial Narrow"/>
                <w:b w:val="0"/>
                <w:i w:val="0"/>
                <w:sz w:val="16"/>
              </w:rPr>
              <w:t>10. Kamu HC III</w:t>
            </w:r>
          </w:p>
          <w:p>
            <w:pPr>
              <w:spacing w:after="0" w:before="0"/>
              <w:jc w:val="left"/>
            </w:pPr>
            <w:r>
              <w:rPr>
                <w:rFonts w:ascii="Arial Narrow" w:hAnsi="Arial Narrow" w:cs="Arial Narrow" w:eastAsia="Arial Narrow"/>
                <w:b w:val="0"/>
                <w:i w:val="0"/>
                <w:sz w:val="16"/>
              </w:rPr>
              <w:t>11. Bulaago HC III</w:t>
            </w:r>
          </w:p>
          <w:p>
            <w:pPr>
              <w:spacing w:after="0" w:before="0"/>
              <w:jc w:val="left"/>
            </w:pPr>
            <w:r>
              <w:rPr>
                <w:rFonts w:ascii="Arial Narrow" w:hAnsi="Arial Narrow" w:cs="Arial Narrow" w:eastAsia="Arial Narrow"/>
                <w:b w:val="0"/>
                <w:i w:val="0"/>
                <w:sz w:val="16"/>
              </w:rPr>
              <w:t>12. Bunangaka HC III</w:t>
            </w:r>
          </w:p>
          <w:p>
            <w:pPr>
              <w:spacing w:after="0" w:before="0"/>
              <w:jc w:val="left"/>
            </w:pPr>
            <w:r>
              <w:rPr>
                <w:rFonts w:ascii="Arial Narrow" w:hAnsi="Arial Narrow" w:cs="Arial Narrow" w:eastAsia="Arial Narrow"/>
                <w:b w:val="0"/>
                <w:i w:val="0"/>
                <w:sz w:val="16"/>
              </w:rPr>
              <w:t>13. Bwikhonge HC III</w:t>
            </w:r>
          </w:p>
          <w:p>
            <w:pPr>
              <w:spacing w:after="0" w:before="0"/>
              <w:jc w:val="left"/>
            </w:pPr>
            <w:r>
              <w:rPr>
                <w:rFonts w:ascii="Arial Narrow" w:hAnsi="Arial Narrow" w:cs="Arial Narrow" w:eastAsia="Arial Narrow"/>
                <w:b w:val="0"/>
                <w:i w:val="0"/>
                <w:sz w:val="16"/>
              </w:rPr>
              <w:t>14. Bumugibole HC III</w:t>
            </w:r>
          </w:p>
          <w:p>
            <w:pPr>
              <w:spacing w:after="0" w:before="0"/>
              <w:jc w:val="left"/>
            </w:pPr>
            <w:r>
              <w:rPr>
                <w:rFonts w:ascii="Arial Narrow" w:hAnsi="Arial Narrow" w:cs="Arial Narrow" w:eastAsia="Arial Narrow"/>
                <w:b w:val="0"/>
                <w:i w:val="0"/>
                <w:sz w:val="16"/>
              </w:rPr>
              <w:t>15. Bukibologoto HC II</w:t>
            </w:r>
          </w:p>
        </w:tc>
      </w:tr>
      <w:tr>
        <w:tc>
          <w:tcPr>
            <w:tcW w:type="dxa" w:w="1800"/>
            <w:vAlign w:val="top"/>
          </w:tcPr>
          <w:p>
            <w:pPr>
              <w:spacing w:after="0" w:before="0"/>
              <w:jc w:val="left"/>
            </w:pPr>
            <w:r/>
            <w:r>
              <w:rPr>
                <w:rFonts w:ascii="Arial Narrow" w:hAnsi="Arial Narrow" w:cs="Arial Narrow" w:eastAsia="Arial Narrow"/>
                <w:b w:val="0"/>
                <w:i w:val="0"/>
                <w:sz w:val="16"/>
              </w:rPr>
              <w:t>Team 15</w:t>
            </w:r>
          </w:p>
          <w:p>
            <w:pPr>
              <w:spacing w:after="0" w:before="0"/>
              <w:jc w:val="left"/>
            </w:pPr>
            <w:r>
              <w:rPr>
                <w:rFonts w:ascii="Arial Narrow" w:hAnsi="Arial Narrow" w:cs="Arial Narrow" w:eastAsia="Arial Narrow"/>
                <w:b w:val="0"/>
                <w:i w:val="0"/>
                <w:sz w:val="16"/>
              </w:rPr>
              <w:t>Alybo Marry Topista</w:t>
            </w:r>
          </w:p>
          <w:p>
            <w:pPr>
              <w:spacing w:after="0" w:before="0"/>
              <w:jc w:val="left"/>
            </w:pPr>
            <w:r>
              <w:rPr>
                <w:rFonts w:ascii="Arial Narrow" w:hAnsi="Arial Narrow" w:cs="Arial Narrow" w:eastAsia="Arial Narrow"/>
                <w:b w:val="0"/>
                <w:i w:val="0"/>
                <w:sz w:val="16"/>
              </w:rPr>
              <w:t>Shadrack Biyinzika</w:t>
            </w:r>
          </w:p>
          <w:p>
            <w:pPr>
              <w:spacing w:after="0" w:before="0"/>
              <w:jc w:val="left"/>
            </w:pPr>
            <w:r>
              <w:rPr>
                <w:rFonts w:ascii="Arial Narrow" w:hAnsi="Arial Narrow" w:cs="Arial Narrow" w:eastAsia="Arial Narrow"/>
                <w:b w:val="0"/>
                <w:i w:val="0"/>
                <w:sz w:val="16"/>
              </w:rPr>
              <w:t>Nakiwala Doreen</w:t>
            </w:r>
          </w:p>
        </w:tc>
        <w:tc>
          <w:tcPr>
            <w:tcW w:type="dxa" w:w="1656"/>
            <w:vAlign w:val="top"/>
          </w:tcPr>
          <w:p>
            <w:pPr>
              <w:spacing w:after="0" w:before="0"/>
              <w:jc w:val="left"/>
            </w:pPr>
            <w:r/>
            <w:r>
              <w:rPr>
                <w:rFonts w:ascii="Arial Narrow" w:hAnsi="Arial Narrow" w:cs="Arial Narrow" w:eastAsia="Arial Narrow"/>
                <w:b w:val="0"/>
                <w:i w:val="0"/>
                <w:sz w:val="16"/>
              </w:rPr>
              <w:t>Bukwo</w:t>
            </w:r>
          </w:p>
          <w:p>
            <w:pPr>
              <w:spacing w:after="0" w:before="0"/>
              <w:jc w:val="left"/>
            </w:pPr>
            <w:r>
              <w:rPr>
                <w:rFonts w:ascii="Arial Narrow" w:hAnsi="Arial Narrow" w:cs="Arial Narrow" w:eastAsia="Arial Narrow"/>
                <w:b w:val="0"/>
                <w:i w:val="0"/>
                <w:sz w:val="16"/>
              </w:rPr>
              <w:t>Kween</w:t>
            </w:r>
          </w:p>
          <w:p>
            <w:pPr>
              <w:spacing w:after="0" w:before="0"/>
              <w:jc w:val="left"/>
            </w:pPr>
            <w:r>
              <w:rPr>
                <w:rFonts w:ascii="Arial Narrow" w:hAnsi="Arial Narrow" w:cs="Arial Narrow" w:eastAsia="Arial Narrow"/>
                <w:b w:val="0"/>
                <w:i w:val="0"/>
                <w:sz w:val="16"/>
              </w:rPr>
              <w:t>Kapchorwa</w:t>
            </w:r>
          </w:p>
          <w:p>
            <w:pPr>
              <w:spacing w:after="0" w:before="0"/>
              <w:jc w:val="left"/>
            </w:pPr>
            <w:r>
              <w:rPr>
                <w:rFonts w:ascii="Arial Narrow" w:hAnsi="Arial Narrow" w:cs="Arial Narrow" w:eastAsia="Arial Narrow"/>
                <w:b w:val="0"/>
                <w:i w:val="0"/>
                <w:sz w:val="16"/>
              </w:rPr>
              <w:t>Kapchorwa Municipal Council</w:t>
            </w:r>
          </w:p>
        </w:tc>
        <w:tc>
          <w:tcPr>
            <w:tcW w:type="dxa" w:w="3168"/>
            <w:vAlign w:val="top"/>
          </w:tcPr>
          <w:p>
            <w:pPr>
              <w:spacing w:after="0" w:before="0"/>
              <w:jc w:val="left"/>
            </w:pPr>
            <w:r/>
            <w:r>
              <w:rPr>
                <w:rFonts w:ascii="Arial Narrow" w:hAnsi="Arial Narrow" w:cs="Arial Narrow" w:eastAsia="Arial Narrow"/>
                <w:b w:val="0"/>
                <w:i w:val="0"/>
                <w:sz w:val="16"/>
              </w:rPr>
              <w:t>1. Kaptererwo Seed Secondary School</w:t>
            </w:r>
          </w:p>
          <w:p>
            <w:pPr>
              <w:spacing w:after="0" w:before="0"/>
              <w:jc w:val="left"/>
            </w:pPr>
            <w:r>
              <w:rPr>
                <w:rFonts w:ascii="Arial Narrow" w:hAnsi="Arial Narrow" w:cs="Arial Narrow" w:eastAsia="Arial Narrow"/>
                <w:b w:val="0"/>
                <w:i w:val="0"/>
                <w:sz w:val="16"/>
              </w:rPr>
              <w:t>2. Senendet Seed Secondary School</w:t>
            </w:r>
          </w:p>
          <w:p>
            <w:pPr>
              <w:spacing w:after="0" w:before="0"/>
              <w:jc w:val="left"/>
            </w:pPr>
            <w:r>
              <w:rPr>
                <w:rFonts w:ascii="Arial Narrow" w:hAnsi="Arial Narrow" w:cs="Arial Narrow" w:eastAsia="Arial Narrow"/>
                <w:b w:val="0"/>
                <w:i w:val="0"/>
                <w:sz w:val="16"/>
              </w:rPr>
              <w:t>3. Kitawoi Seed Secondary School</w:t>
            </w:r>
          </w:p>
          <w:p>
            <w:pPr>
              <w:spacing w:after="0" w:before="0"/>
              <w:jc w:val="left"/>
            </w:pPr>
            <w:r>
              <w:rPr>
                <w:rFonts w:ascii="Arial Narrow" w:hAnsi="Arial Narrow" w:cs="Arial Narrow" w:eastAsia="Arial Narrow"/>
                <w:b w:val="0"/>
                <w:i w:val="0"/>
                <w:sz w:val="16"/>
              </w:rPr>
              <w:t>4. Moyok Seed Secondary School</w:t>
            </w:r>
          </w:p>
          <w:p>
            <w:pPr>
              <w:spacing w:after="0" w:before="0"/>
              <w:jc w:val="left"/>
            </w:pPr>
            <w:r>
              <w:rPr>
                <w:rFonts w:ascii="Arial Narrow" w:hAnsi="Arial Narrow" w:cs="Arial Narrow" w:eastAsia="Arial Narrow"/>
                <w:b w:val="0"/>
                <w:i w:val="0"/>
                <w:sz w:val="16"/>
              </w:rPr>
              <w:t>5. Kaptum Seed Secondary School</w:t>
            </w:r>
          </w:p>
          <w:p>
            <w:pPr>
              <w:spacing w:after="0" w:before="0"/>
              <w:jc w:val="left"/>
            </w:pPr>
            <w:r>
              <w:rPr>
                <w:rFonts w:ascii="Arial Narrow" w:hAnsi="Arial Narrow" w:cs="Arial Narrow" w:eastAsia="Arial Narrow"/>
                <w:b w:val="0"/>
                <w:i w:val="0"/>
                <w:sz w:val="16"/>
              </w:rPr>
              <w:t>6. Kabeywa Seed Secondary School</w:t>
            </w:r>
          </w:p>
          <w:p>
            <w:pPr>
              <w:spacing w:after="0" w:before="0"/>
              <w:jc w:val="left"/>
            </w:pPr>
            <w:r>
              <w:rPr>
                <w:rFonts w:ascii="Arial Narrow" w:hAnsi="Arial Narrow" w:cs="Arial Narrow" w:eastAsia="Arial Narrow"/>
                <w:b w:val="0"/>
                <w:i w:val="0"/>
                <w:sz w:val="16"/>
              </w:rPr>
              <w:t>7. Kaptanya Seed Secondary School</w:t>
            </w:r>
          </w:p>
        </w:tc>
        <w:tc>
          <w:tcPr>
            <w:tcW w:type="dxa" w:w="3024"/>
            <w:vAlign w:val="top"/>
          </w:tcPr>
          <w:p>
            <w:pPr>
              <w:spacing w:after="0" w:before="0"/>
              <w:jc w:val="left"/>
            </w:pPr>
            <w:r/>
            <w:r>
              <w:rPr>
                <w:rFonts w:ascii="Arial Narrow" w:hAnsi="Arial Narrow" w:cs="Arial Narrow" w:eastAsia="Arial Narrow"/>
                <w:b w:val="0"/>
                <w:i w:val="0"/>
                <w:sz w:val="16"/>
              </w:rPr>
              <w:t>1. Aralam HC III</w:t>
            </w:r>
          </w:p>
          <w:p>
            <w:pPr>
              <w:spacing w:after="0" w:before="0"/>
              <w:jc w:val="left"/>
            </w:pPr>
            <w:r>
              <w:rPr>
                <w:rFonts w:ascii="Arial Narrow" w:hAnsi="Arial Narrow" w:cs="Arial Narrow" w:eastAsia="Arial Narrow"/>
                <w:b w:val="0"/>
                <w:i w:val="0"/>
                <w:sz w:val="16"/>
              </w:rPr>
              <w:t>2. Kwirwot HC III</w:t>
            </w:r>
          </w:p>
          <w:p>
            <w:pPr>
              <w:spacing w:after="0" w:before="0"/>
              <w:jc w:val="left"/>
            </w:pPr>
            <w:r>
              <w:rPr>
                <w:rFonts w:ascii="Arial Narrow" w:hAnsi="Arial Narrow" w:cs="Arial Narrow" w:eastAsia="Arial Narrow"/>
                <w:b w:val="0"/>
                <w:i w:val="0"/>
                <w:sz w:val="16"/>
              </w:rPr>
              <w:t>3. Amanang HC III</w:t>
            </w:r>
          </w:p>
          <w:p>
            <w:pPr>
              <w:spacing w:after="0" w:before="0"/>
              <w:jc w:val="left"/>
            </w:pPr>
            <w:r>
              <w:rPr>
                <w:rFonts w:ascii="Arial Narrow" w:hAnsi="Arial Narrow" w:cs="Arial Narrow" w:eastAsia="Arial Narrow"/>
                <w:b w:val="0"/>
                <w:i w:val="0"/>
                <w:sz w:val="16"/>
              </w:rPr>
              <w:t>4. Chepkwasta HC III</w:t>
            </w:r>
          </w:p>
          <w:p>
            <w:pPr>
              <w:spacing w:after="0" w:before="0"/>
              <w:jc w:val="left"/>
            </w:pPr>
            <w:r>
              <w:rPr>
                <w:rFonts w:ascii="Arial Narrow" w:hAnsi="Arial Narrow" w:cs="Arial Narrow" w:eastAsia="Arial Narrow"/>
                <w:b w:val="0"/>
                <w:i w:val="0"/>
                <w:sz w:val="16"/>
              </w:rPr>
              <w:t>5. Brim HC III</w:t>
            </w:r>
          </w:p>
          <w:p>
            <w:pPr>
              <w:spacing w:after="0" w:before="0"/>
              <w:jc w:val="left"/>
            </w:pPr>
            <w:r>
              <w:rPr>
                <w:rFonts w:ascii="Arial Narrow" w:hAnsi="Arial Narrow" w:cs="Arial Narrow" w:eastAsia="Arial Narrow"/>
                <w:b w:val="0"/>
                <w:i w:val="0"/>
                <w:sz w:val="16"/>
              </w:rPr>
              <w:t>6. Tulel HC III</w:t>
            </w:r>
          </w:p>
          <w:p>
            <w:pPr>
              <w:spacing w:after="0" w:before="0"/>
              <w:jc w:val="left"/>
            </w:pPr>
            <w:r>
              <w:rPr>
                <w:rFonts w:ascii="Arial Narrow" w:hAnsi="Arial Narrow" w:cs="Arial Narrow" w:eastAsia="Arial Narrow"/>
                <w:b w:val="0"/>
                <w:i w:val="0"/>
                <w:sz w:val="16"/>
              </w:rPr>
              <w:t>7. Mutushet HC III</w:t>
            </w:r>
          </w:p>
          <w:p>
            <w:pPr>
              <w:spacing w:after="0" w:before="0"/>
              <w:jc w:val="left"/>
            </w:pPr>
            <w:r>
              <w:rPr>
                <w:rFonts w:ascii="Arial Narrow" w:hAnsi="Arial Narrow" w:cs="Arial Narrow" w:eastAsia="Arial Narrow"/>
                <w:b w:val="0"/>
                <w:i w:val="0"/>
                <w:sz w:val="16"/>
              </w:rPr>
              <w:t>8. Kapkoros HC III</w:t>
            </w:r>
          </w:p>
          <w:p>
            <w:pPr>
              <w:spacing w:after="0" w:before="0"/>
              <w:jc w:val="left"/>
            </w:pPr>
            <w:r>
              <w:rPr>
                <w:rFonts w:ascii="Arial Narrow" w:hAnsi="Arial Narrow" w:cs="Arial Narrow" w:eastAsia="Arial Narrow"/>
                <w:b w:val="0"/>
                <w:i w:val="0"/>
                <w:sz w:val="16"/>
              </w:rPr>
              <w:t>9. Benet HC III</w:t>
            </w:r>
          </w:p>
          <w:p>
            <w:pPr>
              <w:spacing w:after="0" w:before="0"/>
              <w:jc w:val="left"/>
            </w:pPr>
            <w:r>
              <w:rPr>
                <w:rFonts w:ascii="Arial Narrow" w:hAnsi="Arial Narrow" w:cs="Arial Narrow" w:eastAsia="Arial Narrow"/>
                <w:b w:val="0"/>
                <w:i w:val="0"/>
                <w:sz w:val="16"/>
              </w:rPr>
              <w:t>10. Moyok HC III</w:t>
            </w:r>
          </w:p>
          <w:p>
            <w:pPr>
              <w:spacing w:after="0" w:before="0"/>
              <w:jc w:val="left"/>
            </w:pPr>
            <w:r>
              <w:rPr>
                <w:rFonts w:ascii="Arial Narrow" w:hAnsi="Arial Narrow" w:cs="Arial Narrow" w:eastAsia="Arial Narrow"/>
                <w:b w:val="0"/>
                <w:i w:val="0"/>
                <w:sz w:val="16"/>
              </w:rPr>
              <w:t>11. Kaptum HC III</w:t>
            </w:r>
          </w:p>
          <w:p>
            <w:pPr>
              <w:spacing w:after="0" w:before="0"/>
              <w:jc w:val="left"/>
            </w:pPr>
            <w:r>
              <w:rPr>
                <w:rFonts w:ascii="Arial Narrow" w:hAnsi="Arial Narrow" w:cs="Arial Narrow" w:eastAsia="Arial Narrow"/>
                <w:b w:val="0"/>
                <w:i w:val="0"/>
                <w:sz w:val="16"/>
              </w:rPr>
              <w:t>12. Terenpoy HC III</w:t>
            </w:r>
          </w:p>
          <w:p>
            <w:pPr>
              <w:spacing w:after="0" w:before="0"/>
              <w:jc w:val="left"/>
            </w:pPr>
            <w:r>
              <w:rPr>
                <w:rFonts w:ascii="Arial Narrow" w:hAnsi="Arial Narrow" w:cs="Arial Narrow" w:eastAsia="Arial Narrow"/>
                <w:b w:val="0"/>
                <w:i w:val="0"/>
                <w:sz w:val="16"/>
              </w:rPr>
              <w:t>13. Atar HC III</w:t>
            </w:r>
          </w:p>
          <w:p>
            <w:pPr>
              <w:spacing w:after="0" w:before="0"/>
              <w:jc w:val="left"/>
            </w:pPr>
            <w:r>
              <w:rPr>
                <w:rFonts w:ascii="Arial Narrow" w:hAnsi="Arial Narrow" w:cs="Arial Narrow" w:eastAsia="Arial Narrow"/>
                <w:b w:val="0"/>
                <w:i w:val="0"/>
                <w:sz w:val="16"/>
              </w:rPr>
              <w:t>14. Chemosong HC III</w:t>
            </w:r>
          </w:p>
          <w:p>
            <w:pPr>
              <w:spacing w:after="0" w:before="0"/>
              <w:jc w:val="left"/>
            </w:pPr>
            <w:r>
              <w:rPr>
                <w:rFonts w:ascii="Arial Narrow" w:hAnsi="Arial Narrow" w:cs="Arial Narrow" w:eastAsia="Arial Narrow"/>
                <w:b w:val="0"/>
                <w:i w:val="0"/>
                <w:sz w:val="16"/>
              </w:rPr>
              <w:t>15. Ngangatta HC III</w:t>
            </w:r>
          </w:p>
          <w:p>
            <w:pPr>
              <w:spacing w:after="0" w:before="0"/>
              <w:jc w:val="left"/>
            </w:pPr>
            <w:r>
              <w:rPr>
                <w:rFonts w:ascii="Arial Narrow" w:hAnsi="Arial Narrow" w:cs="Arial Narrow" w:eastAsia="Arial Narrow"/>
                <w:b w:val="0"/>
                <w:i w:val="0"/>
                <w:sz w:val="16"/>
              </w:rPr>
              <w:t>16. Kaplelko HC III</w:t>
            </w:r>
          </w:p>
        </w:tc>
      </w:tr>
    </w:tbl>
    <w:p>
      <w:pPr>
        <w:spacing w:after="120" w:before="0"/>
        <w:jc w:val="both"/>
      </w:pPr>
      <w:r>
        <w:rPr>
          <w:rFonts w:ascii="Arial Narrow" w:hAnsi="Arial Narrow" w:cs="Arial Narrow" w:eastAsia="Arial Narrow"/>
          <w:b w:val="0"/>
          <w:i w:val="0"/>
          <w:sz w:val="18"/>
        </w:rPr>
        <w:t>Members of a team sometimes split a cluster between them, so a facility may have been worked by one member rather than the whole team. The register records each facility against the member who worked it and the day it was worked.</w:t>
      </w:r>
    </w:p>
    <w:p>
      <w:pPr>
        <w:keepNext/>
        <w:spacing w:after="80" w:before="200"/>
        <w:jc w:val="both"/>
      </w:pPr>
      <w:r>
        <w:rPr>
          <w:rFonts w:ascii="Arial Narrow" w:hAnsi="Arial Narrow" w:cs="Arial Narrow" w:eastAsia="Arial Narrow"/>
          <w:b/>
          <w:i w:val="0"/>
          <w:sz w:val="22"/>
        </w:rPr>
        <w:t>2.0 Process and Methodology</w:t>
      </w:r>
    </w:p>
    <w:p>
      <w:pPr>
        <w:keepNext/>
        <w:spacing w:after="80" w:before="80"/>
        <w:jc w:val="both"/>
      </w:pPr>
      <w:r>
        <w:rPr>
          <w:rFonts w:ascii="Arial Narrow" w:hAnsi="Arial Narrow" w:cs="Arial Narrow" w:eastAsia="Arial Narrow"/>
          <w:b/>
          <w:i w:val="0"/>
          <w:sz w:val="22"/>
        </w:rPr>
        <w:t>2.1 Scope of the exercise</w:t>
      </w:r>
    </w:p>
    <w:p>
      <w:pPr>
        <w:spacing w:after="120" w:before="0"/>
        <w:jc w:val="both"/>
      </w:pPr>
      <w:r>
        <w:rPr>
          <w:rFonts w:ascii="Arial Narrow" w:hAnsi="Arial Narrow" w:cs="Arial Narrow" w:eastAsia="Arial Narrow"/>
          <w:b w:val="0"/>
          <w:i w:val="0"/>
          <w:sz w:val="22"/>
        </w:rPr>
        <w:t>The exercise was a physical verification in both sectors the programme builds in, covering buildings, furniture, equipment and installations alike. In education, teams verified the standard blocks - classrooms, administration, science laboratory, ICT and library, staff housing, latrines, water harvesting and the playing field - and the movable assets held against them: desks and chairs, laboratory furniture and glassware, computers, printers and projectors, textbooks and science kits.</w:t>
      </w:r>
    </w:p>
    <w:p>
      <w:pPr>
        <w:spacing w:after="120" w:before="0"/>
        <w:jc w:val="both"/>
      </w:pPr>
      <w:r>
        <w:rPr>
          <w:rFonts w:ascii="Arial Narrow" w:hAnsi="Arial Narrow" w:cs="Arial Narrow" w:eastAsia="Arial Narrow"/>
          <w:b w:val="0"/>
          <w:i w:val="0"/>
          <w:sz w:val="22"/>
        </w:rPr>
        <w:t>In health, teams verified the transition of Health Center IIs to Health Center III standard alongside the facilities newly built at that level: the outpatient, ward, maternity and staff-house buildings; the equipment issued to run them, from delivery and examination beds to oxygen concentrators, autoclaves, microscopes, centrifuges and steel cupboards; whether the laboratory can diagnose at its tier; the placenta and medical waste pits; and the water and power everything else depends on.</w:t>
      </w:r>
    </w:p>
    <w:p>
      <w:pPr>
        <w:keepNext/>
        <w:spacing w:after="80" w:before="120"/>
        <w:jc w:val="both"/>
      </w:pPr>
      <w:r>
        <w:rPr>
          <w:rFonts w:ascii="Arial Narrow" w:hAnsi="Arial Narrow" w:cs="Arial Narrow" w:eastAsia="Arial Narrow"/>
          <w:b/>
          <w:i w:val="0"/>
          <w:sz w:val="22"/>
        </w:rPr>
        <w:t>2.2 Field execution</w:t>
      </w:r>
    </w:p>
    <w:p>
      <w:pPr>
        <w:spacing w:after="120" w:before="0"/>
        <w:jc w:val="both"/>
      </w:pPr>
      <w:r>
        <w:rPr>
          <w:rFonts w:ascii="Arial Narrow" w:hAnsi="Arial Narrow" w:cs="Arial Narrow" w:eastAsia="Arial Narrow"/>
          <w:b w:val="0"/>
          <w:i w:val="0"/>
          <w:sz w:val="22"/>
        </w:rPr>
        <w:t>Each team called at the district headquarters first, met the Chief Administrative Officer or Town Clerk with the education and health officers, and asked for the district's record of the programme's assets - a register, delivery notes, goods received notes, an Integrated Financial Management System extract or the handover certificates for completed works. That record was to be the baseline the sites were checked against.</w:t>
      </w:r>
    </w:p>
    <w:p>
      <w:pPr>
        <w:spacing w:after="120" w:before="0"/>
        <w:jc w:val="both"/>
      </w:pPr>
      <w:r>
        <w:rPr>
          <w:rFonts w:ascii="Arial Narrow" w:hAnsi="Arial Narrow" w:cs="Arial Narrow" w:eastAsia="Arial Narrow"/>
          <w:b w:val="0"/>
          <w:i w:val="0"/>
          <w:sz w:val="22"/>
        </w:rPr>
        <w:t>At each facility the team signed the visitors' book, went round with a member of the facility's own staff, and recorded every asset on the Asset Verification Recording Tool Kit: what the item is, where it stands, whether it works, whether it is in use and what mark it carries. Head teachers, health facility in-charges, bursars and stores staff were interviewed on site, and the facility's own inventory was taken up where it kept one. The toolkit was filled in by hand and signed, and photographs were taken of the works, the assets and any plate, engraving or serial number found on them.</w:t>
      </w:r>
    </w:p>
    <w:p>
      <w:pPr>
        <w:spacing w:after="120" w:before="0"/>
        <w:jc w:val="both"/>
      </w:pPr>
      <w:r>
        <w:rPr>
          <w:rFonts w:ascii="Arial Narrow" w:hAnsi="Arial Narrow" w:cs="Arial Narrow" w:eastAsia="Arial Narrow"/>
          <w:b w:val="0"/>
          <w:i w:val="0"/>
          <w:sz w:val="22"/>
        </w:rPr>
        <w:t>A facility counts as verified only where a toolkit filled in on site is on file for it. A delivery note shows what was supplied, not what is present; a photograph shows what an item is, not how many there are; a team's field report shows what the team reported, not that the facility was verified. Supplied and found are therefore reported separately throughout, because the distance between the two is the point of the exercise.</w:t>
      </w:r>
    </w:p>
    <w:p>
      <w:pPr>
        <w:keepNext/>
        <w:spacing w:after="80" w:before="200"/>
        <w:jc w:val="both"/>
      </w:pPr>
      <w:r>
        <w:rPr>
          <w:rFonts w:ascii="Arial Narrow" w:hAnsi="Arial Narrow" w:cs="Arial Narrow" w:eastAsia="Arial Narrow"/>
          <w:b/>
          <w:i w:val="0"/>
          <w:sz w:val="22"/>
        </w:rPr>
        <w:t>3.0 Emerging Issues and Challenges</w:t>
      </w:r>
    </w:p>
    <w:p>
      <w:pPr>
        <w:keepNext/>
        <w:spacing w:after="80" w:before="80"/>
        <w:jc w:val="both"/>
      </w:pPr>
      <w:r>
        <w:rPr>
          <w:rFonts w:ascii="Arial Narrow" w:hAnsi="Arial Narrow" w:cs="Arial Narrow" w:eastAsia="Arial Narrow"/>
          <w:b/>
          <w:i w:val="0"/>
          <w:sz w:val="22"/>
        </w:rPr>
        <w:t>3.1 Emerging issues</w:t>
      </w:r>
    </w:p>
    <w:p>
      <w:pPr>
        <w:spacing w:after="80" w:before="0"/>
        <w:jc w:val="both"/>
      </w:pPr>
      <w:r>
        <w:rPr>
          <w:rFonts w:ascii="Arial Narrow" w:hAnsi="Arial Narrow" w:cs="Arial Narrow" w:eastAsia="Arial Narrow"/>
          <w:b w:val="0"/>
          <w:i w:val="0"/>
          <w:sz w:val="22"/>
        </w:rPr>
        <w:t>The findings below run through all four sub-regions and are drawn from the facilities named against them.</w:t>
      </w:r>
    </w:p>
    <w:p>
      <w:pPr>
        <w:pStyle w:val="ListBullet"/>
        <w:spacing w:after="80" w:before="0"/>
        <w:jc w:val="both"/>
      </w:pPr>
      <w:r>
        <w:rPr>
          <w:rFonts w:ascii="Arial Narrow" w:hAnsi="Arial Narrow" w:cs="Arial Narrow" w:eastAsia="Arial Narrow"/>
          <w:b/>
          <w:i w:val="0"/>
          <w:sz w:val="22"/>
        </w:rPr>
        <w:t xml:space="preserve">No local government holds a usable asset register. </w:t>
      </w:r>
      <w:r>
        <w:rPr>
          <w:rFonts w:ascii="Arial Narrow" w:hAnsi="Arial Narrow" w:cs="Arial Narrow" w:eastAsia="Arial Narrow"/>
          <w:b w:val="0"/>
          <w:i w:val="0"/>
          <w:sz w:val="22"/>
        </w:rPr>
        <w:t>Of the 25 covered, none produced a register naming a facility against every line. What came instead was a delivery note, a transfer note, a price schedule or a system extract. Kibuku's two listings run to some 13,000 lines and not one carries a programme mark; Budaka, Amudat, Nabilatuk, Kween and Kapchorwa produced nothing at district level at all.</w:t>
      </w:r>
    </w:p>
    <w:p>
      <w:pPr>
        <w:pStyle w:val="ListBullet"/>
        <w:spacing w:after="80" w:before="0"/>
        <w:jc w:val="both"/>
      </w:pPr>
      <w:r>
        <w:rPr>
          <w:rFonts w:ascii="Arial Narrow" w:hAnsi="Arial Narrow" w:cs="Arial Narrow" w:eastAsia="Arial Narrow"/>
          <w:b/>
          <w:i w:val="0"/>
          <w:sz w:val="22"/>
        </w:rPr>
        <w:t xml:space="preserve">Marking identifies a place, not an item. </w:t>
      </w:r>
      <w:r>
        <w:rPr>
          <w:rFonts w:ascii="Arial Narrow" w:hAnsi="Arial Narrow" w:cs="Arial Narrow" w:eastAsia="Arial Narrow"/>
          <w:b w:val="0"/>
          <w:i w:val="0"/>
          <w:sz w:val="22"/>
        </w:rPr>
        <w:t>Engraving was found in at least eight forms and only a few of them number the asset. St John's Seed Secondary School Kirika cuts UGIFT II / SJK / 001 and Bunamono HC III cuts district, facility and number; elsewhere the mark is a facility name, which two identical gauges will share equally, or there is no mark at all. Tulel HC III records fourteen classes of asset unengraved and none engraved.</w:t>
      </w:r>
    </w:p>
    <w:p>
      <w:pPr>
        <w:pStyle w:val="ListBullet"/>
        <w:spacing w:after="80" w:before="0"/>
        <w:jc w:val="both"/>
      </w:pPr>
      <w:r>
        <w:rPr>
          <w:rFonts w:ascii="Arial Narrow" w:hAnsi="Arial Narrow" w:cs="Arial Narrow" w:eastAsia="Arial Narrow"/>
          <w:b/>
          <w:i w:val="0"/>
          <w:sz w:val="22"/>
        </w:rPr>
        <w:t xml:space="preserve">Equipment is delivered and left in its packaging. </w:t>
      </w:r>
      <w:r>
        <w:rPr>
          <w:rFonts w:ascii="Arial Narrow" w:hAnsi="Arial Narrow" w:cs="Arial Narrow" w:eastAsia="Arial Narrow"/>
          <w:b w:val="0"/>
          <w:i w:val="0"/>
          <w:sz w:val="22"/>
        </w:rPr>
        <w:t>Boxed stock was found in every sub-region: the whole Sidok consignment unopened, ICT cartons stacked to the ceiling at Buwagogo, a bubble CPAP still sealed at Kalemungole HC III, three oxygen concentrators boxed at Chemosong HC III. Nalubembe HC III gave the reason plainly - the equipment is not engraved, so it has not been issued.</w:t>
      </w:r>
    </w:p>
    <w:p>
      <w:pPr>
        <w:pStyle w:val="ListBullet"/>
        <w:spacing w:after="80" w:before="0"/>
        <w:jc w:val="both"/>
      </w:pPr>
      <w:r>
        <w:rPr>
          <w:rFonts w:ascii="Arial Narrow" w:hAnsi="Arial Narrow" w:cs="Arial Narrow" w:eastAsia="Arial Narrow"/>
          <w:b/>
          <w:i w:val="0"/>
          <w:sz w:val="22"/>
        </w:rPr>
        <w:t xml:space="preserve">Power is the common obstacle to use. </w:t>
      </w:r>
      <w:r>
        <w:rPr>
          <w:rFonts w:ascii="Arial Narrow" w:hAnsi="Arial Narrow" w:cs="Arial Narrow" w:eastAsia="Arial Narrow"/>
          <w:b w:val="0"/>
          <w:i w:val="0"/>
          <w:sz w:val="22"/>
        </w:rPr>
        <w:t>Alerek Seed Secondary School has no supply, Panyangara cannot run all its computers at once, and Bubentsye's ICT is still packed for want of it. Kalimon HC III has no mains connection at all and Bubungi HC III cannot use its centrifuge; at Nakatsi, surges have already destroyed computers, printers and connectors.</w:t>
      </w:r>
    </w:p>
    <w:p>
      <w:pPr>
        <w:pStyle w:val="ListBullet"/>
        <w:spacing w:after="80" w:before="0"/>
        <w:jc w:val="both"/>
      </w:pPr>
      <w:r>
        <w:rPr>
          <w:rFonts w:ascii="Arial Narrow" w:hAnsi="Arial Narrow" w:cs="Arial Narrow" w:eastAsia="Arial Narrow"/>
          <w:b/>
          <w:i w:val="0"/>
          <w:sz w:val="22"/>
        </w:rPr>
        <w:t xml:space="preserve">Works are handed over late or not at all, and the assets wait on the handover. </w:t>
      </w:r>
      <w:r>
        <w:rPr>
          <w:rFonts w:ascii="Arial Narrow" w:hAnsi="Arial Narrow" w:cs="Arial Narrow" w:eastAsia="Arial Narrow"/>
          <w:b w:val="0"/>
          <w:i w:val="0"/>
          <w:sz w:val="22"/>
        </w:rPr>
        <w:t>Muhula, Sisuni, Butta, Khabutoola, Mukuto, Sibanga, Rengen, Sidok, Bushiribo and Lokori are still with a contractor or not yet handed to their districts. Sikuda's blocks are in use and none is commissioned, and at Kaptum, Senendet and Benet furniture and equipment stand unused because the buildings have not been handed over.</w:t>
      </w:r>
    </w:p>
    <w:p>
      <w:pPr>
        <w:pStyle w:val="ListBullet"/>
        <w:spacing w:after="80" w:before="0"/>
        <w:jc w:val="both"/>
      </w:pPr>
      <w:r>
        <w:rPr>
          <w:rFonts w:ascii="Arial Narrow" w:hAnsi="Arial Narrow" w:cs="Arial Narrow" w:eastAsia="Arial Narrow"/>
          <w:b/>
          <w:i w:val="0"/>
          <w:sz w:val="22"/>
        </w:rPr>
        <w:t xml:space="preserve">New works are failing early. </w:t>
      </w:r>
      <w:r>
        <w:rPr>
          <w:rFonts w:ascii="Arial Narrow" w:hAnsi="Arial Narrow" w:cs="Arial Narrow" w:eastAsia="Arial Narrow"/>
          <w:b w:val="0"/>
          <w:i w:val="0"/>
          <w:sz w:val="22"/>
        </w:rPr>
        <w:t>Bukibologoto HC II was swept away by mudslides before its works were finished. The staff house at Bumugibole HC III is cracked and its medical staff have left it, a gable at Sisiyi is cracked from eaves to plinth, the toilet blocks at Iriiri and Napak are cracked, and the ceiling at Bundege HC III is water-damaged.</w:t>
      </w:r>
    </w:p>
    <w:p>
      <w:pPr>
        <w:pStyle w:val="ListBullet"/>
        <w:spacing w:after="80" w:before="0"/>
        <w:jc w:val="both"/>
      </w:pPr>
      <w:r>
        <w:rPr>
          <w:rFonts w:ascii="Arial Narrow" w:hAnsi="Arial Narrow" w:cs="Arial Narrow" w:eastAsia="Arial Narrow"/>
          <w:b/>
          <w:i w:val="0"/>
          <w:sz w:val="22"/>
        </w:rPr>
        <w:t xml:space="preserve">Assets move, and are lost, without a record. </w:t>
      </w:r>
      <w:r>
        <w:rPr>
          <w:rFonts w:ascii="Arial Narrow" w:hAnsi="Arial Narrow" w:cs="Arial Narrow" w:eastAsia="Arial Narrow"/>
          <w:b w:val="0"/>
          <w:i w:val="0"/>
          <w:sz w:val="22"/>
        </w:rPr>
        <w:t>On 4 November 2025 six Busia health centres redistributed equipment to Masafu Hospital on the District Health Officer's authority with no asset record following it, and beds went the same way from Kamuli, Bundege and Bunangaka HC III. Theft of ICT is reported at Buwagogo, Sibanga, St John's Kirika, Kamonkoli, Lwasso and Kabeywa, and in no case does a record show the items written off or replaced.</w:t>
      </w:r>
    </w:p>
    <w:p>
      <w:pPr>
        <w:pStyle w:val="ListBullet"/>
        <w:spacing w:after="80" w:before="0"/>
        <w:jc w:val="both"/>
      </w:pPr>
      <w:r>
        <w:rPr>
          <w:rFonts w:ascii="Arial Narrow" w:hAnsi="Arial Narrow" w:cs="Arial Narrow" w:eastAsia="Arial Narrow"/>
          <w:b/>
          <w:i w:val="0"/>
          <w:sz w:val="22"/>
        </w:rPr>
        <w:t xml:space="preserve">Buildings are in use for other purposes. </w:t>
      </w:r>
      <w:r>
        <w:rPr>
          <w:rFonts w:ascii="Arial Narrow" w:hAnsi="Arial Narrow" w:cs="Arial Narrow" w:eastAsia="Arial Narrow"/>
          <w:b w:val="0"/>
          <w:i w:val="0"/>
          <w:sz w:val="22"/>
        </w:rPr>
        <w:t>At Napak Seed Secondary School the library and ICT block is a girls' dormitory, the main hall a boys' dormitory and a classroom block is divided into a dormitory and a computer room. At Sikuda a staff kitchen serves as the askari house, and at Bumugibole HC III the drug and equipment room shelters staff.</w:t>
      </w:r>
    </w:p>
    <w:p>
      <w:pPr>
        <w:pStyle w:val="ListBullet"/>
        <w:spacing w:after="80" w:before="0"/>
        <w:jc w:val="both"/>
      </w:pPr>
      <w:r>
        <w:rPr>
          <w:rFonts w:ascii="Arial Narrow" w:hAnsi="Arial Narrow" w:cs="Arial Narrow" w:eastAsia="Arial Narrow"/>
          <w:b/>
          <w:i w:val="0"/>
          <w:sz w:val="22"/>
        </w:rPr>
        <w:t xml:space="preserve">Names and levels do not agree between the list, the register and the signboard. </w:t>
      </w:r>
      <w:r>
        <w:rPr>
          <w:rFonts w:ascii="Arial Narrow" w:hAnsi="Arial Narrow" w:cs="Arial Narrow" w:eastAsia="Arial Narrow"/>
          <w:b w:val="0"/>
          <w:i w:val="0"/>
          <w:sz w:val="22"/>
        </w:rPr>
        <w:t>Of the 49 health centres verified, 27 stand on the programme list at level II where the visit, their own registers and their signboards all read level III. Mukuto is MUKOTO on its register and BWAYO on its signboard, Kamu HC III is Bukhalu on the list, and Buwumba HC III was verified and appears on no list at all.</w:t>
      </w:r>
    </w:p>
    <w:p>
      <w:pPr>
        <w:pStyle w:val="ListBullet"/>
        <w:spacing w:after="80" w:before="0"/>
        <w:jc w:val="both"/>
      </w:pPr>
      <w:r>
        <w:rPr>
          <w:rFonts w:ascii="Arial Narrow" w:hAnsi="Arial Narrow" w:cs="Arial Narrow" w:eastAsia="Arial Narrow"/>
          <w:b/>
          <w:i w:val="0"/>
          <w:sz w:val="22"/>
        </w:rPr>
        <w:t xml:space="preserve">Few facilities count what they hold. </w:t>
      </w:r>
      <w:r>
        <w:rPr>
          <w:rFonts w:ascii="Arial Narrow" w:hAnsi="Arial Narrow" w:cs="Arial Narrow" w:eastAsia="Arial Narrow"/>
          <w:b w:val="0"/>
          <w:i w:val="0"/>
          <w:sz w:val="22"/>
        </w:rPr>
        <w:t>Most carry no quantity against any line, and where a count was made it moved the figure: Sikuda's register carries 124 laboratory stools and 118 were found. Functionality and breakdown records are kept at a handful of facilities and nowhere else.</w:t>
      </w:r>
    </w:p>
    <w:p>
      <w:pPr>
        <w:spacing w:after="120" w:before="0"/>
        <w:jc w:val="both"/>
      </w:pPr>
      <w:r>
        <w:rPr>
          <w:rFonts w:ascii="Arial Narrow" w:hAnsi="Arial Narrow" w:cs="Arial Narrow" w:eastAsia="Arial Narrow"/>
          <w:b/>
          <w:i w:val="0"/>
          <w:sz w:val="22"/>
        </w:rPr>
        <w:t xml:space="preserve">Upgraded health centres. </w:t>
      </w:r>
      <w:r>
        <w:rPr>
          <w:rFonts w:ascii="Arial Narrow" w:hAnsi="Arial Narrow" w:cs="Arial Narrow" w:eastAsia="Arial Narrow"/>
          <w:b w:val="0"/>
          <w:i w:val="0"/>
          <w:sz w:val="22"/>
        </w:rPr>
        <w:t>A facility can be lifted a level on paper and left without what the new level requires. Kalimon HC III now carries Health Center III services on Health Center II staffing, with too few beds for the patients it holds and nobody trained on some of the machines it was given. The pattern repeats: at Terenpoy HC III 35 of 45 recorded items are out of service; oxygen concentrators lie boxed at Mutufu and Chemosong; placenta pits, waste pits and water-borne sanitation are unconnected at several centres; and Buwembe HC III carries plaques for five works, none of which appears on any asset record on file.</w:t>
      </w:r>
    </w:p>
    <w:p>
      <w:pPr>
        <w:spacing w:after="120" w:before="0"/>
        <w:jc w:val="both"/>
      </w:pPr>
      <w:r>
        <w:rPr>
          <w:rFonts w:ascii="Arial Narrow" w:hAnsi="Arial Narrow" w:cs="Arial Narrow" w:eastAsia="Arial Narrow"/>
          <w:b/>
          <w:i w:val="0"/>
          <w:sz w:val="22"/>
        </w:rPr>
        <w:t xml:space="preserve">Seed secondary schools. </w:t>
      </w:r>
      <w:r>
        <w:rPr>
          <w:rFonts w:ascii="Arial Narrow" w:hAnsi="Arial Narrow" w:cs="Arial Narrow" w:eastAsia="Arial Narrow"/>
          <w:b w:val="0"/>
          <w:i w:val="0"/>
          <w:sz w:val="22"/>
        </w:rPr>
        <w:t>The blocks are up at most schools and a good number of them are empty of what they were built to hold. Rengen Seed School and Nakwae Seed School both report that the funds for their items returned to Finance before anything was bought; Alerek holds 360 laboratory stools stacked unassembled with its tables and chairs; Mukuto, Butta and Sisuni are still under construction. Recruitment has lagged behind enrolment, and at several schools no member of staff could speak for the laboratory or the ICT room.</w:t>
      </w:r>
    </w:p>
    <w:p>
      <w:pPr>
        <w:keepNext/>
        <w:spacing w:after="80" w:before="120"/>
        <w:jc w:val="both"/>
      </w:pPr>
      <w:r>
        <w:rPr>
          <w:rFonts w:ascii="Arial Narrow" w:hAnsi="Arial Narrow" w:cs="Arial Narrow" w:eastAsia="Arial Narrow"/>
          <w:b/>
          <w:i w:val="0"/>
          <w:sz w:val="22"/>
        </w:rPr>
        <w:t>3.2 Challenges met in the field</w:t>
      </w:r>
    </w:p>
    <w:p>
      <w:pPr>
        <w:pStyle w:val="ListBullet"/>
        <w:spacing w:after="80" w:before="0"/>
        <w:jc w:val="both"/>
      </w:pPr>
      <w:r>
        <w:rPr>
          <w:rFonts w:ascii="Arial Narrow" w:hAnsi="Arial Narrow" w:cs="Arial Narrow" w:eastAsia="Arial Narrow"/>
          <w:b w:val="0"/>
          <w:i w:val="0"/>
          <w:sz w:val="22"/>
        </w:rPr>
        <w:t>The programme builds where there was nothing, so the facilities sit in remote sub-counties. Poor roads, the escarpment climbs into Karamoja and Sebei, rain and weak telephone coverage made travel slow and costly and delayed the return of data.</w:t>
      </w:r>
    </w:p>
    <w:p>
      <w:pPr>
        <w:pStyle w:val="ListBullet"/>
        <w:spacing w:after="80" w:before="0"/>
        <w:jc w:val="both"/>
      </w:pPr>
      <w:r>
        <w:rPr>
          <w:rFonts w:ascii="Arial Narrow" w:hAnsi="Arial Narrow" w:cs="Arial Narrow" w:eastAsia="Arial Narrow"/>
          <w:b w:val="0"/>
          <w:i w:val="0"/>
          <w:sz w:val="22"/>
        </w:rPr>
        <w:t>Missing district registers removed the baseline the exercise was to work against and left the teams reconstructing it from delivery notes held at the facilities themselves.</w:t>
      </w:r>
    </w:p>
    <w:p>
      <w:pPr>
        <w:pStyle w:val="ListBullet"/>
        <w:spacing w:after="80" w:before="0"/>
        <w:jc w:val="both"/>
      </w:pPr>
      <w:r>
        <w:rPr>
          <w:rFonts w:ascii="Arial Narrow" w:hAnsi="Arial Narrow" w:cs="Arial Narrow" w:eastAsia="Arial Narrow"/>
          <w:b w:val="0"/>
          <w:i w:val="0"/>
          <w:sz w:val="22"/>
        </w:rPr>
        <w:t>Because most assets are unengraved, a team could not always establish whether an item came through the programme or from another donor. At Bumunji HC III an autoclave lettered for a charity and a bed printed as a gift stand among the programme's own.</w:t>
      </w:r>
    </w:p>
    <w:p>
      <w:pPr>
        <w:pStyle w:val="ListBullet"/>
        <w:spacing w:after="80" w:before="0"/>
        <w:jc w:val="both"/>
      </w:pPr>
      <w:r>
        <w:rPr>
          <w:rFonts w:ascii="Arial Narrow" w:hAnsi="Arial Narrow" w:cs="Arial Narrow" w:eastAsia="Arial Narrow"/>
          <w:b w:val="0"/>
          <w:i w:val="0"/>
          <w:sz w:val="22"/>
        </w:rPr>
        <w:t>Custodians were absent and stores were locked. Head teachers were away or unreachable at Rupa, Magamaga, Looro, Rengen, Napak and Panyangara, and the stores at Panyangara, Kapedo and Bundege HC III could not be opened at all.</w:t>
      </w:r>
    </w:p>
    <w:p>
      <w:pPr>
        <w:pStyle w:val="ListBullet"/>
        <w:spacing w:after="80" w:before="0"/>
        <w:jc w:val="both"/>
      </w:pPr>
      <w:r>
        <w:rPr>
          <w:rFonts w:ascii="Arial Narrow" w:hAnsi="Arial Narrow" w:cs="Arial Narrow" w:eastAsia="Arial Narrow"/>
          <w:b w:val="0"/>
          <w:i w:val="0"/>
          <w:sz w:val="22"/>
        </w:rPr>
        <w:t>Several schools were closed for the holidays and others were active construction sites where the contractor, not the district, still held the works.</w:t>
      </w:r>
    </w:p>
    <w:p>
      <w:pPr>
        <w:pStyle w:val="ListBullet"/>
        <w:spacing w:after="80" w:before="0"/>
        <w:jc w:val="both"/>
      </w:pPr>
      <w:r>
        <w:rPr>
          <w:rFonts w:ascii="Arial Narrow" w:hAnsi="Arial Narrow" w:cs="Arial Narrow" w:eastAsia="Arial Narrow"/>
          <w:b w:val="0"/>
          <w:i w:val="0"/>
          <w:sz w:val="22"/>
        </w:rPr>
        <w:t>District officers were largely unavailable: in most districts the Chief Finance Officer, District Education Officer and District Health Officer were not interviewed on asset management practice. The three municipal councils on the allocation that sent no return - Busia, Moroto, Kotido - could not be reached within the deployment.</w:t>
      </w:r>
    </w:p>
    <w:p>
      <w:pPr>
        <w:keepNext/>
        <w:spacing w:after="80" w:before="120"/>
        <w:jc w:val="both"/>
      </w:pPr>
      <w:r>
        <w:rPr>
          <w:rFonts w:ascii="Arial Narrow" w:hAnsi="Arial Narrow" w:cs="Arial Narrow" w:eastAsia="Arial Narrow"/>
          <w:b/>
          <w:i w:val="0"/>
          <w:sz w:val="22"/>
        </w:rPr>
        <w:t>3.3 Land and ownership</w:t>
      </w:r>
    </w:p>
    <w:p>
      <w:pPr>
        <w:spacing w:after="80" w:before="0"/>
        <w:jc w:val="both"/>
      </w:pPr>
      <w:r>
        <w:rPr>
          <w:rFonts w:ascii="Arial Narrow" w:hAnsi="Arial Narrow" w:cs="Arial Narrow" w:eastAsia="Arial Narrow"/>
          <w:b w:val="0"/>
          <w:i w:val="0"/>
          <w:sz w:val="22"/>
        </w:rPr>
        <w:t>No asset register seen in the field carried the ownership of the ground the works stand on. The districts were therefore asked directly, after the fieldwork, for the ownership name, block and plot of each programme site. 7 local governments answered - Amudat, Nakapiripirit, Napak, Kotido, Budaka, Tororo, Busia Municipal Council - and returned 18 instruments, set out below.</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2664"/>
            <w:shd w:val="clear" w:color="auto" w:fill="D9D9D9"/>
            <w:vAlign w:val="top"/>
          </w:tcPr>
          <w:p>
            <w:pPr>
              <w:spacing w:after="0" w:before="0"/>
              <w:jc w:val="left"/>
            </w:pPr>
            <w:r/>
            <w:r>
              <w:rPr>
                <w:rFonts w:ascii="Arial Narrow" w:hAnsi="Arial Narrow" w:cs="Arial Narrow" w:eastAsia="Arial Narrow"/>
                <w:b/>
                <w:i w:val="0"/>
                <w:sz w:val="16"/>
              </w:rPr>
              <w:t>Facility</w:t>
            </w:r>
          </w:p>
        </w:tc>
        <w:tc>
          <w:tcPr>
            <w:tcW w:type="dxa" w:w="2088"/>
            <w:shd w:val="clear" w:color="auto" w:fill="D9D9D9"/>
            <w:vAlign w:val="top"/>
          </w:tcPr>
          <w:p>
            <w:pPr>
              <w:spacing w:after="0" w:before="0"/>
              <w:jc w:val="left"/>
            </w:pPr>
            <w:r/>
            <w:r>
              <w:rPr>
                <w:rFonts w:ascii="Arial Narrow" w:hAnsi="Arial Narrow" w:cs="Arial Narrow" w:eastAsia="Arial Narrow"/>
                <w:b/>
                <w:i w:val="0"/>
                <w:sz w:val="16"/>
              </w:rPr>
              <w:t>Plot and block</w:t>
            </w:r>
          </w:p>
        </w:tc>
        <w:tc>
          <w:tcPr>
            <w:tcW w:type="dxa" w:w="1008"/>
            <w:shd w:val="clear" w:color="auto" w:fill="D9D9D9"/>
            <w:vAlign w:val="top"/>
          </w:tcPr>
          <w:p>
            <w:pPr>
              <w:spacing w:after="0" w:before="0"/>
              <w:jc w:val="left"/>
            </w:pPr>
            <w:r/>
            <w:r>
              <w:rPr>
                <w:rFonts w:ascii="Arial Narrow" w:hAnsi="Arial Narrow" w:cs="Arial Narrow" w:eastAsia="Arial Narrow"/>
                <w:b/>
                <w:i w:val="0"/>
                <w:sz w:val="16"/>
              </w:rPr>
              <w:t>Hectares</w:t>
            </w:r>
          </w:p>
        </w:tc>
        <w:tc>
          <w:tcPr>
            <w:tcW w:type="dxa" w:w="1944"/>
            <w:shd w:val="clear" w:color="auto" w:fill="D9D9D9"/>
            <w:vAlign w:val="top"/>
          </w:tcPr>
          <w:p>
            <w:pPr>
              <w:spacing w:after="0" w:before="0"/>
              <w:jc w:val="left"/>
            </w:pPr>
            <w:r/>
            <w:r>
              <w:rPr>
                <w:rFonts w:ascii="Arial Narrow" w:hAnsi="Arial Narrow" w:cs="Arial Narrow" w:eastAsia="Arial Narrow"/>
                <w:b/>
                <w:i w:val="0"/>
                <w:sz w:val="16"/>
              </w:rPr>
              <w:t>Proprietor on the instrument</w:t>
            </w:r>
          </w:p>
        </w:tc>
        <w:tc>
          <w:tcPr>
            <w:tcW w:type="dxa" w:w="893"/>
            <w:shd w:val="clear" w:color="auto" w:fill="D9D9D9"/>
            <w:vAlign w:val="top"/>
          </w:tcPr>
          <w:p>
            <w:pPr>
              <w:spacing w:after="0" w:before="0"/>
              <w:jc w:val="left"/>
            </w:pPr>
            <w:r/>
            <w:r>
              <w:rPr>
                <w:rFonts w:ascii="Arial Narrow" w:hAnsi="Arial Narrow" w:cs="Arial Narrow" w:eastAsia="Arial Narrow"/>
                <w:b/>
                <w:i w:val="0"/>
                <w:sz w:val="16"/>
              </w:rPr>
              <w:t>Facility named</w:t>
            </w:r>
          </w:p>
        </w:tc>
        <w:tc>
          <w:tcPr>
            <w:tcW w:type="dxa" w:w="1051"/>
            <w:shd w:val="clear" w:color="auto" w:fill="D9D9D9"/>
            <w:vAlign w:val="top"/>
          </w:tcPr>
          <w:p>
            <w:pPr>
              <w:spacing w:after="0" w:before="0"/>
              <w:jc w:val="left"/>
            </w:pPr>
            <w:r/>
            <w:r>
              <w:rPr>
                <w:rFonts w:ascii="Arial Narrow" w:hAnsi="Arial Narrow" w:cs="Arial Narrow" w:eastAsia="Arial Narrow"/>
                <w:b/>
                <w:i w:val="0"/>
                <w:sz w:val="16"/>
              </w:rPr>
              <w:t>Dated</w:t>
            </w:r>
          </w:p>
        </w:tc>
      </w:tr>
      <w:tr>
        <w:tc>
          <w:tcPr>
            <w:tcW w:type="dxa" w:w="2664"/>
            <w:vAlign w:val="top"/>
          </w:tcPr>
          <w:p>
            <w:pPr>
              <w:spacing w:after="0" w:before="0"/>
              <w:jc w:val="left"/>
            </w:pPr>
            <w:r/>
            <w:r>
              <w:rPr>
                <w:rFonts w:ascii="Arial Narrow" w:hAnsi="Arial Narrow" w:cs="Arial Narrow" w:eastAsia="Arial Narrow"/>
                <w:b w:val="0"/>
                <w:i w:val="0"/>
                <w:sz w:val="16"/>
              </w:rPr>
              <w:t>Pokot Girls Seed SS, Amudat</w:t>
            </w:r>
          </w:p>
        </w:tc>
        <w:tc>
          <w:tcPr>
            <w:tcW w:type="dxa" w:w="2088"/>
            <w:vAlign w:val="top"/>
          </w:tcPr>
          <w:p>
            <w:pPr>
              <w:spacing w:after="0" w:before="0"/>
              <w:jc w:val="left"/>
            </w:pPr>
            <w:r/>
            <w:r>
              <w:rPr>
                <w:rFonts w:ascii="Arial Narrow" w:hAnsi="Arial Narrow" w:cs="Arial Narrow" w:eastAsia="Arial Narrow"/>
                <w:b w:val="0"/>
                <w:i w:val="0"/>
                <w:sz w:val="16"/>
              </w:rPr>
              <w:t>Plot 338, Block 5</w:t>
            </w:r>
          </w:p>
        </w:tc>
        <w:tc>
          <w:tcPr>
            <w:tcW w:type="dxa" w:w="1008"/>
            <w:vAlign w:val="top"/>
          </w:tcPr>
          <w:p>
            <w:pPr>
              <w:spacing w:after="0" w:before="0"/>
              <w:jc w:val="left"/>
            </w:pPr>
            <w:r/>
            <w:r>
              <w:rPr>
                <w:rFonts w:ascii="Arial Narrow" w:hAnsi="Arial Narrow" w:cs="Arial Narrow" w:eastAsia="Arial Narrow"/>
                <w:b w:val="0"/>
                <w:i w:val="0"/>
                <w:sz w:val="16"/>
              </w:rPr>
              <w:t>26.5100</w:t>
            </w:r>
          </w:p>
        </w:tc>
        <w:tc>
          <w:tcPr>
            <w:tcW w:type="dxa" w:w="1944"/>
            <w:vAlign w:val="top"/>
          </w:tcPr>
          <w:p>
            <w:pPr>
              <w:spacing w:after="0" w:before="0"/>
              <w:jc w:val="left"/>
            </w:pPr>
            <w:r/>
            <w:r>
              <w:rPr>
                <w:rFonts w:ascii="Arial Narrow" w:hAnsi="Arial Narrow" w:cs="Arial Narrow" w:eastAsia="Arial Narrow"/>
                <w:b w:val="0"/>
                <w:i w:val="0"/>
                <w:sz w:val="16"/>
              </w:rPr>
              <w:t>Amudat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3 Oct 2024</w:t>
            </w:r>
          </w:p>
        </w:tc>
      </w:tr>
      <w:tr>
        <w:tc>
          <w:tcPr>
            <w:tcW w:type="dxa" w:w="2664"/>
            <w:vAlign w:val="top"/>
          </w:tcPr>
          <w:p>
            <w:pPr>
              <w:spacing w:after="0" w:before="0"/>
              <w:jc w:val="left"/>
            </w:pPr>
            <w:r/>
            <w:r>
              <w:rPr>
                <w:rFonts w:ascii="Arial Narrow" w:hAnsi="Arial Narrow" w:cs="Arial Narrow" w:eastAsia="Arial Narrow"/>
                <w:b w:val="0"/>
                <w:i w:val="0"/>
                <w:sz w:val="16"/>
              </w:rPr>
              <w:t>Loroo Seed SS, Amudat</w:t>
            </w:r>
          </w:p>
        </w:tc>
        <w:tc>
          <w:tcPr>
            <w:tcW w:type="dxa" w:w="2088"/>
            <w:vAlign w:val="top"/>
          </w:tcPr>
          <w:p>
            <w:pPr>
              <w:spacing w:after="0" w:before="0"/>
              <w:jc w:val="left"/>
            </w:pPr>
            <w:r/>
            <w:r>
              <w:rPr>
                <w:rFonts w:ascii="Arial Narrow" w:hAnsi="Arial Narrow" w:cs="Arial Narrow" w:eastAsia="Arial Narrow"/>
                <w:b w:val="0"/>
                <w:i w:val="0"/>
                <w:sz w:val="16"/>
              </w:rPr>
              <w:t>Plot 239, Block 5</w:t>
            </w:r>
          </w:p>
        </w:tc>
        <w:tc>
          <w:tcPr>
            <w:tcW w:type="dxa" w:w="1008"/>
            <w:vAlign w:val="top"/>
          </w:tcPr>
          <w:p>
            <w:pPr>
              <w:spacing w:after="0" w:before="0"/>
              <w:jc w:val="left"/>
            </w:pPr>
            <w:r/>
            <w:r>
              <w:rPr>
                <w:rFonts w:ascii="Arial Narrow" w:hAnsi="Arial Narrow" w:cs="Arial Narrow" w:eastAsia="Arial Narrow"/>
                <w:b w:val="0"/>
                <w:i w:val="0"/>
                <w:sz w:val="16"/>
              </w:rPr>
              <w:t>88.9850</w:t>
            </w:r>
          </w:p>
        </w:tc>
        <w:tc>
          <w:tcPr>
            <w:tcW w:type="dxa" w:w="1944"/>
            <w:vAlign w:val="top"/>
          </w:tcPr>
          <w:p>
            <w:pPr>
              <w:spacing w:after="0" w:before="0"/>
              <w:jc w:val="left"/>
            </w:pPr>
            <w:r/>
            <w:r>
              <w:rPr>
                <w:rFonts w:ascii="Arial Narrow" w:hAnsi="Arial Narrow" w:cs="Arial Narrow" w:eastAsia="Arial Narrow"/>
                <w:b w:val="0"/>
                <w:i w:val="0"/>
                <w:sz w:val="16"/>
              </w:rPr>
              <w:t>Amudat 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14 Apr 2023</w:t>
            </w:r>
          </w:p>
        </w:tc>
      </w:tr>
      <w:tr>
        <w:tc>
          <w:tcPr>
            <w:tcW w:type="dxa" w:w="2664"/>
            <w:vAlign w:val="top"/>
          </w:tcPr>
          <w:p>
            <w:pPr>
              <w:spacing w:after="0" w:before="0"/>
              <w:jc w:val="left"/>
            </w:pPr>
            <w:r/>
            <w:r>
              <w:rPr>
                <w:rFonts w:ascii="Arial Narrow" w:hAnsi="Arial Narrow" w:cs="Arial Narrow" w:eastAsia="Arial Narrow"/>
                <w:b w:val="0"/>
                <w:i w:val="0"/>
                <w:sz w:val="16"/>
              </w:rPr>
              <w:t>Napak Seed SS, Napak</w:t>
            </w:r>
          </w:p>
        </w:tc>
        <w:tc>
          <w:tcPr>
            <w:tcW w:type="dxa" w:w="2088"/>
            <w:vAlign w:val="top"/>
          </w:tcPr>
          <w:p>
            <w:pPr>
              <w:spacing w:after="0" w:before="0"/>
              <w:jc w:val="left"/>
            </w:pPr>
            <w:r/>
            <w:r>
              <w:rPr>
                <w:rFonts w:ascii="Arial Narrow" w:hAnsi="Arial Narrow" w:cs="Arial Narrow" w:eastAsia="Arial Narrow"/>
                <w:b w:val="0"/>
                <w:i w:val="0"/>
                <w:sz w:val="16"/>
              </w:rPr>
              <w:t>Plot 41, Block 3</w:t>
            </w:r>
          </w:p>
        </w:tc>
        <w:tc>
          <w:tcPr>
            <w:tcW w:type="dxa" w:w="1008"/>
            <w:vAlign w:val="top"/>
          </w:tcPr>
          <w:p>
            <w:pPr>
              <w:spacing w:after="0" w:before="0"/>
              <w:jc w:val="left"/>
            </w:pPr>
            <w:r/>
            <w:r>
              <w:rPr>
                <w:rFonts w:ascii="Arial Narrow" w:hAnsi="Arial Narrow" w:cs="Arial Narrow" w:eastAsia="Arial Narrow"/>
                <w:b w:val="0"/>
                <w:i w:val="0"/>
                <w:sz w:val="16"/>
              </w:rPr>
              <w:t>6.5230</w:t>
            </w:r>
          </w:p>
        </w:tc>
        <w:tc>
          <w:tcPr>
            <w:tcW w:type="dxa" w:w="1944"/>
            <w:vAlign w:val="top"/>
          </w:tcPr>
          <w:p>
            <w:pPr>
              <w:spacing w:after="0" w:before="0"/>
              <w:jc w:val="left"/>
            </w:pPr>
            <w:r/>
            <w:r>
              <w:rPr>
                <w:rFonts w:ascii="Arial Narrow" w:hAnsi="Arial Narrow" w:cs="Arial Narrow" w:eastAsia="Arial Narrow"/>
                <w:b w:val="0"/>
                <w:i w:val="0"/>
                <w:sz w:val="16"/>
              </w:rPr>
              <w:t>Napak Town Council</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10 Nov 2022</w:t>
            </w:r>
          </w:p>
        </w:tc>
      </w:tr>
      <w:tr>
        <w:tc>
          <w:tcPr>
            <w:tcW w:type="dxa" w:w="2664"/>
            <w:vAlign w:val="top"/>
          </w:tcPr>
          <w:p>
            <w:pPr>
              <w:spacing w:after="0" w:before="0"/>
              <w:jc w:val="left"/>
            </w:pPr>
            <w:r/>
            <w:r>
              <w:rPr>
                <w:rFonts w:ascii="Arial Narrow" w:hAnsi="Arial Narrow" w:cs="Arial Narrow" w:eastAsia="Arial Narrow"/>
                <w:b w:val="0"/>
                <w:i w:val="0"/>
                <w:sz w:val="16"/>
              </w:rPr>
              <w:t>Lopeei Seed SS, Napak</w:t>
            </w:r>
          </w:p>
        </w:tc>
        <w:tc>
          <w:tcPr>
            <w:tcW w:type="dxa" w:w="2088"/>
            <w:vAlign w:val="top"/>
          </w:tcPr>
          <w:p>
            <w:pPr>
              <w:spacing w:after="0" w:before="0"/>
              <w:jc w:val="left"/>
            </w:pPr>
            <w:r/>
            <w:r>
              <w:rPr>
                <w:rFonts w:ascii="Arial Narrow" w:hAnsi="Arial Narrow" w:cs="Arial Narrow" w:eastAsia="Arial Narrow"/>
                <w:b w:val="0"/>
                <w:i w:val="0"/>
                <w:sz w:val="16"/>
              </w:rPr>
              <w:t>Plot 172, Block 4</w:t>
            </w:r>
          </w:p>
        </w:tc>
        <w:tc>
          <w:tcPr>
            <w:tcW w:type="dxa" w:w="1008"/>
            <w:vAlign w:val="top"/>
          </w:tcPr>
          <w:p>
            <w:pPr>
              <w:spacing w:after="0" w:before="0"/>
              <w:jc w:val="left"/>
            </w:pPr>
            <w:r/>
            <w:r>
              <w:rPr>
                <w:rFonts w:ascii="Arial Narrow" w:hAnsi="Arial Narrow" w:cs="Arial Narrow" w:eastAsia="Arial Narrow"/>
                <w:b w:val="0"/>
                <w:i w:val="0"/>
                <w:sz w:val="16"/>
              </w:rPr>
              <w:t>5.5490</w:t>
            </w:r>
          </w:p>
        </w:tc>
        <w:tc>
          <w:tcPr>
            <w:tcW w:type="dxa" w:w="1944"/>
            <w:vAlign w:val="top"/>
          </w:tcPr>
          <w:p>
            <w:pPr>
              <w:spacing w:after="0" w:before="0"/>
              <w:jc w:val="left"/>
            </w:pPr>
            <w:r/>
            <w:r>
              <w:rPr>
                <w:rFonts w:ascii="Arial Narrow" w:hAnsi="Arial Narrow" w:cs="Arial Narrow" w:eastAsia="Arial Narrow"/>
                <w:b w:val="0"/>
                <w:i w:val="0"/>
                <w:sz w:val="16"/>
              </w:rPr>
              <w:t>Lopeei Sub-county</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14 Apr 2023</w:t>
            </w:r>
          </w:p>
        </w:tc>
      </w:tr>
      <w:tr>
        <w:tc>
          <w:tcPr>
            <w:tcW w:type="dxa" w:w="2664"/>
            <w:vAlign w:val="top"/>
          </w:tcPr>
          <w:p>
            <w:pPr>
              <w:spacing w:after="0" w:before="0"/>
              <w:jc w:val="left"/>
            </w:pPr>
            <w:r/>
            <w:r>
              <w:rPr>
                <w:rFonts w:ascii="Arial Narrow" w:hAnsi="Arial Narrow" w:cs="Arial Narrow" w:eastAsia="Arial Narrow"/>
                <w:b w:val="0"/>
                <w:i w:val="0"/>
                <w:sz w:val="16"/>
              </w:rPr>
              <w:t>Moruita Seed SS, Nakapiripirit</w:t>
            </w:r>
          </w:p>
        </w:tc>
        <w:tc>
          <w:tcPr>
            <w:tcW w:type="dxa" w:w="2088"/>
            <w:vAlign w:val="top"/>
          </w:tcPr>
          <w:p>
            <w:pPr>
              <w:spacing w:after="0" w:before="0"/>
              <w:jc w:val="left"/>
            </w:pPr>
            <w:r/>
            <w:r>
              <w:rPr>
                <w:rFonts w:ascii="Arial Narrow" w:hAnsi="Arial Narrow" w:cs="Arial Narrow" w:eastAsia="Arial Narrow"/>
                <w:b w:val="0"/>
                <w:i w:val="0"/>
                <w:sz w:val="16"/>
              </w:rPr>
              <w:t>Plot 281, Block 7</w:t>
            </w:r>
          </w:p>
        </w:tc>
        <w:tc>
          <w:tcPr>
            <w:tcW w:type="dxa" w:w="1008"/>
            <w:vAlign w:val="top"/>
          </w:tcPr>
          <w:p>
            <w:pPr>
              <w:spacing w:after="0" w:before="0"/>
              <w:jc w:val="left"/>
            </w:pPr>
            <w:r/>
            <w:r>
              <w:rPr>
                <w:rFonts w:ascii="Arial Narrow" w:hAnsi="Arial Narrow" w:cs="Arial Narrow" w:eastAsia="Arial Narrow"/>
                <w:b w:val="0"/>
                <w:i w:val="0"/>
                <w:sz w:val="16"/>
              </w:rPr>
              <w:t>24.5156</w:t>
            </w:r>
          </w:p>
        </w:tc>
        <w:tc>
          <w:tcPr>
            <w:tcW w:type="dxa" w:w="1944"/>
            <w:vAlign w:val="top"/>
          </w:tcPr>
          <w:p>
            <w:pPr>
              <w:spacing w:after="0" w:before="0"/>
              <w:jc w:val="left"/>
            </w:pPr>
            <w:r/>
            <w:r>
              <w:rPr>
                <w:rFonts w:ascii="Arial Narrow" w:hAnsi="Arial Narrow" w:cs="Arial Narrow" w:eastAsia="Arial Narrow"/>
                <w:b w:val="0"/>
                <w:i w:val="0"/>
                <w:sz w:val="16"/>
              </w:rPr>
              <w:t>Nakapiripirit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24 Feb 2025</w:t>
            </w:r>
          </w:p>
        </w:tc>
      </w:tr>
      <w:tr>
        <w:tc>
          <w:tcPr>
            <w:tcW w:type="dxa" w:w="2664"/>
            <w:vAlign w:val="top"/>
          </w:tcPr>
          <w:p>
            <w:pPr>
              <w:spacing w:after="0" w:before="0"/>
              <w:jc w:val="left"/>
            </w:pPr>
            <w:r/>
            <w:r>
              <w:rPr>
                <w:rFonts w:ascii="Arial Narrow" w:hAnsi="Arial Narrow" w:cs="Arial Narrow" w:eastAsia="Arial Narrow"/>
                <w:b w:val="0"/>
                <w:i w:val="0"/>
                <w:sz w:val="16"/>
              </w:rPr>
              <w:t>Nakapiripirit Seed SS</w:t>
            </w:r>
          </w:p>
        </w:tc>
        <w:tc>
          <w:tcPr>
            <w:tcW w:type="dxa" w:w="2088"/>
            <w:vAlign w:val="top"/>
          </w:tcPr>
          <w:p>
            <w:pPr>
              <w:spacing w:after="0" w:before="0"/>
              <w:jc w:val="left"/>
            </w:pPr>
            <w:r/>
            <w:r>
              <w:rPr>
                <w:rFonts w:ascii="Arial Narrow" w:hAnsi="Arial Narrow" w:cs="Arial Narrow" w:eastAsia="Arial Narrow"/>
                <w:b w:val="0"/>
                <w:i w:val="0"/>
                <w:sz w:val="16"/>
              </w:rPr>
              <w:t>Plot 469, Block 6</w:t>
            </w:r>
          </w:p>
        </w:tc>
        <w:tc>
          <w:tcPr>
            <w:tcW w:type="dxa" w:w="1008"/>
            <w:vAlign w:val="top"/>
          </w:tcPr>
          <w:p>
            <w:pPr>
              <w:spacing w:after="0" w:before="0"/>
              <w:jc w:val="left"/>
            </w:pPr>
            <w:r/>
            <w:r>
              <w:rPr>
                <w:rFonts w:ascii="Arial Narrow" w:hAnsi="Arial Narrow" w:cs="Arial Narrow" w:eastAsia="Arial Narrow"/>
                <w:b w:val="0"/>
                <w:i w:val="0"/>
                <w:sz w:val="16"/>
              </w:rPr>
              <w:t>22.8890</w:t>
            </w:r>
          </w:p>
        </w:tc>
        <w:tc>
          <w:tcPr>
            <w:tcW w:type="dxa" w:w="1944"/>
            <w:vAlign w:val="top"/>
          </w:tcPr>
          <w:p>
            <w:pPr>
              <w:spacing w:after="0" w:before="0"/>
              <w:jc w:val="left"/>
            </w:pPr>
            <w:r/>
            <w:r>
              <w:rPr>
                <w:rFonts w:ascii="Arial Narrow" w:hAnsi="Arial Narrow" w:cs="Arial Narrow" w:eastAsia="Arial Narrow"/>
                <w:b w:val="0"/>
                <w:i w:val="0"/>
                <w:sz w:val="16"/>
              </w:rPr>
              <w:t>Nakapiripirit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14 Oct 2025</w:t>
            </w:r>
          </w:p>
        </w:tc>
      </w:tr>
      <w:tr>
        <w:tc>
          <w:tcPr>
            <w:tcW w:type="dxa" w:w="2664"/>
            <w:vAlign w:val="top"/>
          </w:tcPr>
          <w:p>
            <w:pPr>
              <w:spacing w:after="0" w:before="0"/>
              <w:jc w:val="left"/>
            </w:pPr>
            <w:r/>
            <w:r>
              <w:rPr>
                <w:rFonts w:ascii="Arial Narrow" w:hAnsi="Arial Narrow" w:cs="Arial Narrow" w:eastAsia="Arial Narrow"/>
                <w:b w:val="0"/>
                <w:i w:val="0"/>
                <w:sz w:val="16"/>
              </w:rPr>
              <w:t>Rengen Seed SS, Kotido</w:t>
            </w:r>
          </w:p>
        </w:tc>
        <w:tc>
          <w:tcPr>
            <w:tcW w:type="dxa" w:w="2088"/>
            <w:vAlign w:val="top"/>
          </w:tcPr>
          <w:p>
            <w:pPr>
              <w:spacing w:after="0" w:before="0"/>
              <w:jc w:val="left"/>
            </w:pPr>
            <w:r/>
            <w:r>
              <w:rPr>
                <w:rFonts w:ascii="Arial Narrow" w:hAnsi="Arial Narrow" w:cs="Arial Narrow" w:eastAsia="Arial Narrow"/>
                <w:b w:val="0"/>
                <w:i w:val="0"/>
                <w:sz w:val="16"/>
              </w:rPr>
              <w:t>Plot 147, Block 4</w:t>
            </w:r>
          </w:p>
        </w:tc>
        <w:tc>
          <w:tcPr>
            <w:tcW w:type="dxa" w:w="1008"/>
            <w:vAlign w:val="top"/>
          </w:tcPr>
          <w:p>
            <w:pPr>
              <w:spacing w:after="0" w:before="0"/>
              <w:jc w:val="left"/>
            </w:pPr>
            <w:r/>
            <w:r>
              <w:rPr>
                <w:rFonts w:ascii="Arial Narrow" w:hAnsi="Arial Narrow" w:cs="Arial Narrow" w:eastAsia="Arial Narrow"/>
                <w:b w:val="0"/>
                <w:i w:val="0"/>
                <w:sz w:val="16"/>
              </w:rPr>
              <w:t>-</w:t>
            </w:r>
          </w:p>
        </w:tc>
        <w:tc>
          <w:tcPr>
            <w:tcW w:type="dxa" w:w="1944"/>
            <w:vAlign w:val="top"/>
          </w:tcPr>
          <w:p>
            <w:pPr>
              <w:spacing w:after="0" w:before="0"/>
              <w:jc w:val="left"/>
            </w:pPr>
            <w:r/>
            <w:r>
              <w:rPr>
                <w:rFonts w:ascii="Arial Narrow" w:hAnsi="Arial Narrow" w:cs="Arial Narrow" w:eastAsia="Arial Narrow"/>
                <w:b w:val="0"/>
                <w:i w:val="0"/>
                <w:sz w:val="16"/>
              </w:rPr>
              <w:t>Kotido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20 May 2026</w:t>
            </w:r>
          </w:p>
        </w:tc>
      </w:tr>
      <w:tr>
        <w:tc>
          <w:tcPr>
            <w:tcW w:type="dxa" w:w="2664"/>
            <w:vAlign w:val="top"/>
          </w:tcPr>
          <w:p>
            <w:pPr>
              <w:spacing w:after="0" w:before="0"/>
              <w:jc w:val="left"/>
            </w:pPr>
            <w:r/>
            <w:r>
              <w:rPr>
                <w:rFonts w:ascii="Arial Narrow" w:hAnsi="Arial Narrow" w:cs="Arial Narrow" w:eastAsia="Arial Narrow"/>
                <w:b w:val="0"/>
                <w:i w:val="0"/>
                <w:sz w:val="16"/>
              </w:rPr>
              <w:t>Mugiti Seed SS, Budaka</w:t>
            </w:r>
          </w:p>
        </w:tc>
        <w:tc>
          <w:tcPr>
            <w:tcW w:type="dxa" w:w="2088"/>
            <w:vAlign w:val="top"/>
          </w:tcPr>
          <w:p>
            <w:pPr>
              <w:spacing w:after="0" w:before="0"/>
              <w:jc w:val="left"/>
            </w:pPr>
            <w:r/>
            <w:r>
              <w:rPr>
                <w:rFonts w:ascii="Arial Narrow" w:hAnsi="Arial Narrow" w:cs="Arial Narrow" w:eastAsia="Arial Narrow"/>
                <w:b w:val="0"/>
                <w:i w:val="0"/>
                <w:sz w:val="16"/>
              </w:rPr>
              <w:t>Plot 1570, Block 2</w:t>
            </w:r>
          </w:p>
        </w:tc>
        <w:tc>
          <w:tcPr>
            <w:tcW w:type="dxa" w:w="1008"/>
            <w:vAlign w:val="top"/>
          </w:tcPr>
          <w:p>
            <w:pPr>
              <w:spacing w:after="0" w:before="0"/>
              <w:jc w:val="left"/>
            </w:pPr>
            <w:r/>
            <w:r>
              <w:rPr>
                <w:rFonts w:ascii="Arial Narrow" w:hAnsi="Arial Narrow" w:cs="Arial Narrow" w:eastAsia="Arial Narrow"/>
                <w:b w:val="0"/>
                <w:i w:val="0"/>
                <w:sz w:val="16"/>
              </w:rPr>
              <w:t>2.0750</w:t>
            </w:r>
          </w:p>
        </w:tc>
        <w:tc>
          <w:tcPr>
            <w:tcW w:type="dxa" w:w="1944"/>
            <w:vAlign w:val="top"/>
          </w:tcPr>
          <w:p>
            <w:pPr>
              <w:spacing w:after="0" w:before="0"/>
              <w:jc w:val="left"/>
            </w:pPr>
            <w:r/>
            <w:r>
              <w:rPr>
                <w:rFonts w:ascii="Arial Narrow" w:hAnsi="Arial Narrow" w:cs="Arial Narrow" w:eastAsia="Arial Narrow"/>
                <w:b w:val="0"/>
                <w:i w:val="0"/>
                <w:sz w:val="16"/>
              </w:rPr>
              <w:t>Budaka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1 Sep 2020</w:t>
            </w:r>
          </w:p>
        </w:tc>
      </w:tr>
      <w:tr>
        <w:tc>
          <w:tcPr>
            <w:tcW w:type="dxa" w:w="2664"/>
            <w:vAlign w:val="top"/>
          </w:tcPr>
          <w:p>
            <w:pPr>
              <w:spacing w:after="0" w:before="0"/>
              <w:jc w:val="left"/>
            </w:pPr>
            <w:r/>
            <w:r>
              <w:rPr>
                <w:rFonts w:ascii="Arial Narrow" w:hAnsi="Arial Narrow" w:cs="Arial Narrow" w:eastAsia="Arial Narrow"/>
                <w:b w:val="0"/>
                <w:i w:val="0"/>
                <w:sz w:val="16"/>
              </w:rPr>
              <w:t>Nansanga Seed SS, Budaka</w:t>
            </w:r>
          </w:p>
        </w:tc>
        <w:tc>
          <w:tcPr>
            <w:tcW w:type="dxa" w:w="2088"/>
            <w:vAlign w:val="top"/>
          </w:tcPr>
          <w:p>
            <w:pPr>
              <w:spacing w:after="0" w:before="0"/>
              <w:jc w:val="left"/>
            </w:pPr>
            <w:r/>
            <w:r>
              <w:rPr>
                <w:rFonts w:ascii="Arial Narrow" w:hAnsi="Arial Narrow" w:cs="Arial Narrow" w:eastAsia="Arial Narrow"/>
                <w:b w:val="0"/>
                <w:i w:val="0"/>
                <w:sz w:val="16"/>
              </w:rPr>
              <w:t>Plot 1571, Block 2</w:t>
            </w:r>
          </w:p>
        </w:tc>
        <w:tc>
          <w:tcPr>
            <w:tcW w:type="dxa" w:w="1008"/>
            <w:vAlign w:val="top"/>
          </w:tcPr>
          <w:p>
            <w:pPr>
              <w:spacing w:after="0" w:before="0"/>
              <w:jc w:val="left"/>
            </w:pPr>
            <w:r/>
            <w:r>
              <w:rPr>
                <w:rFonts w:ascii="Arial Narrow" w:hAnsi="Arial Narrow" w:cs="Arial Narrow" w:eastAsia="Arial Narrow"/>
                <w:b w:val="0"/>
                <w:i w:val="0"/>
                <w:sz w:val="16"/>
              </w:rPr>
              <w:t>1.4770</w:t>
            </w:r>
          </w:p>
        </w:tc>
        <w:tc>
          <w:tcPr>
            <w:tcW w:type="dxa" w:w="1944"/>
            <w:vAlign w:val="top"/>
          </w:tcPr>
          <w:p>
            <w:pPr>
              <w:spacing w:after="0" w:before="0"/>
              <w:jc w:val="left"/>
            </w:pPr>
            <w:r/>
            <w:r>
              <w:rPr>
                <w:rFonts w:ascii="Arial Narrow" w:hAnsi="Arial Narrow" w:cs="Arial Narrow" w:eastAsia="Arial Narrow"/>
                <w:b w:val="0"/>
                <w:i w:val="0"/>
                <w:sz w:val="16"/>
              </w:rPr>
              <w:t>Budaka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3 Sep 2020</w:t>
            </w:r>
          </w:p>
        </w:tc>
      </w:tr>
      <w:tr>
        <w:tc>
          <w:tcPr>
            <w:tcW w:type="dxa" w:w="2664"/>
            <w:vAlign w:val="top"/>
          </w:tcPr>
          <w:p>
            <w:pPr>
              <w:spacing w:after="0" w:before="0"/>
              <w:jc w:val="left"/>
            </w:pPr>
            <w:r/>
            <w:r>
              <w:rPr>
                <w:rFonts w:ascii="Arial Narrow" w:hAnsi="Arial Narrow" w:cs="Arial Narrow" w:eastAsia="Arial Narrow"/>
                <w:b w:val="0"/>
                <w:i w:val="0"/>
                <w:sz w:val="16"/>
              </w:rPr>
              <w:t>Kakule Seed SS, Budaka</w:t>
            </w:r>
          </w:p>
        </w:tc>
        <w:tc>
          <w:tcPr>
            <w:tcW w:type="dxa" w:w="2088"/>
            <w:vAlign w:val="top"/>
          </w:tcPr>
          <w:p>
            <w:pPr>
              <w:spacing w:after="0" w:before="0"/>
              <w:jc w:val="left"/>
            </w:pPr>
            <w:r/>
            <w:r>
              <w:rPr>
                <w:rFonts w:ascii="Arial Narrow" w:hAnsi="Arial Narrow" w:cs="Arial Narrow" w:eastAsia="Arial Narrow"/>
                <w:b w:val="0"/>
                <w:i w:val="0"/>
                <w:sz w:val="16"/>
              </w:rPr>
              <w:t>Plot 1569, Block 2</w:t>
            </w:r>
          </w:p>
        </w:tc>
        <w:tc>
          <w:tcPr>
            <w:tcW w:type="dxa" w:w="1008"/>
            <w:vAlign w:val="top"/>
          </w:tcPr>
          <w:p>
            <w:pPr>
              <w:spacing w:after="0" w:before="0"/>
              <w:jc w:val="left"/>
            </w:pPr>
            <w:r/>
            <w:r>
              <w:rPr>
                <w:rFonts w:ascii="Arial Narrow" w:hAnsi="Arial Narrow" w:cs="Arial Narrow" w:eastAsia="Arial Narrow"/>
                <w:b w:val="0"/>
                <w:i w:val="0"/>
                <w:sz w:val="16"/>
              </w:rPr>
              <w:t>1.3820</w:t>
            </w:r>
          </w:p>
        </w:tc>
        <w:tc>
          <w:tcPr>
            <w:tcW w:type="dxa" w:w="1944"/>
            <w:vAlign w:val="top"/>
          </w:tcPr>
          <w:p>
            <w:pPr>
              <w:spacing w:after="0" w:before="0"/>
              <w:jc w:val="left"/>
            </w:pPr>
            <w:r/>
            <w:r>
              <w:rPr>
                <w:rFonts w:ascii="Arial Narrow" w:hAnsi="Arial Narrow" w:cs="Arial Narrow" w:eastAsia="Arial Narrow"/>
                <w:b w:val="0"/>
                <w:i w:val="0"/>
                <w:sz w:val="16"/>
              </w:rPr>
              <w:t>Budaka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16 Sep 2020</w:t>
            </w:r>
          </w:p>
        </w:tc>
      </w:tr>
      <w:tr>
        <w:tc>
          <w:tcPr>
            <w:tcW w:type="dxa" w:w="2664"/>
            <w:vAlign w:val="top"/>
          </w:tcPr>
          <w:p>
            <w:pPr>
              <w:spacing w:after="0" w:before="0"/>
              <w:jc w:val="left"/>
            </w:pPr>
            <w:r/>
            <w:r>
              <w:rPr>
                <w:rFonts w:ascii="Arial Narrow" w:hAnsi="Arial Narrow" w:cs="Arial Narrow" w:eastAsia="Arial Narrow"/>
                <w:b w:val="0"/>
                <w:i w:val="0"/>
                <w:sz w:val="16"/>
              </w:rPr>
              <w:t>Kamonkoli Seed SS, Budaka</w:t>
            </w:r>
          </w:p>
        </w:tc>
        <w:tc>
          <w:tcPr>
            <w:tcW w:type="dxa" w:w="2088"/>
            <w:vAlign w:val="top"/>
          </w:tcPr>
          <w:p>
            <w:pPr>
              <w:spacing w:after="0" w:before="0"/>
              <w:jc w:val="left"/>
            </w:pPr>
            <w:r/>
            <w:r>
              <w:rPr>
                <w:rFonts w:ascii="Arial Narrow" w:hAnsi="Arial Narrow" w:cs="Arial Narrow" w:eastAsia="Arial Narrow"/>
                <w:b w:val="0"/>
                <w:i w:val="0"/>
                <w:sz w:val="16"/>
              </w:rPr>
              <w:t>Plot 2149, Block 2</w:t>
            </w:r>
          </w:p>
        </w:tc>
        <w:tc>
          <w:tcPr>
            <w:tcW w:type="dxa" w:w="1008"/>
            <w:vAlign w:val="top"/>
          </w:tcPr>
          <w:p>
            <w:pPr>
              <w:spacing w:after="0" w:before="0"/>
              <w:jc w:val="left"/>
            </w:pPr>
            <w:r/>
            <w:r>
              <w:rPr>
                <w:rFonts w:ascii="Arial Narrow" w:hAnsi="Arial Narrow" w:cs="Arial Narrow" w:eastAsia="Arial Narrow"/>
                <w:b w:val="0"/>
                <w:i w:val="0"/>
                <w:sz w:val="16"/>
              </w:rPr>
              <w:t>2.6100</w:t>
            </w:r>
          </w:p>
        </w:tc>
        <w:tc>
          <w:tcPr>
            <w:tcW w:type="dxa" w:w="1944"/>
            <w:vAlign w:val="top"/>
          </w:tcPr>
          <w:p>
            <w:pPr>
              <w:spacing w:after="0" w:before="0"/>
              <w:jc w:val="left"/>
            </w:pPr>
            <w:r/>
            <w:r>
              <w:rPr>
                <w:rFonts w:ascii="Arial Narrow" w:hAnsi="Arial Narrow" w:cs="Arial Narrow" w:eastAsia="Arial Narrow"/>
                <w:b w:val="0"/>
                <w:i w:val="0"/>
                <w:sz w:val="16"/>
              </w:rPr>
              <w:t>Budaka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29 Oct 2024</w:t>
            </w:r>
          </w:p>
        </w:tc>
      </w:tr>
      <w:tr>
        <w:tc>
          <w:tcPr>
            <w:tcW w:type="dxa" w:w="2664"/>
            <w:vAlign w:val="top"/>
          </w:tcPr>
          <w:p>
            <w:pPr>
              <w:spacing w:after="0" w:before="0"/>
              <w:jc w:val="left"/>
            </w:pPr>
            <w:r/>
            <w:r>
              <w:rPr>
                <w:rFonts w:ascii="Arial Narrow" w:hAnsi="Arial Narrow" w:cs="Arial Narrow" w:eastAsia="Arial Narrow"/>
                <w:b w:val="0"/>
                <w:i w:val="0"/>
                <w:sz w:val="16"/>
              </w:rPr>
              <w:t>Namusita HC III, Budaka</w:t>
            </w:r>
          </w:p>
        </w:tc>
        <w:tc>
          <w:tcPr>
            <w:tcW w:type="dxa" w:w="2088"/>
            <w:vAlign w:val="top"/>
          </w:tcPr>
          <w:p>
            <w:pPr>
              <w:spacing w:after="0" w:before="0"/>
              <w:jc w:val="left"/>
            </w:pPr>
            <w:r/>
            <w:r>
              <w:rPr>
                <w:rFonts w:ascii="Arial Narrow" w:hAnsi="Arial Narrow" w:cs="Arial Narrow" w:eastAsia="Arial Narrow"/>
                <w:b w:val="0"/>
                <w:i w:val="0"/>
                <w:sz w:val="16"/>
              </w:rPr>
              <w:t>Plot 630, Block 2</w:t>
            </w:r>
          </w:p>
        </w:tc>
        <w:tc>
          <w:tcPr>
            <w:tcW w:type="dxa" w:w="1008"/>
            <w:vAlign w:val="top"/>
          </w:tcPr>
          <w:p>
            <w:pPr>
              <w:spacing w:after="0" w:before="0"/>
              <w:jc w:val="left"/>
            </w:pPr>
            <w:r/>
            <w:r>
              <w:rPr>
                <w:rFonts w:ascii="Arial Narrow" w:hAnsi="Arial Narrow" w:cs="Arial Narrow" w:eastAsia="Arial Narrow"/>
                <w:b w:val="0"/>
                <w:i w:val="0"/>
                <w:sz w:val="16"/>
              </w:rPr>
              <w:t>0.2660</w:t>
            </w:r>
          </w:p>
        </w:tc>
        <w:tc>
          <w:tcPr>
            <w:tcW w:type="dxa" w:w="1944"/>
            <w:vAlign w:val="top"/>
          </w:tcPr>
          <w:p>
            <w:pPr>
              <w:spacing w:after="0" w:before="0"/>
              <w:jc w:val="left"/>
            </w:pPr>
            <w:r/>
            <w:r>
              <w:rPr>
                <w:rFonts w:ascii="Arial Narrow" w:hAnsi="Arial Narrow" w:cs="Arial Narrow" w:eastAsia="Arial Narrow"/>
                <w:b w:val="0"/>
                <w:i w:val="0"/>
                <w:sz w:val="16"/>
              </w:rPr>
              <w:t>Budaka DLG</w:t>
            </w:r>
          </w:p>
        </w:tc>
        <w:tc>
          <w:tcPr>
            <w:tcW w:type="dxa" w:w="893"/>
            <w:vAlign w:val="top"/>
          </w:tcPr>
          <w:p>
            <w:pPr>
              <w:spacing w:after="0" w:before="0"/>
              <w:jc w:val="left"/>
            </w:pPr>
            <w:r/>
            <w:r>
              <w:rPr>
                <w:rFonts w:ascii="Arial Narrow" w:hAnsi="Arial Narrow" w:cs="Arial Narrow" w:eastAsia="Arial Narrow"/>
                <w:b w:val="0"/>
                <w:i w:val="0"/>
                <w:sz w:val="16"/>
              </w:rPr>
              <w:t>No</w:t>
            </w:r>
          </w:p>
        </w:tc>
        <w:tc>
          <w:tcPr>
            <w:tcW w:type="dxa" w:w="1051"/>
            <w:vAlign w:val="top"/>
          </w:tcPr>
          <w:p>
            <w:pPr>
              <w:spacing w:after="0" w:before="0"/>
              <w:jc w:val="left"/>
            </w:pPr>
            <w:r/>
            <w:r>
              <w:rPr>
                <w:rFonts w:ascii="Arial Narrow" w:hAnsi="Arial Narrow" w:cs="Arial Narrow" w:eastAsia="Arial Narrow"/>
                <w:b w:val="0"/>
                <w:i w:val="0"/>
                <w:sz w:val="16"/>
              </w:rPr>
              <w:t>2 Jul 2012</w:t>
            </w:r>
          </w:p>
        </w:tc>
      </w:tr>
      <w:tr>
        <w:tc>
          <w:tcPr>
            <w:tcW w:type="dxa" w:w="2664"/>
            <w:vAlign w:val="top"/>
          </w:tcPr>
          <w:p>
            <w:pPr>
              <w:spacing w:after="0" w:before="0"/>
              <w:jc w:val="left"/>
            </w:pPr>
            <w:r/>
            <w:r>
              <w:rPr>
                <w:rFonts w:ascii="Arial Narrow" w:hAnsi="Arial Narrow" w:cs="Arial Narrow" w:eastAsia="Arial Narrow"/>
                <w:b w:val="0"/>
                <w:i w:val="0"/>
                <w:sz w:val="16"/>
              </w:rPr>
              <w:t>Sop Sop Seed SS, Tororo</w:t>
            </w:r>
          </w:p>
        </w:tc>
        <w:tc>
          <w:tcPr>
            <w:tcW w:type="dxa" w:w="2088"/>
            <w:vAlign w:val="top"/>
          </w:tcPr>
          <w:p>
            <w:pPr>
              <w:spacing w:after="0" w:before="0"/>
              <w:jc w:val="left"/>
            </w:pPr>
            <w:r/>
            <w:r>
              <w:rPr>
                <w:rFonts w:ascii="Arial Narrow" w:hAnsi="Arial Narrow" w:cs="Arial Narrow" w:eastAsia="Arial Narrow"/>
                <w:b w:val="0"/>
                <w:i w:val="0"/>
                <w:sz w:val="16"/>
              </w:rPr>
              <w:t>Plot 914, Block 6</w:t>
            </w:r>
          </w:p>
        </w:tc>
        <w:tc>
          <w:tcPr>
            <w:tcW w:type="dxa" w:w="1008"/>
            <w:vAlign w:val="top"/>
          </w:tcPr>
          <w:p>
            <w:pPr>
              <w:spacing w:after="0" w:before="0"/>
              <w:jc w:val="left"/>
            </w:pPr>
            <w:r/>
            <w:r>
              <w:rPr>
                <w:rFonts w:ascii="Arial Narrow" w:hAnsi="Arial Narrow" w:cs="Arial Narrow" w:eastAsia="Arial Narrow"/>
                <w:b w:val="0"/>
                <w:i w:val="0"/>
                <w:sz w:val="16"/>
              </w:rPr>
              <w:t>-</w:t>
            </w:r>
          </w:p>
        </w:tc>
        <w:tc>
          <w:tcPr>
            <w:tcW w:type="dxa" w:w="1944"/>
            <w:vAlign w:val="top"/>
          </w:tcPr>
          <w:p>
            <w:pPr>
              <w:spacing w:after="0" w:before="0"/>
              <w:jc w:val="left"/>
            </w:pPr>
            <w:r/>
            <w:r>
              <w:rPr>
                <w:rFonts w:ascii="Arial Narrow" w:hAnsi="Arial Narrow" w:cs="Arial Narrow" w:eastAsia="Arial Narrow"/>
                <w:b w:val="0"/>
                <w:i w:val="0"/>
                <w:sz w:val="16"/>
              </w:rPr>
              <w:t>Tororo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11 Dec 2024</w:t>
            </w:r>
          </w:p>
        </w:tc>
      </w:tr>
      <w:tr>
        <w:tc>
          <w:tcPr>
            <w:tcW w:type="dxa" w:w="2664"/>
            <w:vAlign w:val="top"/>
          </w:tcPr>
          <w:p>
            <w:pPr>
              <w:spacing w:after="0" w:before="0"/>
              <w:jc w:val="left"/>
            </w:pPr>
            <w:r/>
            <w:r>
              <w:rPr>
                <w:rFonts w:ascii="Arial Narrow" w:hAnsi="Arial Narrow" w:cs="Arial Narrow" w:eastAsia="Arial Narrow"/>
                <w:b w:val="0"/>
                <w:i w:val="0"/>
                <w:sz w:val="16"/>
              </w:rPr>
              <w:t>Kamuli HC III, Tororo</w:t>
            </w:r>
          </w:p>
        </w:tc>
        <w:tc>
          <w:tcPr>
            <w:tcW w:type="dxa" w:w="2088"/>
            <w:vAlign w:val="top"/>
          </w:tcPr>
          <w:p>
            <w:pPr>
              <w:spacing w:after="0" w:before="0"/>
              <w:jc w:val="left"/>
            </w:pPr>
            <w:r/>
            <w:r>
              <w:rPr>
                <w:rFonts w:ascii="Arial Narrow" w:hAnsi="Arial Narrow" w:cs="Arial Narrow" w:eastAsia="Arial Narrow"/>
                <w:b w:val="0"/>
                <w:i w:val="0"/>
                <w:sz w:val="16"/>
              </w:rPr>
              <w:t>Plot 7060, Block 4</w:t>
            </w:r>
          </w:p>
        </w:tc>
        <w:tc>
          <w:tcPr>
            <w:tcW w:type="dxa" w:w="1008"/>
            <w:vAlign w:val="top"/>
          </w:tcPr>
          <w:p>
            <w:pPr>
              <w:spacing w:after="0" w:before="0"/>
              <w:jc w:val="left"/>
            </w:pPr>
            <w:r/>
            <w:r>
              <w:rPr>
                <w:rFonts w:ascii="Arial Narrow" w:hAnsi="Arial Narrow" w:cs="Arial Narrow" w:eastAsia="Arial Narrow"/>
                <w:b w:val="0"/>
                <w:i w:val="0"/>
                <w:sz w:val="16"/>
              </w:rPr>
              <w:t>-</w:t>
            </w:r>
          </w:p>
        </w:tc>
        <w:tc>
          <w:tcPr>
            <w:tcW w:type="dxa" w:w="1944"/>
            <w:vAlign w:val="top"/>
          </w:tcPr>
          <w:p>
            <w:pPr>
              <w:spacing w:after="0" w:before="0"/>
              <w:jc w:val="left"/>
            </w:pPr>
            <w:r/>
            <w:r>
              <w:rPr>
                <w:rFonts w:ascii="Arial Narrow" w:hAnsi="Arial Narrow" w:cs="Arial Narrow" w:eastAsia="Arial Narrow"/>
                <w:b w:val="0"/>
                <w:i w:val="0"/>
                <w:sz w:val="16"/>
              </w:rPr>
              <w:t>Tororo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May 2025</w:t>
            </w:r>
          </w:p>
        </w:tc>
      </w:tr>
      <w:tr>
        <w:tc>
          <w:tcPr>
            <w:tcW w:type="dxa" w:w="2664"/>
            <w:vAlign w:val="top"/>
          </w:tcPr>
          <w:p>
            <w:pPr>
              <w:spacing w:after="0" w:before="0"/>
              <w:jc w:val="left"/>
            </w:pPr>
            <w:r/>
            <w:r>
              <w:rPr>
                <w:rFonts w:ascii="Arial Narrow" w:hAnsi="Arial Narrow" w:cs="Arial Narrow" w:eastAsia="Arial Narrow"/>
                <w:b w:val="0"/>
                <w:i w:val="0"/>
                <w:sz w:val="16"/>
              </w:rPr>
              <w:t>Malaba Seed SS, Tororo</w:t>
            </w:r>
          </w:p>
        </w:tc>
        <w:tc>
          <w:tcPr>
            <w:tcW w:type="dxa" w:w="2088"/>
            <w:vAlign w:val="top"/>
          </w:tcPr>
          <w:p>
            <w:pPr>
              <w:spacing w:after="0" w:before="0"/>
              <w:jc w:val="left"/>
            </w:pPr>
            <w:r/>
            <w:r>
              <w:rPr>
                <w:rFonts w:ascii="Arial Narrow" w:hAnsi="Arial Narrow" w:cs="Arial Narrow" w:eastAsia="Arial Narrow"/>
                <w:b w:val="0"/>
                <w:i w:val="0"/>
                <w:sz w:val="16"/>
              </w:rPr>
              <w:t>Plots 2-6, Ekanat Crescent</w:t>
            </w:r>
          </w:p>
        </w:tc>
        <w:tc>
          <w:tcPr>
            <w:tcW w:type="dxa" w:w="1008"/>
            <w:vAlign w:val="top"/>
          </w:tcPr>
          <w:p>
            <w:pPr>
              <w:spacing w:after="0" w:before="0"/>
              <w:jc w:val="left"/>
            </w:pPr>
            <w:r/>
            <w:r>
              <w:rPr>
                <w:rFonts w:ascii="Arial Narrow" w:hAnsi="Arial Narrow" w:cs="Arial Narrow" w:eastAsia="Arial Narrow"/>
                <w:b w:val="0"/>
                <w:i w:val="0"/>
                <w:sz w:val="16"/>
              </w:rPr>
              <w:t>1.6060</w:t>
            </w:r>
          </w:p>
        </w:tc>
        <w:tc>
          <w:tcPr>
            <w:tcW w:type="dxa" w:w="1944"/>
            <w:vAlign w:val="top"/>
          </w:tcPr>
          <w:p>
            <w:pPr>
              <w:spacing w:after="0" w:before="0"/>
              <w:jc w:val="left"/>
            </w:pPr>
            <w:r/>
            <w:r>
              <w:rPr>
                <w:rFonts w:ascii="Arial Narrow" w:hAnsi="Arial Narrow" w:cs="Arial Narrow" w:eastAsia="Arial Narrow"/>
                <w:b w:val="0"/>
                <w:i w:val="0"/>
                <w:sz w:val="16"/>
              </w:rPr>
              <w:t>Malaba Town Council</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3 Jul 2019</w:t>
            </w:r>
          </w:p>
        </w:tc>
      </w:tr>
      <w:tr>
        <w:tc>
          <w:tcPr>
            <w:tcW w:type="dxa" w:w="2664"/>
            <w:vAlign w:val="top"/>
          </w:tcPr>
          <w:p>
            <w:pPr>
              <w:spacing w:after="0" w:before="0"/>
              <w:jc w:val="left"/>
            </w:pPr>
            <w:r/>
            <w:r>
              <w:rPr>
                <w:rFonts w:ascii="Arial Narrow" w:hAnsi="Arial Narrow" w:cs="Arial Narrow" w:eastAsia="Arial Narrow"/>
                <w:b w:val="0"/>
                <w:i w:val="0"/>
                <w:sz w:val="16"/>
              </w:rPr>
              <w:t>Site not named, Tororo</w:t>
            </w:r>
          </w:p>
        </w:tc>
        <w:tc>
          <w:tcPr>
            <w:tcW w:type="dxa" w:w="2088"/>
            <w:vAlign w:val="top"/>
          </w:tcPr>
          <w:p>
            <w:pPr>
              <w:spacing w:after="0" w:before="0"/>
              <w:jc w:val="left"/>
            </w:pPr>
            <w:r/>
            <w:r>
              <w:rPr>
                <w:rFonts w:ascii="Arial Narrow" w:hAnsi="Arial Narrow" w:cs="Arial Narrow" w:eastAsia="Arial Narrow"/>
                <w:b w:val="0"/>
                <w:i w:val="0"/>
                <w:sz w:val="16"/>
              </w:rPr>
              <w:t>Plots 102 and 103, Block 7</w:t>
            </w:r>
          </w:p>
        </w:tc>
        <w:tc>
          <w:tcPr>
            <w:tcW w:type="dxa" w:w="1008"/>
            <w:vAlign w:val="top"/>
          </w:tcPr>
          <w:p>
            <w:pPr>
              <w:spacing w:after="0" w:before="0"/>
              <w:jc w:val="left"/>
            </w:pPr>
            <w:r/>
            <w:r>
              <w:rPr>
                <w:rFonts w:ascii="Arial Narrow" w:hAnsi="Arial Narrow" w:cs="Arial Narrow" w:eastAsia="Arial Narrow"/>
                <w:b w:val="0"/>
                <w:i w:val="0"/>
                <w:sz w:val="16"/>
              </w:rPr>
              <w:t>14.2220</w:t>
            </w:r>
          </w:p>
        </w:tc>
        <w:tc>
          <w:tcPr>
            <w:tcW w:type="dxa" w:w="1944"/>
            <w:vAlign w:val="top"/>
          </w:tcPr>
          <w:p>
            <w:pPr>
              <w:spacing w:after="0" w:before="0"/>
              <w:jc w:val="left"/>
            </w:pPr>
            <w:r/>
            <w:r>
              <w:rPr>
                <w:rFonts w:ascii="Arial Narrow" w:hAnsi="Arial Narrow" w:cs="Arial Narrow" w:eastAsia="Arial Narrow"/>
                <w:b w:val="0"/>
                <w:i w:val="0"/>
                <w:sz w:val="16"/>
              </w:rPr>
              <w:t>Tororo DLG</w:t>
            </w:r>
          </w:p>
        </w:tc>
        <w:tc>
          <w:tcPr>
            <w:tcW w:type="dxa" w:w="893"/>
            <w:vAlign w:val="top"/>
          </w:tcPr>
          <w:p>
            <w:pPr>
              <w:spacing w:after="0" w:before="0"/>
              <w:jc w:val="left"/>
            </w:pPr>
            <w:r/>
            <w:r>
              <w:rPr>
                <w:rFonts w:ascii="Arial Narrow" w:hAnsi="Arial Narrow" w:cs="Arial Narrow" w:eastAsia="Arial Narrow"/>
                <w:b w:val="0"/>
                <w:i w:val="0"/>
                <w:sz w:val="16"/>
              </w:rPr>
              <w:t>No</w:t>
            </w:r>
          </w:p>
        </w:tc>
        <w:tc>
          <w:tcPr>
            <w:tcW w:type="dxa" w:w="1051"/>
            <w:vAlign w:val="top"/>
          </w:tcPr>
          <w:p>
            <w:pPr>
              <w:spacing w:after="0" w:before="0"/>
              <w:jc w:val="left"/>
            </w:pPr>
            <w:r/>
            <w:r>
              <w:rPr>
                <w:rFonts w:ascii="Arial Narrow" w:hAnsi="Arial Narrow" w:cs="Arial Narrow" w:eastAsia="Arial Narrow"/>
                <w:b w:val="0"/>
                <w:i w:val="0"/>
                <w:sz w:val="16"/>
              </w:rPr>
              <w:t>15 Jan 2010</w:t>
            </w:r>
          </w:p>
        </w:tc>
      </w:tr>
      <w:tr>
        <w:tc>
          <w:tcPr>
            <w:tcW w:type="dxa" w:w="2664"/>
            <w:vAlign w:val="top"/>
          </w:tcPr>
          <w:p>
            <w:pPr>
              <w:spacing w:after="0" w:before="0"/>
              <w:jc w:val="left"/>
            </w:pPr>
            <w:r/>
            <w:r>
              <w:rPr>
                <w:rFonts w:ascii="Arial Narrow" w:hAnsi="Arial Narrow" w:cs="Arial Narrow" w:eastAsia="Arial Narrow"/>
                <w:b w:val="0"/>
                <w:i w:val="0"/>
                <w:sz w:val="16"/>
              </w:rPr>
              <w:t>Busia Municipal HC IV</w:t>
            </w:r>
          </w:p>
        </w:tc>
        <w:tc>
          <w:tcPr>
            <w:tcW w:type="dxa" w:w="2088"/>
            <w:vAlign w:val="top"/>
          </w:tcPr>
          <w:p>
            <w:pPr>
              <w:spacing w:after="0" w:before="0"/>
              <w:jc w:val="left"/>
            </w:pPr>
            <w:r/>
            <w:r>
              <w:rPr>
                <w:rFonts w:ascii="Arial Narrow" w:hAnsi="Arial Narrow" w:cs="Arial Narrow" w:eastAsia="Arial Narrow"/>
                <w:b w:val="0"/>
                <w:i w:val="0"/>
                <w:sz w:val="16"/>
              </w:rPr>
              <w:t>Plots 10-2, Stadium Road</w:t>
            </w:r>
          </w:p>
        </w:tc>
        <w:tc>
          <w:tcPr>
            <w:tcW w:type="dxa" w:w="1008"/>
            <w:vAlign w:val="top"/>
          </w:tcPr>
          <w:p>
            <w:pPr>
              <w:spacing w:after="0" w:before="0"/>
              <w:jc w:val="left"/>
            </w:pPr>
            <w:r/>
            <w:r>
              <w:rPr>
                <w:rFonts w:ascii="Arial Narrow" w:hAnsi="Arial Narrow" w:cs="Arial Narrow" w:eastAsia="Arial Narrow"/>
                <w:b w:val="0"/>
                <w:i w:val="0"/>
                <w:sz w:val="16"/>
              </w:rPr>
              <w:t>1.1090</w:t>
            </w:r>
          </w:p>
        </w:tc>
        <w:tc>
          <w:tcPr>
            <w:tcW w:type="dxa" w:w="1944"/>
            <w:vAlign w:val="top"/>
          </w:tcPr>
          <w:p>
            <w:pPr>
              <w:spacing w:after="0" w:before="0"/>
              <w:jc w:val="left"/>
            </w:pPr>
            <w:r/>
            <w:r>
              <w:rPr>
                <w:rFonts w:ascii="Arial Narrow" w:hAnsi="Arial Narrow" w:cs="Arial Narrow" w:eastAsia="Arial Narrow"/>
                <w:b w:val="0"/>
                <w:i w:val="0"/>
                <w:sz w:val="16"/>
              </w:rPr>
              <w:t>Busia Municipal Council</w:t>
            </w:r>
          </w:p>
        </w:tc>
        <w:tc>
          <w:tcPr>
            <w:tcW w:type="dxa" w:w="893"/>
            <w:vAlign w:val="top"/>
          </w:tcPr>
          <w:p>
            <w:pPr>
              <w:spacing w:after="0" w:before="0"/>
              <w:jc w:val="left"/>
            </w:pPr>
            <w:r/>
            <w:r>
              <w:rPr>
                <w:rFonts w:ascii="Arial Narrow" w:hAnsi="Arial Narrow" w:cs="Arial Narrow" w:eastAsia="Arial Narrow"/>
                <w:b w:val="0"/>
                <w:i w:val="0"/>
                <w:sz w:val="16"/>
              </w:rPr>
              <w:t>No</w:t>
            </w:r>
          </w:p>
        </w:tc>
        <w:tc>
          <w:tcPr>
            <w:tcW w:type="dxa" w:w="1051"/>
            <w:vAlign w:val="top"/>
          </w:tcPr>
          <w:p>
            <w:pPr>
              <w:spacing w:after="0" w:before="0"/>
              <w:jc w:val="left"/>
            </w:pPr>
            <w:r/>
            <w:r>
              <w:rPr>
                <w:rFonts w:ascii="Arial Narrow" w:hAnsi="Arial Narrow" w:cs="Arial Narrow" w:eastAsia="Arial Narrow"/>
                <w:b w:val="0"/>
                <w:i w:val="0"/>
                <w:sz w:val="16"/>
              </w:rPr>
              <w:t>26 Mar 2012</w:t>
            </w:r>
          </w:p>
        </w:tc>
      </w:tr>
      <w:tr>
        <w:tc>
          <w:tcPr>
            <w:tcW w:type="dxa" w:w="2664"/>
            <w:vAlign w:val="top"/>
          </w:tcPr>
          <w:p>
            <w:pPr>
              <w:spacing w:after="0" w:before="0"/>
              <w:jc w:val="left"/>
            </w:pPr>
            <w:r/>
            <w:r>
              <w:rPr>
                <w:rFonts w:ascii="Arial Narrow" w:hAnsi="Arial Narrow" w:cs="Arial Narrow" w:eastAsia="Arial Narrow"/>
                <w:b w:val="0"/>
                <w:i w:val="0"/>
                <w:sz w:val="16"/>
              </w:rPr>
              <w:t>Sofia HC III, Busia MC</w:t>
            </w:r>
          </w:p>
        </w:tc>
        <w:tc>
          <w:tcPr>
            <w:tcW w:type="dxa" w:w="2088"/>
            <w:vAlign w:val="top"/>
          </w:tcPr>
          <w:p>
            <w:pPr>
              <w:spacing w:after="0" w:before="0"/>
              <w:jc w:val="left"/>
            </w:pPr>
            <w:r/>
            <w:r>
              <w:rPr>
                <w:rFonts w:ascii="Arial Narrow" w:hAnsi="Arial Narrow" w:cs="Arial Narrow" w:eastAsia="Arial Narrow"/>
                <w:b w:val="0"/>
                <w:i w:val="0"/>
                <w:sz w:val="16"/>
              </w:rPr>
              <w:t>Plots 4-10, Okumu Road</w:t>
            </w:r>
          </w:p>
        </w:tc>
        <w:tc>
          <w:tcPr>
            <w:tcW w:type="dxa" w:w="1008"/>
            <w:vAlign w:val="top"/>
          </w:tcPr>
          <w:p>
            <w:pPr>
              <w:spacing w:after="0" w:before="0"/>
              <w:jc w:val="left"/>
            </w:pPr>
            <w:r/>
            <w:r>
              <w:rPr>
                <w:rFonts w:ascii="Arial Narrow" w:hAnsi="Arial Narrow" w:cs="Arial Narrow" w:eastAsia="Arial Narrow"/>
                <w:b w:val="0"/>
                <w:i w:val="0"/>
                <w:sz w:val="16"/>
              </w:rPr>
              <w:t>1.2380</w:t>
            </w:r>
          </w:p>
        </w:tc>
        <w:tc>
          <w:tcPr>
            <w:tcW w:type="dxa" w:w="1944"/>
            <w:vAlign w:val="top"/>
          </w:tcPr>
          <w:p>
            <w:pPr>
              <w:spacing w:after="0" w:before="0"/>
              <w:jc w:val="left"/>
            </w:pPr>
            <w:r/>
            <w:r>
              <w:rPr>
                <w:rFonts w:ascii="Arial Narrow" w:hAnsi="Arial Narrow" w:cs="Arial Narrow" w:eastAsia="Arial Narrow"/>
                <w:b w:val="0"/>
                <w:i w:val="0"/>
                <w:sz w:val="16"/>
              </w:rPr>
              <w:t>Busia Municipal Council</w:t>
            </w:r>
          </w:p>
        </w:tc>
        <w:tc>
          <w:tcPr>
            <w:tcW w:type="dxa" w:w="893"/>
            <w:vAlign w:val="top"/>
          </w:tcPr>
          <w:p>
            <w:pPr>
              <w:spacing w:after="0" w:before="0"/>
              <w:jc w:val="left"/>
            </w:pPr>
            <w:r/>
            <w:r>
              <w:rPr>
                <w:rFonts w:ascii="Arial Narrow" w:hAnsi="Arial Narrow" w:cs="Arial Narrow" w:eastAsia="Arial Narrow"/>
                <w:b w:val="0"/>
                <w:i w:val="0"/>
                <w:sz w:val="16"/>
              </w:rPr>
              <w:t>No</w:t>
            </w:r>
          </w:p>
        </w:tc>
        <w:tc>
          <w:tcPr>
            <w:tcW w:type="dxa" w:w="1051"/>
            <w:vAlign w:val="top"/>
          </w:tcPr>
          <w:p>
            <w:pPr>
              <w:spacing w:after="0" w:before="0"/>
              <w:jc w:val="left"/>
            </w:pPr>
            <w:r/>
            <w:r>
              <w:rPr>
                <w:rFonts w:ascii="Arial Narrow" w:hAnsi="Arial Narrow" w:cs="Arial Narrow" w:eastAsia="Arial Narrow"/>
                <w:b w:val="0"/>
                <w:i w:val="0"/>
                <w:sz w:val="16"/>
              </w:rPr>
              <w:t>6 Jun 2016</w:t>
            </w:r>
          </w:p>
        </w:tc>
      </w:tr>
    </w:tbl>
    <w:p>
      <w:pPr>
        <w:spacing w:after="40" w:before="0"/>
        <w:jc w:val="both"/>
      </w:pPr>
    </w:p>
    <w:p>
      <w:pPr>
        <w:spacing w:after="120" w:before="0"/>
        <w:jc w:val="both"/>
      </w:pPr>
      <w:r>
        <w:rPr>
          <w:rFonts w:ascii="Arial Narrow" w:hAnsi="Arial Narrow" w:cs="Arial Narrow" w:eastAsia="Arial Narrow"/>
          <w:b w:val="0"/>
          <w:i w:val="0"/>
          <w:sz w:val="22"/>
        </w:rPr>
        <w:t>Most are freehold in the local government's name with the facility named on the face of the certificate, which is the pattern to work towards. Against that: Kamonkoli sits on a 49-year lease running from October 1993, transferred into the district's name only in October 2024; Malaba Seed School holds a freehold offer of July 2019 and not a title; and four instruments name no facility at all, so nothing on their face ties the land to the works standing on it. Rengen's certificate was processed in May 2026, years after the works, and Amudat's covering schedule gives Pokot Girls plot 339 and 26.5460 hectares where the title itself reads plot 338 and 26.5100.</w:t>
      </w:r>
    </w:p>
    <w:p>
      <w:pPr>
        <w:spacing w:after="120" w:before="0"/>
        <w:jc w:val="both"/>
      </w:pPr>
      <w:r>
        <w:rPr>
          <w:rFonts w:ascii="Arial Narrow" w:hAnsi="Arial Narrow" w:cs="Arial Narrow" w:eastAsia="Arial Narrow"/>
          <w:b w:val="0"/>
          <w:i w:val="0"/>
          <w:sz w:val="22"/>
        </w:rPr>
        <w:t>Mugiti Seed Secondary School is the case that matters most. Budaka holds a freehold title dated 1 September 2020, and the team found the former owner uncompensated and threatening litigation: a title does not by itself settle occupation of the ground. Tororo sent four of the six asked of it, and the remaining 18 local governments have produced nothing on ownership.</w:t>
      </w:r>
    </w:p>
    <w:p>
      <w:pPr>
        <w:keepNext/>
        <w:spacing w:after="80" w:before="200"/>
        <w:jc w:val="both"/>
      </w:pPr>
      <w:r>
        <w:rPr>
          <w:rFonts w:ascii="Arial Narrow" w:hAnsi="Arial Narrow" w:cs="Arial Narrow" w:eastAsia="Arial Narrow"/>
          <w:b/>
          <w:i w:val="0"/>
          <w:sz w:val="22"/>
        </w:rPr>
        <w:t>4.0 Recommendations</w:t>
      </w:r>
    </w:p>
    <w:p>
      <w:pPr>
        <w:spacing w:after="80" w:before="0"/>
        <w:jc w:val="both"/>
      </w:pPr>
      <w:r>
        <w:rPr>
          <w:rFonts w:ascii="Arial Narrow" w:hAnsi="Arial Narrow" w:cs="Arial Narrow" w:eastAsia="Arial Narrow"/>
          <w:b w:val="0"/>
          <w:i w:val="0"/>
          <w:sz w:val="22"/>
        </w:rPr>
        <w:t>Addressed to the local governments, the Ministry of Education and Sports, the Ministry of Health and the programme.</w:t>
      </w:r>
    </w:p>
    <w:p>
      <w:pPr>
        <w:keepNext/>
        <w:spacing w:after="80" w:before="80"/>
        <w:jc w:val="both"/>
      </w:pPr>
      <w:r>
        <w:rPr>
          <w:rFonts w:ascii="Arial Narrow" w:hAnsi="Arial Narrow" w:cs="Arial Narrow" w:eastAsia="Arial Narrow"/>
          <w:b/>
          <w:i w:val="0"/>
          <w:sz w:val="22"/>
        </w:rPr>
        <w:t>4.1 Records and marking</w:t>
      </w:r>
    </w:p>
    <w:p>
      <w:pPr>
        <w:pStyle w:val="ListBullet"/>
        <w:spacing w:after="80" w:before="0"/>
        <w:jc w:val="both"/>
      </w:pPr>
      <w:r>
        <w:rPr>
          <w:rFonts w:ascii="Arial Narrow" w:hAnsi="Arial Narrow" w:cs="Arial Narrow" w:eastAsia="Arial Narrow"/>
          <w:b w:val="0"/>
          <w:i w:val="0"/>
          <w:sz w:val="22"/>
        </w:rPr>
        <w:t>Every local government should open and keep a register of its programme assets - its own, or a flagged column inside its general listing - with the facility named against every line. The delivery notes and system extracts already held are the raw material.</w:t>
      </w:r>
    </w:p>
    <w:p>
      <w:pPr>
        <w:pStyle w:val="ListBullet"/>
        <w:spacing w:after="80" w:before="0"/>
        <w:jc w:val="both"/>
      </w:pPr>
      <w:r>
        <w:rPr>
          <w:rFonts w:ascii="Arial Narrow" w:hAnsi="Arial Narrow" w:cs="Arial Narrow" w:eastAsia="Arial Narrow"/>
          <w:b w:val="0"/>
          <w:i w:val="0"/>
          <w:sz w:val="22"/>
        </w:rPr>
        <w:t>Every delivery note should name the facility the goods went to and be signed at both ends, and every movement between facilities should be recorded at both ends, beginning with the Busia redistribution of 4 November 2025 and the bed transfers at Kamuli, Bundege and Bunangaka.</w:t>
      </w:r>
    </w:p>
    <w:p>
      <w:pPr>
        <w:pStyle w:val="ListBullet"/>
        <w:spacing w:after="80" w:before="0"/>
        <w:jc w:val="both"/>
      </w:pPr>
      <w:r>
        <w:rPr>
          <w:rFonts w:ascii="Arial Narrow" w:hAnsi="Arial Narrow" w:cs="Arial Narrow" w:eastAsia="Arial Narrow"/>
          <w:b w:val="0"/>
          <w:i w:val="0"/>
          <w:sz w:val="22"/>
        </w:rPr>
        <w:t>The programme should settle one form of mark - funding source, financial year and a unique number, as already cut at Bunamono HC III and St John's Kirika - and each district should fix a date for engraving what is unmarked, name the officer answerable for it and hold the numbering key. Serial numbers already written on the Kaabong and Karenga delivery notes should be read off the machines.</w:t>
      </w:r>
    </w:p>
    <w:p>
      <w:pPr>
        <w:pStyle w:val="ListBullet"/>
        <w:spacing w:after="80" w:before="0"/>
        <w:jc w:val="both"/>
      </w:pPr>
      <w:r>
        <w:rPr>
          <w:rFonts w:ascii="Arial Narrow" w:hAnsi="Arial Narrow" w:cs="Arial Narrow" w:eastAsia="Arial Narrow"/>
          <w:b w:val="0"/>
          <w:i w:val="0"/>
          <w:sz w:val="22"/>
        </w:rPr>
        <w:t>Buildings belong on the asset record beside the equipment, with a cost and a date, starting with the five works plaqued at Buwembe HC III.</w:t>
      </w:r>
    </w:p>
    <w:p>
      <w:pPr>
        <w:keepNext/>
        <w:spacing w:after="80" w:before="120"/>
        <w:jc w:val="both"/>
      </w:pPr>
      <w:r>
        <w:rPr>
          <w:rFonts w:ascii="Arial Narrow" w:hAnsi="Arial Narrow" w:cs="Arial Narrow" w:eastAsia="Arial Narrow"/>
          <w:b/>
          <w:i w:val="0"/>
          <w:sz w:val="22"/>
        </w:rPr>
        <w:t>4.2 Putting the assets into service</w:t>
      </w:r>
    </w:p>
    <w:p>
      <w:pPr>
        <w:pStyle w:val="ListBullet"/>
        <w:spacing w:after="80" w:before="0"/>
        <w:jc w:val="both"/>
      </w:pPr>
      <w:r>
        <w:rPr>
          <w:rFonts w:ascii="Arial Narrow" w:hAnsi="Arial Narrow" w:cs="Arial Narrow" w:eastAsia="Arial Narrow"/>
          <w:b w:val="0"/>
          <w:i w:val="0"/>
          <w:sz w:val="22"/>
        </w:rPr>
        <w:t>Every asset still in its packaging should be opened, counted, taken on charge and issued, or the reason for holding it recorded in writing. Want of engraving should not keep equipment from patients, as it does at Nalubembe HC III.</w:t>
      </w:r>
    </w:p>
    <w:p>
      <w:pPr>
        <w:pStyle w:val="ListBullet"/>
        <w:spacing w:after="80" w:before="0"/>
        <w:jc w:val="both"/>
      </w:pPr>
      <w:r>
        <w:rPr>
          <w:rFonts w:ascii="Arial Narrow" w:hAnsi="Arial Narrow" w:cs="Arial Narrow" w:eastAsia="Arial Narrow"/>
          <w:b w:val="0"/>
          <w:i w:val="0"/>
          <w:sz w:val="22"/>
        </w:rPr>
        <w:t>Power should be connected where facilities cannot use what they hold - Alerek, Bubentsye, Nansanga, Mugiti, Panyangara and Kalimon HC III - and surge protection fitted where equipment has already been lost, as at Nakatsi.</w:t>
      </w:r>
    </w:p>
    <w:p>
      <w:pPr>
        <w:pStyle w:val="ListBullet"/>
        <w:spacing w:after="80" w:before="0"/>
        <w:jc w:val="both"/>
      </w:pPr>
      <w:r>
        <w:rPr>
          <w:rFonts w:ascii="Arial Narrow" w:hAnsi="Arial Narrow" w:cs="Arial Narrow" w:eastAsia="Arial Narrow"/>
          <w:b w:val="0"/>
          <w:i w:val="0"/>
          <w:sz w:val="22"/>
        </w:rPr>
        <w:t>Contractors should assemble the furniture they delivered and it should then be counted, beginning with the 360 laboratory stools at Alerek. Staff should be trained on the equipment they are expected to run, and an upgraded health centre's establishment filled to the level it has been raised to.</w:t>
      </w:r>
    </w:p>
    <w:p>
      <w:pPr>
        <w:keepNext/>
        <w:spacing w:after="80" w:before="120"/>
        <w:jc w:val="both"/>
      </w:pPr>
      <w:r>
        <w:rPr>
          <w:rFonts w:ascii="Arial Narrow" w:hAnsi="Arial Narrow" w:cs="Arial Narrow" w:eastAsia="Arial Narrow"/>
          <w:b/>
          <w:i w:val="0"/>
          <w:sz w:val="22"/>
        </w:rPr>
        <w:t>4.3 Works, handover and defects</w:t>
      </w:r>
    </w:p>
    <w:p>
      <w:pPr>
        <w:pStyle w:val="ListBullet"/>
        <w:spacing w:after="80" w:before="0"/>
        <w:jc w:val="both"/>
      </w:pPr>
      <w:r>
        <w:rPr>
          <w:rFonts w:ascii="Arial Narrow" w:hAnsi="Arial Narrow" w:cs="Arial Narrow" w:eastAsia="Arial Narrow"/>
          <w:b w:val="0"/>
          <w:i w:val="0"/>
          <w:sz w:val="22"/>
        </w:rPr>
        <w:t>Completed works should be commissioned and handed over so that equipment can be issued and the assets brought on charge. Sikuda's blocks are in use and uncommissioned; Kaptum, Senendet, Benet and Muhula hold assets they cannot use.</w:t>
      </w:r>
    </w:p>
    <w:p>
      <w:pPr>
        <w:pStyle w:val="ListBullet"/>
        <w:spacing w:after="80" w:before="0"/>
        <w:jc w:val="both"/>
      </w:pPr>
      <w:r>
        <w:rPr>
          <w:rFonts w:ascii="Arial Narrow" w:hAnsi="Arial Narrow" w:cs="Arial Narrow" w:eastAsia="Arial Narrow"/>
          <w:b w:val="0"/>
          <w:i w:val="0"/>
          <w:sz w:val="22"/>
        </w:rPr>
        <w:t>Defect liability should be called on while it runs: the cracked toilet blocks at Iriiri and Napak, the staff house gable at Sisiyi, the cracked staff house at Bumugibole, the water-damaged ceiling at Bundege and the undermined latrine foundation at Namboko.</w:t>
      </w:r>
    </w:p>
    <w:p>
      <w:pPr>
        <w:pStyle w:val="ListBullet"/>
        <w:spacing w:after="80" w:before="0"/>
        <w:jc w:val="both"/>
      </w:pPr>
      <w:r>
        <w:rPr>
          <w:rFonts w:ascii="Arial Narrow" w:hAnsi="Arial Narrow" w:cs="Arial Narrow" w:eastAsia="Arial Narrow"/>
          <w:b w:val="0"/>
          <w:i w:val="0"/>
          <w:sz w:val="22"/>
        </w:rPr>
        <w:t>Bukibologoto HC II needs a decision. The works are destroyed, the catchment is served from the Simu sub-county offices, and the equipment sits unlisted in the district stores.</w:t>
      </w:r>
    </w:p>
    <w:p>
      <w:pPr>
        <w:keepNext/>
        <w:spacing w:after="80" w:before="120"/>
        <w:jc w:val="both"/>
      </w:pPr>
      <w:r>
        <w:rPr>
          <w:rFonts w:ascii="Arial Narrow" w:hAnsi="Arial Narrow" w:cs="Arial Narrow" w:eastAsia="Arial Narrow"/>
          <w:b/>
          <w:i w:val="0"/>
          <w:sz w:val="22"/>
        </w:rPr>
        <w:t>4.4 Land and ownership</w:t>
      </w:r>
    </w:p>
    <w:p>
      <w:pPr>
        <w:pStyle w:val="ListBullet"/>
        <w:spacing w:after="80" w:before="0"/>
        <w:jc w:val="both"/>
      </w:pPr>
      <w:r>
        <w:rPr>
          <w:rFonts w:ascii="Arial Narrow" w:hAnsi="Arial Narrow" w:cs="Arial Narrow" w:eastAsia="Arial Narrow"/>
          <w:b w:val="0"/>
          <w:i w:val="0"/>
          <w:sz w:val="22"/>
        </w:rPr>
        <w:t>Each local government should hold a title for every programme site, in its own name and naming the facility on the face of it, and should carry the plot and block against the facility in the asset register.</w:t>
      </w:r>
    </w:p>
    <w:p>
      <w:pPr>
        <w:pStyle w:val="ListBullet"/>
        <w:spacing w:after="80" w:before="0"/>
        <w:jc w:val="both"/>
      </w:pPr>
      <w:r>
        <w:rPr>
          <w:rFonts w:ascii="Arial Narrow" w:hAnsi="Arial Narrow" w:cs="Arial Narrow" w:eastAsia="Arial Narrow"/>
          <w:b w:val="0"/>
          <w:i w:val="0"/>
          <w:sz w:val="22"/>
        </w:rPr>
        <w:t>The instruments that fall short should be regularised: Malaba's 2019 freehold offer converted to a title, Kamonkoli's lease addressed before its term runs out, and the four titles that name no facility endorsed with the one they carry.</w:t>
      </w:r>
    </w:p>
    <w:p>
      <w:pPr>
        <w:pStyle w:val="ListBullet"/>
        <w:spacing w:after="80" w:before="0"/>
        <w:jc w:val="both"/>
      </w:pPr>
      <w:r>
        <w:rPr>
          <w:rFonts w:ascii="Arial Narrow" w:hAnsi="Arial Narrow" w:cs="Arial Narrow" w:eastAsia="Arial Narrow"/>
          <w:b w:val="0"/>
          <w:i w:val="0"/>
          <w:sz w:val="22"/>
        </w:rPr>
        <w:t>The compensation at Mugiti Seed Secondary School should be settled notwithstanding the district's title, and the 18 local governments that have returned nothing on ownership should each be given an officer and a date.</w:t>
      </w:r>
    </w:p>
    <w:p>
      <w:pPr>
        <w:keepNext/>
        <w:spacing w:after="80" w:before="120"/>
        <w:jc w:val="both"/>
      </w:pPr>
      <w:r>
        <w:rPr>
          <w:rFonts w:ascii="Arial Narrow" w:hAnsi="Arial Narrow" w:cs="Arial Narrow" w:eastAsia="Arial Narrow"/>
          <w:b/>
          <w:i w:val="0"/>
          <w:sz w:val="22"/>
        </w:rPr>
        <w:t>4.5 Closing the exercise</w:t>
      </w:r>
    </w:p>
    <w:p>
      <w:pPr>
        <w:pStyle w:val="ListBullet"/>
        <w:spacing w:after="80" w:before="0"/>
        <w:jc w:val="both"/>
      </w:pPr>
      <w:r>
        <w:rPr>
          <w:rFonts w:ascii="Arial Narrow" w:hAnsi="Arial Narrow" w:cs="Arial Narrow" w:eastAsia="Arial Narrow"/>
          <w:b w:val="0"/>
          <w:i w:val="0"/>
          <w:sz w:val="22"/>
        </w:rPr>
        <w:t>The facility list should be settled with each district: the level carried against each health centre, the names that differ between list, register and signboard, and facilities such as Buwumba HC III that were verified and appear on no list.</w:t>
      </w:r>
    </w:p>
    <w:p>
      <w:pPr>
        <w:pStyle w:val="ListBullet"/>
        <w:spacing w:after="80" w:before="0"/>
        <w:jc w:val="both"/>
      </w:pPr>
      <w:r>
        <w:rPr>
          <w:rFonts w:ascii="Arial Narrow" w:hAnsi="Arial Narrow" w:cs="Arial Narrow" w:eastAsia="Arial Narrow"/>
          <w:b w:val="0"/>
          <w:i w:val="0"/>
          <w:sz w:val="22"/>
        </w:rPr>
        <w:t>The three municipal councils that sent no return should each be given an officer and a date; custodians should be present with their records when a facility is worked; and each district should make its finance, education and health officers available and receive a debrief on what was found in it.</w:t>
      </w:r>
    </w:p>
    <w:p>
      <w:pPr>
        <w:pStyle w:val="ListBullet"/>
        <w:spacing w:after="80" w:before="0"/>
        <w:jc w:val="both"/>
      </w:pPr>
      <w:r>
        <w:rPr>
          <w:rFonts w:ascii="Arial Narrow" w:hAnsi="Arial Narrow" w:cs="Arial Narrow" w:eastAsia="Arial Narrow"/>
          <w:b w:val="0"/>
          <w:i w:val="0"/>
          <w:sz w:val="22"/>
        </w:rPr>
        <w:t>Every facility should count its holdings, record a quantity against each line, give the district a copy and keep a functionality and breakdown record. The thefts already reported should be pursued to a conclusion and the items written off or replaced on the record.</w:t>
      </w:r>
    </w:p>
    <w:p>
      <w:pPr>
        <w:keepNext/>
        <w:spacing w:after="80" w:before="200"/>
        <w:jc w:val="both"/>
      </w:pPr>
      <w:r>
        <w:rPr>
          <w:rFonts w:ascii="Arial Narrow" w:hAnsi="Arial Narrow" w:cs="Arial Narrow" w:eastAsia="Arial Narrow"/>
          <w:b/>
          <w:i w:val="0"/>
          <w:sz w:val="22"/>
        </w:rPr>
        <w:t>5.0 Conclusions</w:t>
      </w:r>
    </w:p>
    <w:p>
      <w:pPr>
        <w:spacing w:after="120" w:before="0"/>
        <w:jc w:val="both"/>
      </w:pPr>
      <w:r>
        <w:rPr>
          <w:rFonts w:ascii="Arial Narrow" w:hAnsi="Arial Narrow" w:cs="Arial Narrow" w:eastAsia="Arial Narrow"/>
          <w:b w:val="0"/>
          <w:i w:val="0"/>
          <w:sz w:val="22"/>
        </w:rPr>
        <w:t>The programme has put the infrastructure on the ground. Across 25 local governments the teams verified 102 facilities and found the blocks standing, the equipment largely delivered and, at the facilities that are open, both in use. Communities that had no secondary school within reach now have one, and the upgraded health centres have shortened the distance to a supervised delivery.</w:t>
      </w:r>
    </w:p>
    <w:p>
      <w:pPr>
        <w:spacing w:after="120" w:before="0"/>
        <w:jc w:val="both"/>
      </w:pPr>
      <w:r>
        <w:rPr>
          <w:rFonts w:ascii="Arial Narrow" w:hAnsi="Arial Narrow" w:cs="Arial Narrow" w:eastAsia="Arial Narrow"/>
          <w:b w:val="0"/>
          <w:i w:val="0"/>
          <w:sz w:val="22"/>
        </w:rPr>
        <w:t>What the exercise did not find is an accounting trail. Not one of the 25 local governments could produce a register naming a facility against every line; the marking on the assets is too various and too rarely numbered to identify an item again; and title to the ground was held by 7 of them and produced for 18 sites in all. Between those gaps the programme cannot at present demonstrate from records alone what it owns or where it stands.</w:t>
      </w:r>
    </w:p>
    <w:p>
      <w:pPr>
        <w:spacing w:after="120" w:before="0"/>
        <w:jc w:val="both"/>
      </w:pPr>
      <w:r>
        <w:rPr>
          <w:rFonts w:ascii="Arial Narrow" w:hAnsi="Arial Narrow" w:cs="Arial Narrow" w:eastAsia="Arial Narrow"/>
          <w:b/>
          <w:i w:val="0"/>
          <w:sz w:val="22"/>
        </w:rPr>
        <w:t xml:space="preserve">Education sector. </w:t>
      </w:r>
      <w:r>
        <w:rPr>
          <w:rFonts w:ascii="Arial Narrow" w:hAnsi="Arial Narrow" w:cs="Arial Narrow" w:eastAsia="Arial Narrow"/>
          <w:b w:val="0"/>
          <w:i w:val="0"/>
          <w:sz w:val="22"/>
        </w:rPr>
        <w:t>The blocks are largely complete and enrolment has followed them. The shortfalls repeat: laboratories and ICT rooms without working equipment, furniture delivered and not assembled, power not connected, works not handed over, and teaching and specialist staff recruited behind the intake. Theft of ICT is reported at six schools and closed out at none.</w:t>
      </w:r>
    </w:p>
    <w:p>
      <w:pPr>
        <w:spacing w:after="120" w:before="0"/>
        <w:jc w:val="both"/>
      </w:pPr>
      <w:r>
        <w:rPr>
          <w:rFonts w:ascii="Arial Narrow" w:hAnsi="Arial Narrow" w:cs="Arial Narrow" w:eastAsia="Arial Narrow"/>
          <w:b/>
          <w:i w:val="0"/>
          <w:sz w:val="22"/>
        </w:rPr>
        <w:t xml:space="preserve">Health sector. </w:t>
      </w:r>
      <w:r>
        <w:rPr>
          <w:rFonts w:ascii="Arial Narrow" w:hAnsi="Arial Narrow" w:cs="Arial Narrow" w:eastAsia="Arial Narrow"/>
          <w:b w:val="0"/>
          <w:i w:val="0"/>
          <w:sz w:val="22"/>
        </w:rPr>
        <w:t>The upgrades have brought services closer and the equipment to run them has largely arrived. It is held back by staffing set at the old level, by power and water that were not brought to the site, by waste and sanitation works left unconnected, and by the practice of holding equipment in its packaging until it is engraved. Of the 49 health centres verified, 27 are carried on the programme list a level below the one they operate at.</w:t>
      </w:r>
    </w:p>
    <w:p>
      <w:pPr>
        <w:spacing w:after="120" w:before="0"/>
        <w:jc w:val="both"/>
      </w:pPr>
      <w:r>
        <w:rPr>
          <w:rFonts w:ascii="Arial Narrow" w:hAnsi="Arial Narrow" w:cs="Arial Narrow" w:eastAsia="Arial Narrow"/>
          <w:b w:val="0"/>
          <w:i w:val="0"/>
          <w:sz w:val="22"/>
        </w:rPr>
        <w:t>The recommendations in section 4 are the shortest route to closing these gaps. Records, marking and title carry the rest: until a district can say what it owns, identify an item again and show the ground it stands on, nothing else can be checked.</w:t>
      </w:r>
    </w:p>
    <w:p>
      <w:pPr>
        <w:spacing w:after="160" w:before="0"/>
        <w:jc w:val="both"/>
      </w:pPr>
    </w:p>
    <w:p>
      <w:pPr>
        <w:spacing w:after="280" w:before="0"/>
        <w:jc w:val="left"/>
      </w:pPr>
      <w:r>
        <w:rPr>
          <w:rFonts w:ascii="Arial Narrow" w:hAnsi="Arial Narrow" w:cs="Arial Narrow" w:eastAsia="Arial Narrow"/>
          <w:b w:val="0"/>
          <w:i w:val="0"/>
          <w:sz w:val="22"/>
        </w:rPr>
        <w:t>Signed</w:t>
      </w:r>
    </w:p>
    <w:p>
      <w:pPr>
        <w:spacing w:after="40" w:before="0"/>
        <w:jc w:val="left"/>
      </w:pPr>
      <w:r>
        <w:rPr>
          <w:rFonts w:ascii="Arial Narrow" w:hAnsi="Arial Narrow" w:cs="Arial Narrow" w:eastAsia="Arial Narrow"/>
          <w:b w:val="0"/>
          <w:i w:val="0"/>
          <w:sz w:val="22"/>
        </w:rPr>
        <w:t>____________________________________</w:t>
      </w:r>
    </w:p>
    <w:p>
      <w:pPr>
        <w:spacing w:after="0" w:before="0"/>
        <w:jc w:val="left"/>
      </w:pPr>
      <w:r>
        <w:rPr>
          <w:rFonts w:ascii="Arial Narrow" w:hAnsi="Arial Narrow" w:cs="Arial Narrow" w:eastAsia="Arial Narrow"/>
          <w:b/>
          <w:i w:val="0"/>
          <w:sz w:val="22"/>
        </w:rPr>
        <w:t>Kassim Luminsa, Supervisor</w:t>
      </w:r>
    </w:p>
    <w:p>
      <w:pPr>
        <w:spacing w:after="0" w:before="0"/>
        <w:jc w:val="left"/>
      </w:pPr>
      <w:r>
        <w:rPr>
          <w:rFonts w:ascii="Arial Narrow" w:hAnsi="Arial Narrow" w:cs="Arial Narrow" w:eastAsia="Arial Narrow"/>
          <w:b w:val="0"/>
          <w:i w:val="0"/>
          <w:sz w:val="18"/>
        </w:rPr>
        <w:t>+256 702 806116</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Narrow" w:hAnsi="Arial Narrow" w:cs="Arial Narrow" w:eastAsia="Arial Narrow"/>
        <w:b w:val="0"/>
        <w:i w:val="0"/>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cs="Arial Narrow" w:eastAsia="Arial Narro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Narrow" w:hAnsi="Arial Narrow"/>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Narrow" w:hAnsi="Arial Narrow"/>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