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charts/chart1.xml" ContentType="application/vnd.openxmlformats-officedocument.drawingml.chart+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harts/chart5.xml" ContentType="application/vnd.openxmlformats-officedocument.drawingml.chart+xml"/>
  <Override PartName="/word/theme/themeOverride5.xml" ContentType="application/vnd.openxmlformats-officedocument.themeOverride+xml"/>
  <Override PartName="/word/drawings/drawing2.xml" ContentType="application/vnd.openxmlformats-officedocument.drawingml.chartshapes+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drawings/drawing3.xml" ContentType="application/vnd.openxmlformats-officedocument.drawingml.chartshapes+xml"/>
  <Override PartName="/word/charts/chart11.xml" ContentType="application/vnd.openxmlformats-officedocument.drawingml.chart+xml"/>
  <Override PartName="/word/theme/themeOverride11.xml" ContentType="application/vnd.openxmlformats-officedocument.themeOverride+xml"/>
  <Override PartName="/word/charts/chart12.xml" ContentType="application/vnd.openxmlformats-officedocument.drawingml.chart+xml"/>
  <Override PartName="/word/theme/themeOverride12.xml" ContentType="application/vnd.openxmlformats-officedocument.themeOverride+xml"/>
  <Override PartName="/word/charts/chart13.xml" ContentType="application/vnd.openxmlformats-officedocument.drawingml.chart+xml"/>
  <Override PartName="/word/theme/themeOverride13.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0E8A09" w14:textId="6DDFD624" w:rsidR="00E179EA" w:rsidRDefault="0011185F">
      <w:pPr>
        <w:spacing w:after="0" w:line="240" w:lineRule="auto"/>
        <w:jc w:val="center"/>
        <w:rPr>
          <w:rFonts w:ascii="Arial Narrow" w:hAnsi="Arial Narrow"/>
        </w:rPr>
      </w:pPr>
      <w:bookmarkStart w:id="0" w:name="_Hlk188306170"/>
      <w:r>
        <w:rPr>
          <w:rFonts w:ascii="Arial Narrow" w:hAnsi="Arial Narrow"/>
          <w:noProof/>
        </w:rPr>
        <w:drawing>
          <wp:inline distT="0" distB="0" distL="0" distR="0" wp14:anchorId="2F3978DF" wp14:editId="33195508">
            <wp:extent cx="2381250" cy="1571625"/>
            <wp:effectExtent l="0" t="0" r="0" b="0"/>
            <wp:docPr id="64"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1250" cy="1571625"/>
                    </a:xfrm>
                    <a:prstGeom prst="rect">
                      <a:avLst/>
                    </a:prstGeom>
                    <a:noFill/>
                    <a:ln>
                      <a:noFill/>
                    </a:ln>
                  </pic:spPr>
                </pic:pic>
              </a:graphicData>
            </a:graphic>
          </wp:inline>
        </w:drawing>
      </w:r>
      <w:bookmarkEnd w:id="0"/>
    </w:p>
    <w:p w14:paraId="77D27733" w14:textId="77777777" w:rsidR="00E179EA" w:rsidRDefault="00E179EA">
      <w:pPr>
        <w:pStyle w:val="Preparedfor"/>
        <w:spacing w:before="0" w:after="0"/>
        <w:ind w:left="-142" w:firstLine="142"/>
        <w:jc w:val="center"/>
        <w:rPr>
          <w:rFonts w:ascii="Arial Narrow" w:hAnsi="Arial Narrow"/>
          <w:b/>
          <w:bCs/>
          <w:color w:val="000000"/>
          <w:sz w:val="36"/>
          <w:szCs w:val="36"/>
          <w:lang w:val="en-US"/>
        </w:rPr>
      </w:pPr>
      <w:r>
        <w:rPr>
          <w:rFonts w:ascii="Arial Narrow" w:hAnsi="Arial Narrow"/>
          <w:b/>
          <w:bCs/>
          <w:color w:val="000000"/>
          <w:sz w:val="36"/>
          <w:szCs w:val="36"/>
        </w:rPr>
        <w:t xml:space="preserve">CONSULTANCY SERVICES TO VERIFY AND RECORD ASSETS UNDER THE UGIFT </w:t>
      </w:r>
      <w:r>
        <w:rPr>
          <w:rFonts w:ascii="Arial Narrow" w:hAnsi="Arial Narrow"/>
          <w:b/>
          <w:bCs/>
          <w:color w:val="000000"/>
          <w:sz w:val="36"/>
          <w:szCs w:val="36"/>
          <w:lang w:val="en-US"/>
        </w:rPr>
        <w:t>Program</w:t>
      </w:r>
    </w:p>
    <w:p w14:paraId="6033CA26" w14:textId="77777777" w:rsidR="00E179EA" w:rsidRDefault="00E179EA">
      <w:pPr>
        <w:spacing w:after="0" w:line="240" w:lineRule="auto"/>
        <w:jc w:val="center"/>
      </w:pPr>
    </w:p>
    <w:p w14:paraId="3DDEFFED"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REF: MOFPED/UGIFT/CONS/25/26/00015</w:t>
      </w:r>
    </w:p>
    <w:p w14:paraId="2F0D050F" w14:textId="77777777" w:rsidR="00E179EA" w:rsidRDefault="00E179EA">
      <w:pPr>
        <w:spacing w:after="0" w:line="240" w:lineRule="auto"/>
        <w:jc w:val="center"/>
      </w:pPr>
    </w:p>
    <w:p w14:paraId="2187E1C0" w14:textId="77777777" w:rsidR="00E179EA" w:rsidRDefault="00E179EA">
      <w:pPr>
        <w:spacing w:after="0" w:line="240" w:lineRule="auto"/>
        <w:jc w:val="center"/>
      </w:pPr>
    </w:p>
    <w:p w14:paraId="74EC394B" w14:textId="77777777" w:rsidR="00E179EA" w:rsidRDefault="00E179EA">
      <w:pPr>
        <w:spacing w:after="0" w:line="240" w:lineRule="auto"/>
        <w:jc w:val="center"/>
      </w:pPr>
    </w:p>
    <w:p w14:paraId="255EFB71" w14:textId="77777777" w:rsidR="00E179EA" w:rsidRDefault="00E179EA">
      <w:pPr>
        <w:pStyle w:val="Title"/>
        <w:jc w:val="center"/>
        <w:rPr>
          <w:rFonts w:ascii="Arial Narrow" w:hAnsi="Arial Narrow"/>
          <w:b/>
          <w:bCs/>
          <w:color w:val="FF0000"/>
          <w:sz w:val="48"/>
          <w:szCs w:val="48"/>
        </w:rPr>
      </w:pPr>
      <w:r>
        <w:rPr>
          <w:rFonts w:ascii="Arial Narrow" w:hAnsi="Arial Narrow"/>
          <w:b/>
          <w:bCs/>
          <w:color w:val="FF0000"/>
          <w:sz w:val="48"/>
          <w:szCs w:val="48"/>
        </w:rPr>
        <w:t>ASSET</w:t>
      </w:r>
      <w:r w:rsidR="00B74241" w:rsidRPr="00AA5C1E">
        <w:rPr>
          <w:rFonts w:ascii="Arial Narrow" w:hAnsi="Arial Narrow"/>
          <w:b/>
          <w:bCs/>
          <w:color w:val="FF0000"/>
          <w:sz w:val="48"/>
          <w:szCs w:val="48"/>
        </w:rPr>
        <w:t xml:space="preserve"> </w:t>
      </w:r>
      <w:r>
        <w:rPr>
          <w:rFonts w:ascii="Arial Narrow" w:hAnsi="Arial Narrow"/>
          <w:b/>
          <w:bCs/>
          <w:color w:val="FF0000"/>
          <w:sz w:val="48"/>
          <w:szCs w:val="48"/>
        </w:rPr>
        <w:t>VERIFICATION DRAFT REPORT</w:t>
      </w:r>
    </w:p>
    <w:p w14:paraId="47E0E801" w14:textId="77777777" w:rsidR="00E179EA" w:rsidRDefault="00E179EA">
      <w:pPr>
        <w:spacing w:after="0" w:line="240" w:lineRule="auto"/>
        <w:jc w:val="center"/>
      </w:pPr>
    </w:p>
    <w:p w14:paraId="1A3152EB" w14:textId="77777777" w:rsidR="00E179EA" w:rsidRDefault="00E179EA">
      <w:pPr>
        <w:spacing w:after="0" w:line="240" w:lineRule="auto"/>
        <w:jc w:val="center"/>
      </w:pPr>
    </w:p>
    <w:p w14:paraId="7146D211" w14:textId="77777777" w:rsidR="00E179EA" w:rsidRDefault="00E179EA">
      <w:pPr>
        <w:spacing w:after="0" w:line="240" w:lineRule="auto"/>
        <w:jc w:val="center"/>
      </w:pPr>
    </w:p>
    <w:p w14:paraId="44F5C811" w14:textId="77777777" w:rsidR="00E179EA" w:rsidRDefault="00E179EA">
      <w:pPr>
        <w:spacing w:after="0" w:line="240" w:lineRule="auto"/>
        <w:jc w:val="center"/>
        <w:rPr>
          <w:rFonts w:ascii="Arial Narrow" w:eastAsia="MS Gothic" w:hAnsi="Arial Narrow"/>
          <w:b/>
          <w:bCs/>
        </w:rPr>
      </w:pPr>
      <w:r>
        <w:rPr>
          <w:rFonts w:ascii="Arial Narrow" w:eastAsia="MS Gothic" w:hAnsi="Arial Narrow"/>
          <w:b/>
          <w:bCs/>
          <w:sz w:val="28"/>
          <w:szCs w:val="28"/>
        </w:rPr>
        <w:t>SUBMITTED BY</w:t>
      </w:r>
      <w:r>
        <w:rPr>
          <w:rFonts w:ascii="Arial Narrow" w:eastAsia="MS Gothic" w:hAnsi="Arial Narrow"/>
          <w:b/>
          <w:bCs/>
        </w:rPr>
        <w:t>:</w:t>
      </w:r>
    </w:p>
    <w:p w14:paraId="2409119D" w14:textId="77777777" w:rsidR="00E179EA" w:rsidRDefault="00E179EA">
      <w:pPr>
        <w:spacing w:after="0" w:line="240" w:lineRule="auto"/>
        <w:jc w:val="center"/>
      </w:pPr>
    </w:p>
    <w:p w14:paraId="0AF57AEC" w14:textId="77777777" w:rsidR="00E179EA" w:rsidRDefault="00E179EA">
      <w:pPr>
        <w:spacing w:after="0" w:line="240" w:lineRule="auto"/>
        <w:jc w:val="center"/>
      </w:pPr>
    </w:p>
    <w:p w14:paraId="06795CC5" w14:textId="77777777" w:rsidR="00E179EA" w:rsidRDefault="00E179EA">
      <w:pPr>
        <w:spacing w:after="0" w:line="240" w:lineRule="auto"/>
        <w:jc w:val="center"/>
      </w:pPr>
    </w:p>
    <w:p w14:paraId="78E8AB68" w14:textId="772061C9" w:rsidR="00E179EA" w:rsidRDefault="0011185F">
      <w:pPr>
        <w:spacing w:after="0" w:line="240" w:lineRule="auto"/>
        <w:jc w:val="center"/>
        <w:rPr>
          <w:rFonts w:ascii="Arial Narrow" w:hAnsi="Arial Narrow"/>
          <w:b/>
        </w:rPr>
      </w:pPr>
      <w:r>
        <w:rPr>
          <w:rFonts w:ascii="Arial Narrow" w:hAnsi="Arial Narrow"/>
          <w:noProof/>
        </w:rPr>
        <w:drawing>
          <wp:inline distT="0" distB="0" distL="0" distR="0" wp14:anchorId="4ADEC938" wp14:editId="3B34E420">
            <wp:extent cx="3333750" cy="485775"/>
            <wp:effectExtent l="0" t="0" r="0" b="0"/>
            <wp:docPr id="63"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0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33750" cy="485775"/>
                    </a:xfrm>
                    <a:prstGeom prst="rect">
                      <a:avLst/>
                    </a:prstGeom>
                    <a:noFill/>
                    <a:ln>
                      <a:noFill/>
                    </a:ln>
                  </pic:spPr>
                </pic:pic>
              </a:graphicData>
            </a:graphic>
          </wp:inline>
        </w:drawing>
      </w:r>
    </w:p>
    <w:p w14:paraId="1104BDAE" w14:textId="77777777" w:rsidR="00E179EA" w:rsidRDefault="00E179EA">
      <w:pPr>
        <w:spacing w:after="0" w:line="240" w:lineRule="auto"/>
        <w:jc w:val="center"/>
        <w:rPr>
          <w:rFonts w:ascii="Arial Narrow" w:hAnsi="Arial Narrow"/>
          <w:b/>
          <w:sz w:val="28"/>
          <w:szCs w:val="28"/>
        </w:rPr>
      </w:pPr>
      <w:r>
        <w:rPr>
          <w:rFonts w:ascii="Arial Narrow" w:hAnsi="Arial Narrow"/>
          <w:sz w:val="28"/>
          <w:szCs w:val="28"/>
        </w:rPr>
        <w:t>Plot 31, Bukoto Street</w:t>
      </w:r>
    </w:p>
    <w:p w14:paraId="7DED6A4A" w14:textId="77777777" w:rsidR="00E179EA" w:rsidRDefault="00E179EA">
      <w:pPr>
        <w:spacing w:after="0" w:line="240" w:lineRule="auto"/>
        <w:jc w:val="center"/>
        <w:rPr>
          <w:rFonts w:ascii="Arial Narrow" w:hAnsi="Arial Narrow"/>
          <w:bCs/>
          <w:sz w:val="28"/>
          <w:szCs w:val="28"/>
        </w:rPr>
      </w:pPr>
      <w:r>
        <w:rPr>
          <w:rFonts w:ascii="Arial Narrow" w:hAnsi="Arial Narrow"/>
          <w:sz w:val="28"/>
          <w:szCs w:val="28"/>
        </w:rPr>
        <w:t>P.O Box 7657, Kampala, Uganda</w:t>
      </w:r>
      <w:r>
        <w:rPr>
          <w:rFonts w:ascii="Arial Narrow" w:hAnsi="Arial Narrow"/>
          <w:sz w:val="28"/>
          <w:szCs w:val="28"/>
        </w:rPr>
        <w:br/>
        <w:t>+256 (0) 39 2000216/0772525235</w:t>
      </w:r>
      <w:r>
        <w:rPr>
          <w:rFonts w:ascii="Arial Narrow" w:hAnsi="Arial Narrow"/>
          <w:sz w:val="28"/>
          <w:szCs w:val="28"/>
        </w:rPr>
        <w:br/>
        <w:t xml:space="preserve">email: </w:t>
      </w:r>
      <w:hyperlink r:id="rId10">
        <w:r>
          <w:rPr>
            <w:rStyle w:val="Hyperlink"/>
            <w:rFonts w:ascii="Arial Narrow" w:hAnsi="Arial Narrow"/>
            <w:sz w:val="28"/>
            <w:szCs w:val="28"/>
          </w:rPr>
          <w:t>cpa@cpa.ug</w:t>
        </w:r>
      </w:hyperlink>
    </w:p>
    <w:p w14:paraId="18138DEC" w14:textId="77777777" w:rsidR="00E179EA" w:rsidRDefault="00884A35">
      <w:pPr>
        <w:spacing w:after="0" w:line="240" w:lineRule="auto"/>
        <w:jc w:val="center"/>
        <w:rPr>
          <w:rStyle w:val="Hyperlink"/>
          <w:rFonts w:ascii="Arial Narrow" w:hAnsi="Arial Narrow"/>
          <w:sz w:val="28"/>
          <w:szCs w:val="28"/>
        </w:rPr>
      </w:pPr>
      <w:hyperlink r:id="rId11">
        <w:r w:rsidR="00E179EA">
          <w:rPr>
            <w:rStyle w:val="Hyperlink"/>
            <w:rFonts w:ascii="Arial Narrow" w:hAnsi="Arial Narrow"/>
            <w:sz w:val="28"/>
            <w:szCs w:val="28"/>
          </w:rPr>
          <w:t>www.cpa.com</w:t>
        </w:r>
      </w:hyperlink>
    </w:p>
    <w:p w14:paraId="41386615" w14:textId="77777777" w:rsidR="00E179EA" w:rsidRDefault="00E179EA">
      <w:pPr>
        <w:spacing w:after="0" w:line="240" w:lineRule="auto"/>
        <w:jc w:val="center"/>
        <w:rPr>
          <w:rFonts w:ascii="Arial Narrow" w:hAnsi="Arial Narrow"/>
          <w:b/>
          <w:bCs/>
          <w:sz w:val="28"/>
          <w:szCs w:val="28"/>
        </w:rPr>
      </w:pPr>
    </w:p>
    <w:p w14:paraId="2BB11B2E" w14:textId="77777777" w:rsidR="00E179EA" w:rsidRDefault="00E179EA">
      <w:pPr>
        <w:spacing w:after="0" w:line="240" w:lineRule="auto"/>
        <w:jc w:val="center"/>
        <w:rPr>
          <w:rFonts w:ascii="Arial Narrow" w:hAnsi="Arial Narrow"/>
          <w:b/>
          <w:bCs/>
        </w:rPr>
      </w:pPr>
    </w:p>
    <w:p w14:paraId="446C8E99" w14:textId="77777777" w:rsidR="00E179EA" w:rsidRDefault="00E179EA">
      <w:pPr>
        <w:spacing w:after="0" w:line="240" w:lineRule="auto"/>
        <w:jc w:val="center"/>
        <w:rPr>
          <w:rFonts w:ascii="Arial Narrow" w:hAnsi="Arial Narrow"/>
          <w:b/>
          <w:bCs/>
        </w:rPr>
      </w:pPr>
    </w:p>
    <w:p w14:paraId="13A76A16" w14:textId="77777777" w:rsidR="00E179EA" w:rsidRDefault="00E179EA">
      <w:pPr>
        <w:spacing w:after="0" w:line="240" w:lineRule="auto"/>
        <w:jc w:val="center"/>
        <w:rPr>
          <w:rFonts w:ascii="Arial Narrow" w:hAnsi="Arial Narrow"/>
          <w:b/>
          <w:bCs/>
        </w:rPr>
      </w:pPr>
    </w:p>
    <w:p w14:paraId="189D940E" w14:textId="77777777" w:rsidR="00E179EA" w:rsidRDefault="00E179EA">
      <w:pPr>
        <w:spacing w:after="0" w:line="240" w:lineRule="auto"/>
        <w:jc w:val="center"/>
        <w:rPr>
          <w:rFonts w:ascii="Arial Narrow" w:hAnsi="Arial Narrow"/>
          <w:b/>
          <w:sz w:val="40"/>
          <w:szCs w:val="40"/>
        </w:rPr>
      </w:pPr>
      <w:r>
        <w:rPr>
          <w:rFonts w:ascii="Arial Narrow" w:hAnsi="Arial Narrow"/>
          <w:b/>
          <w:sz w:val="40"/>
          <w:szCs w:val="40"/>
        </w:rPr>
        <w:t>OCTOBER 2026</w:t>
      </w:r>
    </w:p>
    <w:p w14:paraId="70458A31" w14:textId="77777777" w:rsidR="00E179EA" w:rsidRDefault="00E179EA">
      <w:pPr>
        <w:spacing w:after="0" w:line="240" w:lineRule="auto"/>
        <w:jc w:val="center"/>
        <w:rPr>
          <w:rFonts w:ascii="Arial Narrow" w:hAnsi="Arial Narrow"/>
          <w:b/>
        </w:rPr>
      </w:pPr>
    </w:p>
    <w:p w14:paraId="36D360FA" w14:textId="77777777" w:rsidR="00E179EA" w:rsidRDefault="00E179EA">
      <w:pPr>
        <w:spacing w:after="0" w:line="240" w:lineRule="auto"/>
        <w:jc w:val="center"/>
        <w:rPr>
          <w:rFonts w:ascii="Arial Narrow" w:hAnsi="Arial Narrow"/>
          <w:b/>
        </w:rPr>
      </w:pPr>
    </w:p>
    <w:p w14:paraId="663C354E" w14:textId="77777777" w:rsidR="00E179EA" w:rsidRDefault="00E179EA">
      <w:pPr>
        <w:spacing w:after="0" w:line="240" w:lineRule="auto"/>
        <w:jc w:val="center"/>
        <w:rPr>
          <w:rFonts w:ascii="Arial Narrow" w:hAnsi="Arial Narrow"/>
          <w:b/>
        </w:rPr>
      </w:pPr>
    </w:p>
    <w:p w14:paraId="2ED5CD0D" w14:textId="77777777" w:rsidR="00E179EA" w:rsidRDefault="00E179EA">
      <w:pPr>
        <w:spacing w:after="0" w:line="240" w:lineRule="auto"/>
        <w:rPr>
          <w:rFonts w:ascii="Arial Narrow" w:hAnsi="Arial Narrow"/>
          <w:b/>
        </w:rPr>
      </w:pPr>
    </w:p>
    <w:p w14:paraId="5B282BC9" w14:textId="77777777" w:rsidR="00E179EA" w:rsidRDefault="00E179EA">
      <w:pPr>
        <w:spacing w:after="0" w:line="240" w:lineRule="auto"/>
        <w:rPr>
          <w:rFonts w:ascii="Arial Narrow" w:hAnsi="Arial Narrow"/>
          <w:b/>
        </w:rPr>
      </w:pPr>
    </w:p>
    <w:p w14:paraId="2F24A379" w14:textId="77777777" w:rsidR="00E179EA" w:rsidRDefault="00E179EA">
      <w:pPr>
        <w:spacing w:after="0" w:line="240" w:lineRule="auto"/>
        <w:rPr>
          <w:rFonts w:ascii="Arial Narrow" w:hAnsi="Arial Narrow"/>
          <w:b/>
        </w:rPr>
        <w:sectPr w:rsidR="00E179EA">
          <w:headerReference w:type="even" r:id="rId12"/>
          <w:headerReference w:type="default" r:id="rId13"/>
          <w:headerReference w:type="first" r:id="rId14"/>
          <w:pgSz w:w="11906" w:h="16838"/>
          <w:pgMar w:top="1440" w:right="1440" w:bottom="1440" w:left="1440" w:header="720" w:footer="720" w:gutter="0"/>
          <w:cols w:space="720"/>
          <w:docGrid w:linePitch="360"/>
        </w:sectPr>
      </w:pPr>
    </w:p>
    <w:p w14:paraId="2BA0308D" w14:textId="77777777" w:rsidR="00E179EA" w:rsidRDefault="00E179EA">
      <w:pPr>
        <w:spacing w:after="0" w:line="240" w:lineRule="auto"/>
        <w:rPr>
          <w:rFonts w:ascii="Arial Narrow" w:hAnsi="Arial Narrow"/>
          <w:sz w:val="24"/>
          <w:szCs w:val="24"/>
        </w:rPr>
      </w:pPr>
    </w:p>
    <w:p w14:paraId="3B7351A9" w14:textId="77777777" w:rsidR="00E179EA" w:rsidRPr="00376741" w:rsidRDefault="00E179EA" w:rsidP="00376741">
      <w:pPr>
        <w:pStyle w:val="TOCHeading"/>
        <w:spacing w:before="0" w:line="240" w:lineRule="auto"/>
        <w:rPr>
          <w:rFonts w:ascii="Arial Narrow" w:hAnsi="Arial Narrow"/>
          <w:sz w:val="24"/>
          <w:szCs w:val="24"/>
        </w:rPr>
      </w:pPr>
      <w:r w:rsidRPr="00376741">
        <w:rPr>
          <w:rFonts w:ascii="Arial Narrow" w:hAnsi="Arial Narrow"/>
          <w:sz w:val="24"/>
          <w:szCs w:val="24"/>
        </w:rPr>
        <w:t>Contents</w:t>
      </w:r>
    </w:p>
    <w:p w14:paraId="5210A253" w14:textId="77777777" w:rsidR="00F12C57" w:rsidRPr="002345AF" w:rsidRDefault="00E179EA">
      <w:pPr>
        <w:pStyle w:val="TOC1"/>
        <w:tabs>
          <w:tab w:val="right" w:leader="dot" w:pos="9015"/>
        </w:tabs>
        <w:rPr>
          <w:rFonts w:ascii="Aptos" w:eastAsia="Times New Roman" w:hAnsi="Aptos"/>
          <w:noProof/>
          <w:color w:val="auto"/>
          <w:kern w:val="2"/>
          <w:sz w:val="24"/>
          <w:szCs w:val="24"/>
          <w:lang w:val="en-GB" w:eastAsia="en-GB"/>
        </w:rPr>
      </w:pPr>
      <w:r w:rsidRPr="00376741">
        <w:rPr>
          <w:rFonts w:ascii="Arial Narrow" w:hAnsi="Arial Narrow"/>
          <w:sz w:val="24"/>
          <w:szCs w:val="24"/>
        </w:rPr>
        <w:fldChar w:fldCharType="begin"/>
      </w:r>
      <w:r w:rsidRPr="00376741">
        <w:rPr>
          <w:rFonts w:ascii="Arial Narrow" w:hAnsi="Arial Narrow"/>
          <w:sz w:val="24"/>
          <w:szCs w:val="24"/>
        </w:rPr>
        <w:instrText xml:space="preserve"> TOC \o "1-3" \h \z \u </w:instrText>
      </w:r>
      <w:r w:rsidRPr="00376741">
        <w:rPr>
          <w:rFonts w:ascii="Arial Narrow" w:hAnsi="Arial Narrow"/>
          <w:sz w:val="24"/>
          <w:szCs w:val="24"/>
        </w:rPr>
        <w:fldChar w:fldCharType="separate"/>
      </w:r>
      <w:hyperlink w:anchor="_Toc243395914" w:history="1">
        <w:r w:rsidR="00F12C57" w:rsidRPr="00491576">
          <w:rPr>
            <w:rStyle w:val="Hyperlink"/>
            <w:rFonts w:ascii="Arial Narrow" w:hAnsi="Arial Narrow"/>
            <w:noProof/>
          </w:rPr>
          <w:t>List of acronyms</w:t>
        </w:r>
        <w:r w:rsidR="00F12C57">
          <w:rPr>
            <w:noProof/>
            <w:webHidden/>
          </w:rPr>
          <w:tab/>
        </w:r>
        <w:r w:rsidR="00F12C57">
          <w:rPr>
            <w:noProof/>
            <w:webHidden/>
          </w:rPr>
          <w:fldChar w:fldCharType="begin"/>
        </w:r>
        <w:r w:rsidR="00F12C57">
          <w:rPr>
            <w:noProof/>
            <w:webHidden/>
          </w:rPr>
          <w:instrText xml:space="preserve"> PAGEREF _Toc243395914 \h </w:instrText>
        </w:r>
        <w:r w:rsidR="00F12C57">
          <w:rPr>
            <w:noProof/>
            <w:webHidden/>
          </w:rPr>
        </w:r>
        <w:r w:rsidR="00F12C57">
          <w:rPr>
            <w:noProof/>
            <w:webHidden/>
          </w:rPr>
          <w:fldChar w:fldCharType="separate"/>
        </w:r>
        <w:r w:rsidR="00F12C57">
          <w:rPr>
            <w:noProof/>
            <w:webHidden/>
          </w:rPr>
          <w:t>v</w:t>
        </w:r>
        <w:r w:rsidR="00F12C57">
          <w:rPr>
            <w:noProof/>
            <w:webHidden/>
          </w:rPr>
          <w:fldChar w:fldCharType="end"/>
        </w:r>
      </w:hyperlink>
    </w:p>
    <w:p w14:paraId="63303380" w14:textId="77777777" w:rsidR="00F12C57" w:rsidRPr="002345AF" w:rsidRDefault="00884A35">
      <w:pPr>
        <w:pStyle w:val="TOC1"/>
        <w:tabs>
          <w:tab w:val="right" w:leader="dot" w:pos="9015"/>
        </w:tabs>
        <w:rPr>
          <w:rFonts w:ascii="Aptos" w:eastAsia="Times New Roman" w:hAnsi="Aptos"/>
          <w:noProof/>
          <w:color w:val="auto"/>
          <w:kern w:val="2"/>
          <w:sz w:val="24"/>
          <w:szCs w:val="24"/>
          <w:lang w:val="en-GB" w:eastAsia="en-GB"/>
        </w:rPr>
      </w:pPr>
      <w:hyperlink w:anchor="_Toc243395915" w:history="1">
        <w:r w:rsidR="00F12C57" w:rsidRPr="00491576">
          <w:rPr>
            <w:rStyle w:val="Hyperlink"/>
            <w:rFonts w:ascii="Arial Narrow" w:hAnsi="Arial Narrow"/>
            <w:bCs/>
            <w:noProof/>
          </w:rPr>
          <w:t>Executive summary</w:t>
        </w:r>
        <w:r w:rsidR="00F12C57">
          <w:rPr>
            <w:noProof/>
            <w:webHidden/>
          </w:rPr>
          <w:tab/>
        </w:r>
        <w:r w:rsidR="00F12C57">
          <w:rPr>
            <w:noProof/>
            <w:webHidden/>
          </w:rPr>
          <w:fldChar w:fldCharType="begin"/>
        </w:r>
        <w:r w:rsidR="00F12C57">
          <w:rPr>
            <w:noProof/>
            <w:webHidden/>
          </w:rPr>
          <w:instrText xml:space="preserve"> PAGEREF _Toc243395915 \h </w:instrText>
        </w:r>
        <w:r w:rsidR="00F12C57">
          <w:rPr>
            <w:noProof/>
            <w:webHidden/>
          </w:rPr>
        </w:r>
        <w:r w:rsidR="00F12C57">
          <w:rPr>
            <w:noProof/>
            <w:webHidden/>
          </w:rPr>
          <w:fldChar w:fldCharType="separate"/>
        </w:r>
        <w:r w:rsidR="00F12C57">
          <w:rPr>
            <w:noProof/>
            <w:webHidden/>
          </w:rPr>
          <w:t>vi</w:t>
        </w:r>
        <w:r w:rsidR="00F12C57">
          <w:rPr>
            <w:noProof/>
            <w:webHidden/>
          </w:rPr>
          <w:fldChar w:fldCharType="end"/>
        </w:r>
      </w:hyperlink>
    </w:p>
    <w:p w14:paraId="4B349E2D"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16" w:history="1">
        <w:r w:rsidR="00F12C57" w:rsidRPr="00491576">
          <w:rPr>
            <w:rStyle w:val="Hyperlink"/>
            <w:noProof/>
          </w:rPr>
          <w:t>1</w:t>
        </w:r>
        <w:r w:rsidR="00F12C57" w:rsidRPr="002345AF">
          <w:rPr>
            <w:rFonts w:ascii="Aptos" w:eastAsia="Times New Roman" w:hAnsi="Aptos"/>
            <w:noProof/>
            <w:color w:val="auto"/>
            <w:kern w:val="2"/>
            <w:sz w:val="24"/>
            <w:szCs w:val="24"/>
            <w:lang w:val="en-GB" w:eastAsia="en-GB"/>
          </w:rPr>
          <w:tab/>
        </w:r>
        <w:r w:rsidR="00F12C57" w:rsidRPr="00491576">
          <w:rPr>
            <w:rStyle w:val="Hyperlink"/>
            <w:noProof/>
          </w:rPr>
          <w:t>INTRODUCTION AND BACKGROUND</w:t>
        </w:r>
        <w:r w:rsidR="00F12C57">
          <w:rPr>
            <w:noProof/>
            <w:webHidden/>
          </w:rPr>
          <w:tab/>
        </w:r>
        <w:r w:rsidR="00F12C57">
          <w:rPr>
            <w:noProof/>
            <w:webHidden/>
          </w:rPr>
          <w:fldChar w:fldCharType="begin"/>
        </w:r>
        <w:r w:rsidR="00F12C57">
          <w:rPr>
            <w:noProof/>
            <w:webHidden/>
          </w:rPr>
          <w:instrText xml:space="preserve"> PAGEREF _Toc243395916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3CA4F4AC"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7" w:history="1">
        <w:r w:rsidR="00F12C57" w:rsidRPr="00491576">
          <w:rPr>
            <w:rStyle w:val="Hyperlink"/>
            <w:rFonts w:ascii="Arial Narrow" w:hAnsi="Arial Narrow"/>
            <w:noProof/>
          </w:rPr>
          <w:t>1.1.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Introduction</w:t>
        </w:r>
        <w:r w:rsidR="00F12C57">
          <w:rPr>
            <w:noProof/>
            <w:webHidden/>
          </w:rPr>
          <w:tab/>
        </w:r>
        <w:r w:rsidR="00F12C57">
          <w:rPr>
            <w:noProof/>
            <w:webHidden/>
          </w:rPr>
          <w:fldChar w:fldCharType="begin"/>
        </w:r>
        <w:r w:rsidR="00F12C57">
          <w:rPr>
            <w:noProof/>
            <w:webHidden/>
          </w:rPr>
          <w:instrText xml:space="preserve"> PAGEREF _Toc243395917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1F4B3989"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8" w:history="1">
        <w:r w:rsidR="00F12C57" w:rsidRPr="00491576">
          <w:rPr>
            <w:rStyle w:val="Hyperlink"/>
            <w:rFonts w:ascii="Arial Narrow" w:hAnsi="Arial Narrow"/>
            <w:bCs/>
            <w:noProof/>
          </w:rPr>
          <w:t>1.2.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Background to the verification</w:t>
        </w:r>
        <w:r w:rsidR="00F12C57">
          <w:rPr>
            <w:noProof/>
            <w:webHidden/>
          </w:rPr>
          <w:tab/>
        </w:r>
        <w:r w:rsidR="00F12C57">
          <w:rPr>
            <w:noProof/>
            <w:webHidden/>
          </w:rPr>
          <w:fldChar w:fldCharType="begin"/>
        </w:r>
        <w:r w:rsidR="00F12C57">
          <w:rPr>
            <w:noProof/>
            <w:webHidden/>
          </w:rPr>
          <w:instrText xml:space="preserve"> PAGEREF _Toc243395918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23EB0873"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9" w:history="1">
        <w:r w:rsidR="00F12C57" w:rsidRPr="00491576">
          <w:rPr>
            <w:rStyle w:val="Hyperlink"/>
            <w:rFonts w:ascii="Arial Narrow" w:hAnsi="Arial Narrow"/>
            <w:bCs/>
            <w:noProof/>
          </w:rPr>
          <w:t>1.3.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Justification</w:t>
        </w:r>
        <w:r w:rsidR="00F12C57">
          <w:rPr>
            <w:noProof/>
            <w:webHidden/>
          </w:rPr>
          <w:tab/>
        </w:r>
        <w:r w:rsidR="00F12C57">
          <w:rPr>
            <w:noProof/>
            <w:webHidden/>
          </w:rPr>
          <w:fldChar w:fldCharType="begin"/>
        </w:r>
        <w:r w:rsidR="00F12C57">
          <w:rPr>
            <w:noProof/>
            <w:webHidden/>
          </w:rPr>
          <w:instrText xml:space="preserve"> PAGEREF _Toc243395919 \h </w:instrText>
        </w:r>
        <w:r w:rsidR="00F12C57">
          <w:rPr>
            <w:noProof/>
            <w:webHidden/>
          </w:rPr>
        </w:r>
        <w:r w:rsidR="00F12C57">
          <w:rPr>
            <w:noProof/>
            <w:webHidden/>
          </w:rPr>
          <w:fldChar w:fldCharType="separate"/>
        </w:r>
        <w:r w:rsidR="00F12C57">
          <w:rPr>
            <w:noProof/>
            <w:webHidden/>
          </w:rPr>
          <w:t>2</w:t>
        </w:r>
        <w:r w:rsidR="00F12C57">
          <w:rPr>
            <w:noProof/>
            <w:webHidden/>
          </w:rPr>
          <w:fldChar w:fldCharType="end"/>
        </w:r>
      </w:hyperlink>
    </w:p>
    <w:p w14:paraId="0AAFE8CA"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0" w:history="1">
        <w:r w:rsidR="00F12C57" w:rsidRPr="00491576">
          <w:rPr>
            <w:rStyle w:val="Hyperlink"/>
            <w:rFonts w:ascii="Arial Narrow" w:hAnsi="Arial Narrow"/>
            <w:bCs/>
            <w:noProof/>
          </w:rPr>
          <w:t>1.4.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Objectives of the assignment</w:t>
        </w:r>
        <w:r w:rsidR="00F12C57">
          <w:rPr>
            <w:noProof/>
            <w:webHidden/>
          </w:rPr>
          <w:tab/>
        </w:r>
        <w:r w:rsidR="00F12C57">
          <w:rPr>
            <w:noProof/>
            <w:webHidden/>
          </w:rPr>
          <w:fldChar w:fldCharType="begin"/>
        </w:r>
        <w:r w:rsidR="00F12C57">
          <w:rPr>
            <w:noProof/>
            <w:webHidden/>
          </w:rPr>
          <w:instrText xml:space="preserve"> PAGEREF _Toc243395920 \h </w:instrText>
        </w:r>
        <w:r w:rsidR="00F12C57">
          <w:rPr>
            <w:noProof/>
            <w:webHidden/>
          </w:rPr>
        </w:r>
        <w:r w:rsidR="00F12C57">
          <w:rPr>
            <w:noProof/>
            <w:webHidden/>
          </w:rPr>
          <w:fldChar w:fldCharType="separate"/>
        </w:r>
        <w:r w:rsidR="00F12C57">
          <w:rPr>
            <w:noProof/>
            <w:webHidden/>
          </w:rPr>
          <w:t>2</w:t>
        </w:r>
        <w:r w:rsidR="00F12C57">
          <w:rPr>
            <w:noProof/>
            <w:webHidden/>
          </w:rPr>
          <w:fldChar w:fldCharType="end"/>
        </w:r>
      </w:hyperlink>
    </w:p>
    <w:p w14:paraId="19824C07"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1" w:history="1">
        <w:r w:rsidR="00F12C57" w:rsidRPr="00491576">
          <w:rPr>
            <w:rStyle w:val="Hyperlink"/>
            <w:rFonts w:ascii="Arial Narrow" w:hAnsi="Arial Narrow"/>
            <w:bCs/>
            <w:noProof/>
          </w:rPr>
          <w:t>1.5.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Scope of Work</w:t>
        </w:r>
        <w:r w:rsidR="00F12C57">
          <w:rPr>
            <w:noProof/>
            <w:webHidden/>
          </w:rPr>
          <w:tab/>
        </w:r>
        <w:r w:rsidR="00F12C57">
          <w:rPr>
            <w:noProof/>
            <w:webHidden/>
          </w:rPr>
          <w:fldChar w:fldCharType="begin"/>
        </w:r>
        <w:r w:rsidR="00F12C57">
          <w:rPr>
            <w:noProof/>
            <w:webHidden/>
          </w:rPr>
          <w:instrText xml:space="preserve"> PAGEREF _Toc243395921 \h </w:instrText>
        </w:r>
        <w:r w:rsidR="00F12C57">
          <w:rPr>
            <w:noProof/>
            <w:webHidden/>
          </w:rPr>
        </w:r>
        <w:r w:rsidR="00F12C57">
          <w:rPr>
            <w:noProof/>
            <w:webHidden/>
          </w:rPr>
          <w:fldChar w:fldCharType="separate"/>
        </w:r>
        <w:r w:rsidR="00F12C57">
          <w:rPr>
            <w:noProof/>
            <w:webHidden/>
          </w:rPr>
          <w:t>3</w:t>
        </w:r>
        <w:r w:rsidR="00F12C57">
          <w:rPr>
            <w:noProof/>
            <w:webHidden/>
          </w:rPr>
          <w:fldChar w:fldCharType="end"/>
        </w:r>
      </w:hyperlink>
    </w:p>
    <w:p w14:paraId="36AB5653"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2" w:history="1">
        <w:r w:rsidR="00F12C57" w:rsidRPr="00491576">
          <w:rPr>
            <w:rStyle w:val="Hyperlink"/>
            <w:rFonts w:ascii="Arial Narrow" w:hAnsi="Arial Narrow"/>
            <w:bCs/>
            <w:noProof/>
          </w:rPr>
          <w:t>1.6.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Expected deliverables</w:t>
        </w:r>
        <w:r w:rsidR="00F12C57">
          <w:rPr>
            <w:noProof/>
            <w:webHidden/>
          </w:rPr>
          <w:tab/>
        </w:r>
        <w:r w:rsidR="00F12C57">
          <w:rPr>
            <w:noProof/>
            <w:webHidden/>
          </w:rPr>
          <w:fldChar w:fldCharType="begin"/>
        </w:r>
        <w:r w:rsidR="00F12C57">
          <w:rPr>
            <w:noProof/>
            <w:webHidden/>
          </w:rPr>
          <w:instrText xml:space="preserve"> PAGEREF _Toc243395922 \h </w:instrText>
        </w:r>
        <w:r w:rsidR="00F12C57">
          <w:rPr>
            <w:noProof/>
            <w:webHidden/>
          </w:rPr>
        </w:r>
        <w:r w:rsidR="00F12C57">
          <w:rPr>
            <w:noProof/>
            <w:webHidden/>
          </w:rPr>
          <w:fldChar w:fldCharType="separate"/>
        </w:r>
        <w:r w:rsidR="00F12C57">
          <w:rPr>
            <w:noProof/>
            <w:webHidden/>
          </w:rPr>
          <w:t>3</w:t>
        </w:r>
        <w:r w:rsidR="00F12C57">
          <w:rPr>
            <w:noProof/>
            <w:webHidden/>
          </w:rPr>
          <w:fldChar w:fldCharType="end"/>
        </w:r>
      </w:hyperlink>
    </w:p>
    <w:p w14:paraId="661B8751"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23" w:history="1">
        <w:r w:rsidR="00F12C57" w:rsidRPr="00491576">
          <w:rPr>
            <w:rStyle w:val="Hyperlink"/>
            <w:rFonts w:ascii="Arial Narrow" w:hAnsi="Arial Narrow"/>
            <w:noProof/>
          </w:rPr>
          <w:t>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APPROACH AND METHODOLOGY</w:t>
        </w:r>
        <w:r w:rsidR="00F12C57">
          <w:rPr>
            <w:noProof/>
            <w:webHidden/>
          </w:rPr>
          <w:tab/>
        </w:r>
        <w:r w:rsidR="00F12C57">
          <w:rPr>
            <w:noProof/>
            <w:webHidden/>
          </w:rPr>
          <w:fldChar w:fldCharType="begin"/>
        </w:r>
        <w:r w:rsidR="00F12C57">
          <w:rPr>
            <w:noProof/>
            <w:webHidden/>
          </w:rPr>
          <w:instrText xml:space="preserve"> PAGEREF _Toc243395923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49230E1C"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4" w:history="1">
        <w:r w:rsidR="00F12C57" w:rsidRPr="00491576">
          <w:rPr>
            <w:rStyle w:val="Hyperlink"/>
            <w:rFonts w:ascii="Arial Narrow" w:hAnsi="Arial Narrow"/>
            <w:noProof/>
          </w:rPr>
          <w:t>2.1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Preparation</w:t>
        </w:r>
        <w:r w:rsidR="00F12C57">
          <w:rPr>
            <w:noProof/>
            <w:webHidden/>
          </w:rPr>
          <w:tab/>
        </w:r>
        <w:r w:rsidR="00F12C57">
          <w:rPr>
            <w:noProof/>
            <w:webHidden/>
          </w:rPr>
          <w:fldChar w:fldCharType="begin"/>
        </w:r>
        <w:r w:rsidR="00F12C57">
          <w:rPr>
            <w:noProof/>
            <w:webHidden/>
          </w:rPr>
          <w:instrText xml:space="preserve"> PAGEREF _Toc243395924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60E12049"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5" w:history="1">
        <w:r w:rsidR="00F12C57" w:rsidRPr="00491576">
          <w:rPr>
            <w:rStyle w:val="Hyperlink"/>
            <w:rFonts w:ascii="Arial Narrow" w:hAnsi="Arial Narrow"/>
            <w:bCs/>
            <w:noProof/>
          </w:rPr>
          <w:t>2.2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Pilot Test</w:t>
        </w:r>
        <w:r w:rsidR="00F12C57">
          <w:rPr>
            <w:noProof/>
            <w:webHidden/>
          </w:rPr>
          <w:tab/>
        </w:r>
        <w:r w:rsidR="00F12C57">
          <w:rPr>
            <w:noProof/>
            <w:webHidden/>
          </w:rPr>
          <w:fldChar w:fldCharType="begin"/>
        </w:r>
        <w:r w:rsidR="00F12C57">
          <w:rPr>
            <w:noProof/>
            <w:webHidden/>
          </w:rPr>
          <w:instrText xml:space="preserve"> PAGEREF _Toc243395925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37A081BD"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6" w:history="1">
        <w:r w:rsidR="00F12C57" w:rsidRPr="00491576">
          <w:rPr>
            <w:rStyle w:val="Hyperlink"/>
            <w:rFonts w:ascii="Arial Narrow" w:hAnsi="Arial Narrow"/>
            <w:bCs/>
            <w:noProof/>
          </w:rPr>
          <w:t>2.3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Data collection</w:t>
        </w:r>
        <w:r w:rsidR="00F12C57">
          <w:rPr>
            <w:noProof/>
            <w:webHidden/>
          </w:rPr>
          <w:tab/>
        </w:r>
        <w:r w:rsidR="00F12C57">
          <w:rPr>
            <w:noProof/>
            <w:webHidden/>
          </w:rPr>
          <w:fldChar w:fldCharType="begin"/>
        </w:r>
        <w:r w:rsidR="00F12C57">
          <w:rPr>
            <w:noProof/>
            <w:webHidden/>
          </w:rPr>
          <w:instrText xml:space="preserve"> PAGEREF _Toc243395926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239DF4B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7" w:history="1">
        <w:r w:rsidR="00F12C57" w:rsidRPr="00491576">
          <w:rPr>
            <w:rStyle w:val="Hyperlink"/>
            <w:rFonts w:ascii="Arial Narrow" w:hAnsi="Arial Narrow"/>
            <w:bCs/>
            <w:noProof/>
          </w:rPr>
          <w:t>2.4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Quality assurance</w:t>
        </w:r>
        <w:r w:rsidR="00F12C57">
          <w:rPr>
            <w:noProof/>
            <w:webHidden/>
          </w:rPr>
          <w:tab/>
        </w:r>
        <w:r w:rsidR="00F12C57">
          <w:rPr>
            <w:noProof/>
            <w:webHidden/>
          </w:rPr>
          <w:fldChar w:fldCharType="begin"/>
        </w:r>
        <w:r w:rsidR="00F12C57">
          <w:rPr>
            <w:noProof/>
            <w:webHidden/>
          </w:rPr>
          <w:instrText xml:space="preserve"> PAGEREF _Toc243395927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7DC308FE"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8" w:history="1">
        <w:r w:rsidR="00F12C57" w:rsidRPr="00491576">
          <w:rPr>
            <w:rStyle w:val="Hyperlink"/>
            <w:rFonts w:ascii="Arial Narrow" w:hAnsi="Arial Narrow"/>
            <w:bCs/>
            <w:noProof/>
          </w:rPr>
          <w:t>2.5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Asset categories, condition, use and identification</w:t>
        </w:r>
        <w:r w:rsidR="00F12C57">
          <w:rPr>
            <w:noProof/>
            <w:webHidden/>
          </w:rPr>
          <w:tab/>
        </w:r>
        <w:r w:rsidR="00F12C57">
          <w:rPr>
            <w:noProof/>
            <w:webHidden/>
          </w:rPr>
          <w:fldChar w:fldCharType="begin"/>
        </w:r>
        <w:r w:rsidR="00F12C57">
          <w:rPr>
            <w:noProof/>
            <w:webHidden/>
          </w:rPr>
          <w:instrText xml:space="preserve"> PAGEREF _Toc243395928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3E3CEEA9" w14:textId="77777777" w:rsidR="00F12C57" w:rsidRPr="002345AF" w:rsidRDefault="00884A35">
      <w:pPr>
        <w:pStyle w:val="TOC2"/>
        <w:tabs>
          <w:tab w:val="right" w:leader="dot" w:pos="9015"/>
        </w:tabs>
        <w:rPr>
          <w:rFonts w:ascii="Aptos" w:eastAsia="Times New Roman" w:hAnsi="Aptos"/>
          <w:noProof/>
          <w:color w:val="auto"/>
          <w:kern w:val="2"/>
          <w:sz w:val="24"/>
          <w:szCs w:val="24"/>
          <w:lang w:val="en-GB" w:eastAsia="en-GB"/>
        </w:rPr>
      </w:pPr>
      <w:hyperlink w:anchor="_Toc243395929" w:history="1">
        <w:r w:rsidR="00F12C57" w:rsidRPr="00491576">
          <w:rPr>
            <w:rStyle w:val="Hyperlink"/>
            <w:rFonts w:ascii="Arial Narrow" w:hAnsi="Arial Narrow"/>
            <w:bCs/>
            <w:noProof/>
          </w:rPr>
          <w:t>2.6 Financial analysis and Valuation</w:t>
        </w:r>
        <w:r w:rsidR="00F12C57">
          <w:rPr>
            <w:noProof/>
            <w:webHidden/>
          </w:rPr>
          <w:tab/>
        </w:r>
        <w:r w:rsidR="00F12C57">
          <w:rPr>
            <w:noProof/>
            <w:webHidden/>
          </w:rPr>
          <w:fldChar w:fldCharType="begin"/>
        </w:r>
        <w:r w:rsidR="00F12C57">
          <w:rPr>
            <w:noProof/>
            <w:webHidden/>
          </w:rPr>
          <w:instrText xml:space="preserve"> PAGEREF _Toc243395929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429CA2EF" w14:textId="77777777" w:rsidR="00F12C57" w:rsidRPr="002345AF" w:rsidRDefault="00884A35">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0" w:history="1">
        <w:r w:rsidR="00F12C57">
          <w:rPr>
            <w:rStyle w:val="Hyperlink"/>
            <w:rFonts w:ascii="Arial Narrow" w:hAnsi="Arial Narrow"/>
            <w:bCs/>
            <w:noProof/>
          </w:rPr>
          <w:t>2.</w:t>
        </w:r>
        <w:r w:rsidR="000B00BD">
          <w:rPr>
            <w:rStyle w:val="Hyperlink"/>
            <w:rFonts w:ascii="Arial Narrow" w:hAnsi="Arial Narrow"/>
            <w:bCs/>
            <w:strike/>
            <w:noProof/>
            <w:highlight w:val="red"/>
          </w:rPr>
          <w:t>6</w:t>
        </w:r>
        <w:r w:rsidR="000B00BD">
          <w:rPr>
            <w:rStyle w:val="Hyperlink"/>
            <w:rFonts w:ascii="Arial Narrow" w:hAnsi="Arial Narrow"/>
            <w:bCs/>
            <w:noProof/>
          </w:rPr>
          <w:t xml:space="preserve"> </w:t>
        </w:r>
        <w:r w:rsidR="000B00BD">
          <w:rPr>
            <w:rStyle w:val="Hyperlink"/>
            <w:rFonts w:ascii="Arial Narrow" w:hAnsi="Arial Narrow"/>
            <w:bCs/>
            <w:noProof/>
            <w:highlight w:val="green"/>
          </w:rPr>
          <w:t>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Analysis and reporting</w:t>
        </w:r>
        <w:r w:rsidR="00F12C57">
          <w:rPr>
            <w:noProof/>
            <w:webHidden/>
          </w:rPr>
          <w:tab/>
        </w:r>
        <w:r w:rsidR="00F12C57">
          <w:rPr>
            <w:noProof/>
            <w:webHidden/>
          </w:rPr>
          <w:fldChar w:fldCharType="begin"/>
        </w:r>
        <w:r w:rsidR="00F12C57">
          <w:rPr>
            <w:noProof/>
            <w:webHidden/>
          </w:rPr>
          <w:instrText xml:space="preserve"> PAGEREF _Toc243395930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0E2386FD" w14:textId="77777777" w:rsidR="00F12C57" w:rsidRPr="002345AF" w:rsidRDefault="00884A35">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1" w:history="1">
        <w:r w:rsidR="00F12C57">
          <w:rPr>
            <w:rStyle w:val="Hyperlink"/>
            <w:rFonts w:ascii="Arial Narrow" w:hAnsi="Arial Narrow"/>
            <w:bCs/>
            <w:noProof/>
          </w:rPr>
          <w:t>2.</w:t>
        </w:r>
        <w:r w:rsidR="000B00BD">
          <w:rPr>
            <w:rStyle w:val="Hyperlink"/>
            <w:rFonts w:ascii="Arial Narrow" w:hAnsi="Arial Narrow"/>
            <w:bCs/>
            <w:strike/>
            <w:noProof/>
            <w:highlight w:val="red"/>
          </w:rPr>
          <w:t>7</w:t>
        </w:r>
        <w:r w:rsidR="000B00BD">
          <w:rPr>
            <w:rStyle w:val="Hyperlink"/>
            <w:rFonts w:ascii="Arial Narrow" w:hAnsi="Arial Narrow"/>
            <w:bCs/>
            <w:noProof/>
          </w:rPr>
          <w:t xml:space="preserve"> </w:t>
        </w:r>
        <w:r w:rsidR="000B00BD">
          <w:rPr>
            <w:rStyle w:val="Hyperlink"/>
            <w:rFonts w:ascii="Arial Narrow" w:hAnsi="Arial Narrow"/>
            <w:bCs/>
            <w:noProof/>
            <w:highlight w:val="green"/>
          </w:rPr>
          <w:t>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Challenges and Limitations to the assignment</w:t>
        </w:r>
        <w:r w:rsidR="00F12C57">
          <w:rPr>
            <w:noProof/>
            <w:webHidden/>
          </w:rPr>
          <w:tab/>
        </w:r>
        <w:r w:rsidR="00F12C57">
          <w:rPr>
            <w:noProof/>
            <w:webHidden/>
          </w:rPr>
          <w:fldChar w:fldCharType="begin"/>
        </w:r>
        <w:r w:rsidR="00F12C57">
          <w:rPr>
            <w:noProof/>
            <w:webHidden/>
          </w:rPr>
          <w:instrText xml:space="preserve"> PAGEREF _Toc243395931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03FE5B6D"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32" w:history="1">
        <w:r w:rsidR="00F12C57" w:rsidRPr="00491576">
          <w:rPr>
            <w:rStyle w:val="Hyperlink"/>
            <w:rFonts w:ascii="Arial Narrow" w:hAnsi="Arial Narrow"/>
            <w:noProof/>
          </w:rPr>
          <w:t>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VERIFICATION FINDINGS</w:t>
        </w:r>
        <w:r w:rsidR="00F12C57">
          <w:rPr>
            <w:noProof/>
            <w:webHidden/>
          </w:rPr>
          <w:tab/>
        </w:r>
        <w:r w:rsidR="00F12C57">
          <w:rPr>
            <w:noProof/>
            <w:webHidden/>
          </w:rPr>
          <w:fldChar w:fldCharType="begin"/>
        </w:r>
        <w:r w:rsidR="00F12C57">
          <w:rPr>
            <w:noProof/>
            <w:webHidden/>
          </w:rPr>
          <w:instrText xml:space="preserve"> PAGEREF _Toc243395932 \h </w:instrText>
        </w:r>
        <w:r w:rsidR="00F12C57">
          <w:rPr>
            <w:noProof/>
            <w:webHidden/>
          </w:rPr>
        </w:r>
        <w:r w:rsidR="00F12C57">
          <w:rPr>
            <w:noProof/>
            <w:webHidden/>
          </w:rPr>
          <w:fldChar w:fldCharType="separate"/>
        </w:r>
        <w:r w:rsidR="00F12C57">
          <w:rPr>
            <w:noProof/>
            <w:webHidden/>
          </w:rPr>
          <w:t>7</w:t>
        </w:r>
        <w:r w:rsidR="00F12C57">
          <w:rPr>
            <w:noProof/>
            <w:webHidden/>
          </w:rPr>
          <w:fldChar w:fldCharType="end"/>
        </w:r>
      </w:hyperlink>
    </w:p>
    <w:p w14:paraId="50060AF6"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3" w:history="1">
        <w:r w:rsidR="00F12C57" w:rsidRPr="00491576">
          <w:rPr>
            <w:rStyle w:val="Hyperlink"/>
            <w:rFonts w:ascii="Arial Narrow" w:hAnsi="Arial Narrow"/>
            <w:noProof/>
          </w:rPr>
          <w:t>3.1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Overall results</w:t>
        </w:r>
        <w:r w:rsidR="00F12C57">
          <w:rPr>
            <w:noProof/>
            <w:webHidden/>
          </w:rPr>
          <w:tab/>
        </w:r>
        <w:r w:rsidR="00F12C57">
          <w:rPr>
            <w:noProof/>
            <w:webHidden/>
          </w:rPr>
          <w:fldChar w:fldCharType="begin"/>
        </w:r>
        <w:r w:rsidR="00F12C57">
          <w:rPr>
            <w:noProof/>
            <w:webHidden/>
          </w:rPr>
          <w:instrText xml:space="preserve"> PAGEREF _Toc243395933 \h </w:instrText>
        </w:r>
        <w:r w:rsidR="00F12C57">
          <w:rPr>
            <w:noProof/>
            <w:webHidden/>
          </w:rPr>
        </w:r>
        <w:r w:rsidR="00F12C57">
          <w:rPr>
            <w:noProof/>
            <w:webHidden/>
          </w:rPr>
          <w:fldChar w:fldCharType="separate"/>
        </w:r>
        <w:r w:rsidR="00F12C57">
          <w:rPr>
            <w:noProof/>
            <w:webHidden/>
          </w:rPr>
          <w:t>7</w:t>
        </w:r>
        <w:r w:rsidR="00F12C57">
          <w:rPr>
            <w:noProof/>
            <w:webHidden/>
          </w:rPr>
          <w:fldChar w:fldCharType="end"/>
        </w:r>
      </w:hyperlink>
    </w:p>
    <w:p w14:paraId="12DF5936"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4" w:history="1">
        <w:r w:rsidR="00F12C57" w:rsidRPr="00491576">
          <w:rPr>
            <w:rStyle w:val="Hyperlink"/>
            <w:rFonts w:ascii="Arial Narrow" w:hAnsi="Arial Narrow"/>
            <w:bCs/>
            <w:noProof/>
          </w:rPr>
          <w:t>3.2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National level Ministries and Agencies</w:t>
        </w:r>
        <w:r w:rsidR="00F12C57">
          <w:rPr>
            <w:noProof/>
            <w:webHidden/>
          </w:rPr>
          <w:tab/>
        </w:r>
        <w:r w:rsidR="00F12C57">
          <w:rPr>
            <w:noProof/>
            <w:webHidden/>
          </w:rPr>
          <w:fldChar w:fldCharType="begin"/>
        </w:r>
        <w:r w:rsidR="00F12C57">
          <w:rPr>
            <w:noProof/>
            <w:webHidden/>
          </w:rPr>
          <w:instrText xml:space="preserve"> PAGEREF _Toc243395934 \h </w:instrText>
        </w:r>
        <w:r w:rsidR="00F12C57">
          <w:rPr>
            <w:noProof/>
            <w:webHidden/>
          </w:rPr>
        </w:r>
        <w:r w:rsidR="00F12C57">
          <w:rPr>
            <w:noProof/>
            <w:webHidden/>
          </w:rPr>
          <w:fldChar w:fldCharType="separate"/>
        </w:r>
        <w:r w:rsidR="00F12C57">
          <w:rPr>
            <w:noProof/>
            <w:webHidden/>
          </w:rPr>
          <w:t>15</w:t>
        </w:r>
        <w:r w:rsidR="00F12C57">
          <w:rPr>
            <w:noProof/>
            <w:webHidden/>
          </w:rPr>
          <w:fldChar w:fldCharType="end"/>
        </w:r>
      </w:hyperlink>
    </w:p>
    <w:p w14:paraId="1D6E17EE"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5" w:history="1">
        <w:r w:rsidR="00F12C57" w:rsidRPr="00491576">
          <w:rPr>
            <w:rStyle w:val="Hyperlink"/>
            <w:rFonts w:ascii="Arial Narrow" w:hAnsi="Arial Narrow"/>
            <w:bCs/>
            <w:noProof/>
          </w:rPr>
          <w:t>3.3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MDA specific results</w:t>
        </w:r>
        <w:r w:rsidR="00F12C57">
          <w:rPr>
            <w:noProof/>
            <w:webHidden/>
          </w:rPr>
          <w:tab/>
        </w:r>
        <w:r w:rsidR="00F12C57">
          <w:rPr>
            <w:noProof/>
            <w:webHidden/>
          </w:rPr>
          <w:fldChar w:fldCharType="begin"/>
        </w:r>
        <w:r w:rsidR="00F12C57">
          <w:rPr>
            <w:noProof/>
            <w:webHidden/>
          </w:rPr>
          <w:instrText xml:space="preserve"> PAGEREF _Toc243395935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2398B87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6" w:history="1">
        <w:r w:rsidR="00F12C57" w:rsidRPr="00491576">
          <w:rPr>
            <w:rStyle w:val="Hyperlink"/>
            <w:rFonts w:ascii="Arial Narrow" w:hAnsi="Arial Narrow"/>
            <w:noProof/>
          </w:rPr>
          <w:t>3.3.1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Finance, Planning and Economic Development</w:t>
        </w:r>
        <w:r w:rsidR="00F12C57">
          <w:rPr>
            <w:noProof/>
            <w:webHidden/>
          </w:rPr>
          <w:tab/>
        </w:r>
        <w:r w:rsidR="00F12C57">
          <w:rPr>
            <w:noProof/>
            <w:webHidden/>
          </w:rPr>
          <w:fldChar w:fldCharType="begin"/>
        </w:r>
        <w:r w:rsidR="00F12C57">
          <w:rPr>
            <w:noProof/>
            <w:webHidden/>
          </w:rPr>
          <w:instrText xml:space="preserve"> PAGEREF _Toc243395936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34EA61A3"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7" w:history="1">
        <w:r w:rsidR="00F12C57" w:rsidRPr="00491576">
          <w:rPr>
            <w:rStyle w:val="Hyperlink"/>
            <w:rFonts w:ascii="Arial Narrow" w:hAnsi="Arial Narrow"/>
            <w:bCs/>
            <w:noProof/>
          </w:rPr>
          <w:t>3.3.2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Works and Transport</w:t>
        </w:r>
        <w:r w:rsidR="00F12C57">
          <w:rPr>
            <w:noProof/>
            <w:webHidden/>
          </w:rPr>
          <w:tab/>
        </w:r>
        <w:r w:rsidR="00F12C57">
          <w:rPr>
            <w:noProof/>
            <w:webHidden/>
          </w:rPr>
          <w:fldChar w:fldCharType="begin"/>
        </w:r>
        <w:r w:rsidR="00F12C57">
          <w:rPr>
            <w:noProof/>
            <w:webHidden/>
          </w:rPr>
          <w:instrText xml:space="preserve"> PAGEREF _Toc243395937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1EB075F8"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8" w:history="1">
        <w:r w:rsidR="00F12C57" w:rsidRPr="00491576">
          <w:rPr>
            <w:rStyle w:val="Hyperlink"/>
            <w:rFonts w:ascii="Arial Narrow" w:hAnsi="Arial Narrow"/>
            <w:bCs/>
            <w:noProof/>
          </w:rPr>
          <w:t>3.3.3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Education and Sports</w:t>
        </w:r>
        <w:r w:rsidR="00F12C57">
          <w:rPr>
            <w:noProof/>
            <w:webHidden/>
          </w:rPr>
          <w:tab/>
        </w:r>
        <w:r w:rsidR="00F12C57">
          <w:rPr>
            <w:noProof/>
            <w:webHidden/>
          </w:rPr>
          <w:fldChar w:fldCharType="begin"/>
        </w:r>
        <w:r w:rsidR="00F12C57">
          <w:rPr>
            <w:noProof/>
            <w:webHidden/>
          </w:rPr>
          <w:instrText xml:space="preserve"> PAGEREF _Toc243395938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72AA771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9" w:history="1">
        <w:r w:rsidR="00F12C57" w:rsidRPr="00491576">
          <w:rPr>
            <w:rStyle w:val="Hyperlink"/>
            <w:rFonts w:ascii="Arial Narrow" w:hAnsi="Arial Narrow"/>
            <w:bCs/>
            <w:noProof/>
          </w:rPr>
          <w:t>3.3.4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Agriculture, Animal Industry and Fisheries</w:t>
        </w:r>
        <w:r w:rsidR="00F12C57">
          <w:rPr>
            <w:noProof/>
            <w:webHidden/>
          </w:rPr>
          <w:tab/>
        </w:r>
        <w:r w:rsidR="00F12C57">
          <w:rPr>
            <w:noProof/>
            <w:webHidden/>
          </w:rPr>
          <w:fldChar w:fldCharType="begin"/>
        </w:r>
        <w:r w:rsidR="00F12C57">
          <w:rPr>
            <w:noProof/>
            <w:webHidden/>
          </w:rPr>
          <w:instrText xml:space="preserve"> PAGEREF _Toc243395939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10A6CE6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0" w:history="1">
        <w:r w:rsidR="00F12C57" w:rsidRPr="00491576">
          <w:rPr>
            <w:rStyle w:val="Hyperlink"/>
            <w:rFonts w:ascii="Arial Narrow" w:hAnsi="Arial Narrow"/>
            <w:bCs/>
            <w:noProof/>
          </w:rPr>
          <w:t>3.3.5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Health</w:t>
        </w:r>
        <w:r w:rsidR="00F12C57">
          <w:rPr>
            <w:noProof/>
            <w:webHidden/>
          </w:rPr>
          <w:tab/>
        </w:r>
        <w:r w:rsidR="00F12C57">
          <w:rPr>
            <w:noProof/>
            <w:webHidden/>
          </w:rPr>
          <w:fldChar w:fldCharType="begin"/>
        </w:r>
        <w:r w:rsidR="00F12C57">
          <w:rPr>
            <w:noProof/>
            <w:webHidden/>
          </w:rPr>
          <w:instrText xml:space="preserve"> PAGEREF _Toc243395940 \h </w:instrText>
        </w:r>
        <w:r w:rsidR="00F12C57">
          <w:rPr>
            <w:noProof/>
            <w:webHidden/>
          </w:rPr>
        </w:r>
        <w:r w:rsidR="00F12C57">
          <w:rPr>
            <w:noProof/>
            <w:webHidden/>
          </w:rPr>
          <w:fldChar w:fldCharType="separate"/>
        </w:r>
        <w:r w:rsidR="00F12C57">
          <w:rPr>
            <w:noProof/>
            <w:webHidden/>
          </w:rPr>
          <w:t>23</w:t>
        </w:r>
        <w:r w:rsidR="00F12C57">
          <w:rPr>
            <w:noProof/>
            <w:webHidden/>
          </w:rPr>
          <w:fldChar w:fldCharType="end"/>
        </w:r>
      </w:hyperlink>
    </w:p>
    <w:p w14:paraId="6A49D9D3"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1" w:history="1">
        <w:r w:rsidR="00F12C57" w:rsidRPr="00491576">
          <w:rPr>
            <w:rStyle w:val="Hyperlink"/>
            <w:rFonts w:ascii="Arial Narrow" w:hAnsi="Arial Narrow"/>
            <w:bCs/>
            <w:noProof/>
          </w:rPr>
          <w:t>3.3.6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Office of the Prime Minister</w:t>
        </w:r>
        <w:r w:rsidR="00F12C57">
          <w:rPr>
            <w:noProof/>
            <w:webHidden/>
          </w:rPr>
          <w:tab/>
        </w:r>
        <w:r w:rsidR="00F12C57">
          <w:rPr>
            <w:noProof/>
            <w:webHidden/>
          </w:rPr>
          <w:fldChar w:fldCharType="begin"/>
        </w:r>
        <w:r w:rsidR="00F12C57">
          <w:rPr>
            <w:noProof/>
            <w:webHidden/>
          </w:rPr>
          <w:instrText xml:space="preserve"> PAGEREF _Toc243395941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2E3676A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2" w:history="1">
        <w:r w:rsidR="00F12C57" w:rsidRPr="00491576">
          <w:rPr>
            <w:rStyle w:val="Hyperlink"/>
            <w:rFonts w:ascii="Arial Narrow" w:hAnsi="Arial Narrow"/>
            <w:bCs/>
            <w:noProof/>
          </w:rPr>
          <w:t>3.3.7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Water and Environment</w:t>
        </w:r>
        <w:r w:rsidR="00F12C57">
          <w:rPr>
            <w:noProof/>
            <w:webHidden/>
          </w:rPr>
          <w:tab/>
        </w:r>
        <w:r w:rsidR="00F12C57">
          <w:rPr>
            <w:noProof/>
            <w:webHidden/>
          </w:rPr>
          <w:fldChar w:fldCharType="begin"/>
        </w:r>
        <w:r w:rsidR="00F12C57">
          <w:rPr>
            <w:noProof/>
            <w:webHidden/>
          </w:rPr>
          <w:instrText xml:space="preserve"> PAGEREF _Toc243395942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7A71C57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3" w:history="1">
        <w:r w:rsidR="00F12C57" w:rsidRPr="00491576">
          <w:rPr>
            <w:rStyle w:val="Hyperlink"/>
            <w:rFonts w:ascii="Arial Narrow" w:hAnsi="Arial Narrow"/>
            <w:bCs/>
            <w:noProof/>
          </w:rPr>
          <w:t>3.3.8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Gender, Labour and Social Development</w:t>
        </w:r>
        <w:r w:rsidR="00F12C57">
          <w:rPr>
            <w:noProof/>
            <w:webHidden/>
          </w:rPr>
          <w:tab/>
        </w:r>
        <w:r w:rsidR="00F12C57">
          <w:rPr>
            <w:noProof/>
            <w:webHidden/>
          </w:rPr>
          <w:fldChar w:fldCharType="begin"/>
        </w:r>
        <w:r w:rsidR="00F12C57">
          <w:rPr>
            <w:noProof/>
            <w:webHidden/>
          </w:rPr>
          <w:instrText xml:space="preserve"> PAGEREF _Toc243395943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79B080C6"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4" w:history="1">
        <w:r w:rsidR="00F12C57" w:rsidRPr="00491576">
          <w:rPr>
            <w:rStyle w:val="Hyperlink"/>
            <w:rFonts w:ascii="Arial Narrow" w:hAnsi="Arial Narrow"/>
            <w:bCs/>
            <w:noProof/>
          </w:rPr>
          <w:t>3.3.9</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National Environment Management Authority</w:t>
        </w:r>
        <w:r w:rsidR="00F12C57">
          <w:rPr>
            <w:noProof/>
            <w:webHidden/>
          </w:rPr>
          <w:tab/>
        </w:r>
        <w:r w:rsidR="00F12C57">
          <w:rPr>
            <w:noProof/>
            <w:webHidden/>
          </w:rPr>
          <w:fldChar w:fldCharType="begin"/>
        </w:r>
        <w:r w:rsidR="00F12C57">
          <w:rPr>
            <w:noProof/>
            <w:webHidden/>
          </w:rPr>
          <w:instrText xml:space="preserve"> PAGEREF _Toc243395944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03492E89"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5" w:history="1">
        <w:r w:rsidR="00F12C57" w:rsidRPr="00491576">
          <w:rPr>
            <w:rStyle w:val="Hyperlink"/>
            <w:rFonts w:ascii="Arial Narrow" w:hAnsi="Arial Narrow"/>
            <w:bCs/>
            <w:noProof/>
          </w:rPr>
          <w:t>3.3.10</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Public Procurement and Disposal of Public Assets Authority</w:t>
        </w:r>
        <w:r w:rsidR="00F12C57">
          <w:rPr>
            <w:noProof/>
            <w:webHidden/>
          </w:rPr>
          <w:tab/>
        </w:r>
        <w:r w:rsidR="00F12C57">
          <w:rPr>
            <w:noProof/>
            <w:webHidden/>
          </w:rPr>
          <w:fldChar w:fldCharType="begin"/>
        </w:r>
        <w:r w:rsidR="00F12C57">
          <w:rPr>
            <w:noProof/>
            <w:webHidden/>
          </w:rPr>
          <w:instrText xml:space="preserve"> PAGEREF _Toc243395945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298AE1F6"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6" w:history="1">
        <w:r w:rsidR="00F12C57" w:rsidRPr="00491576">
          <w:rPr>
            <w:rStyle w:val="Hyperlink"/>
            <w:rFonts w:ascii="Arial Narrow" w:hAnsi="Arial Narrow"/>
            <w:bCs/>
            <w:noProof/>
          </w:rPr>
          <w:t>3.3.11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Office of the Auditor General (OAG)</w:t>
        </w:r>
        <w:r w:rsidR="00F12C57">
          <w:rPr>
            <w:noProof/>
            <w:webHidden/>
          </w:rPr>
          <w:tab/>
        </w:r>
        <w:r w:rsidR="00F12C57">
          <w:rPr>
            <w:noProof/>
            <w:webHidden/>
          </w:rPr>
          <w:fldChar w:fldCharType="begin"/>
        </w:r>
        <w:r w:rsidR="00F12C57">
          <w:rPr>
            <w:noProof/>
            <w:webHidden/>
          </w:rPr>
          <w:instrText xml:space="preserve"> PAGEREF _Toc243395946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500B69F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7" w:history="1">
        <w:r w:rsidR="00F12C57" w:rsidRPr="00491576">
          <w:rPr>
            <w:rStyle w:val="Hyperlink"/>
            <w:rFonts w:ascii="Arial Narrow" w:hAnsi="Arial Narrow"/>
            <w:bCs/>
            <w:noProof/>
          </w:rPr>
          <w:t>3.3.12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Local Government</w:t>
        </w:r>
        <w:r w:rsidR="00F12C57">
          <w:rPr>
            <w:noProof/>
            <w:webHidden/>
          </w:rPr>
          <w:tab/>
        </w:r>
        <w:r w:rsidR="00F12C57">
          <w:rPr>
            <w:noProof/>
            <w:webHidden/>
          </w:rPr>
          <w:fldChar w:fldCharType="begin"/>
        </w:r>
        <w:r w:rsidR="00F12C57">
          <w:rPr>
            <w:noProof/>
            <w:webHidden/>
          </w:rPr>
          <w:instrText xml:space="preserve"> PAGEREF _Toc243395947 \h </w:instrText>
        </w:r>
        <w:r w:rsidR="00F12C57">
          <w:rPr>
            <w:noProof/>
            <w:webHidden/>
          </w:rPr>
        </w:r>
        <w:r w:rsidR="00F12C57">
          <w:rPr>
            <w:noProof/>
            <w:webHidden/>
          </w:rPr>
          <w:fldChar w:fldCharType="separate"/>
        </w:r>
        <w:r w:rsidR="00F12C57">
          <w:rPr>
            <w:noProof/>
            <w:webHidden/>
          </w:rPr>
          <w:t>27</w:t>
        </w:r>
        <w:r w:rsidR="00F12C57">
          <w:rPr>
            <w:noProof/>
            <w:webHidden/>
          </w:rPr>
          <w:fldChar w:fldCharType="end"/>
        </w:r>
      </w:hyperlink>
    </w:p>
    <w:p w14:paraId="60EC2FA5"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8" w:history="1">
        <w:r w:rsidR="00F12C57" w:rsidRPr="00491576">
          <w:rPr>
            <w:rStyle w:val="Hyperlink"/>
            <w:rFonts w:ascii="Arial Narrow" w:hAnsi="Arial Narrow"/>
            <w:bCs/>
            <w:noProof/>
          </w:rPr>
          <w:t>3.3.13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Lands, Housing and Urban Development</w:t>
        </w:r>
        <w:r w:rsidR="00F12C57">
          <w:rPr>
            <w:noProof/>
            <w:webHidden/>
          </w:rPr>
          <w:tab/>
        </w:r>
        <w:r w:rsidR="00F12C57">
          <w:rPr>
            <w:noProof/>
            <w:webHidden/>
          </w:rPr>
          <w:fldChar w:fldCharType="begin"/>
        </w:r>
        <w:r w:rsidR="00F12C57">
          <w:rPr>
            <w:noProof/>
            <w:webHidden/>
          </w:rPr>
          <w:instrText xml:space="preserve"> PAGEREF _Toc243395948 \h </w:instrText>
        </w:r>
        <w:r w:rsidR="00F12C57">
          <w:rPr>
            <w:noProof/>
            <w:webHidden/>
          </w:rPr>
        </w:r>
        <w:r w:rsidR="00F12C57">
          <w:rPr>
            <w:noProof/>
            <w:webHidden/>
          </w:rPr>
          <w:fldChar w:fldCharType="separate"/>
        </w:r>
        <w:r w:rsidR="00F12C57">
          <w:rPr>
            <w:noProof/>
            <w:webHidden/>
          </w:rPr>
          <w:t>28</w:t>
        </w:r>
        <w:r w:rsidR="00F12C57">
          <w:rPr>
            <w:noProof/>
            <w:webHidden/>
          </w:rPr>
          <w:fldChar w:fldCharType="end"/>
        </w:r>
      </w:hyperlink>
    </w:p>
    <w:p w14:paraId="5FECB8C3"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49" w:history="1">
        <w:r w:rsidR="00F12C57" w:rsidRPr="00491576">
          <w:rPr>
            <w:rStyle w:val="Hyperlink"/>
            <w:rFonts w:ascii="Arial Narrow" w:hAnsi="Arial Narrow"/>
            <w:bCs/>
            <w:noProof/>
          </w:rPr>
          <w:t>3.4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Regional Blood Banks</w:t>
        </w:r>
        <w:r w:rsidR="00F12C57">
          <w:rPr>
            <w:noProof/>
            <w:webHidden/>
          </w:rPr>
          <w:tab/>
        </w:r>
        <w:r w:rsidR="00F12C57">
          <w:rPr>
            <w:noProof/>
            <w:webHidden/>
          </w:rPr>
          <w:fldChar w:fldCharType="begin"/>
        </w:r>
        <w:r w:rsidR="00F12C57">
          <w:rPr>
            <w:noProof/>
            <w:webHidden/>
          </w:rPr>
          <w:instrText xml:space="preserve"> PAGEREF _Toc243395949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1778F94B"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0" w:history="1">
        <w:r w:rsidR="00F12C57" w:rsidRPr="00491576">
          <w:rPr>
            <w:rStyle w:val="Hyperlink"/>
            <w:rFonts w:ascii="Arial Narrow" w:hAnsi="Arial Narrow"/>
            <w:noProof/>
          </w:rPr>
          <w:t>3.4.1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Arua Regional Blood Bank</w:t>
        </w:r>
        <w:r w:rsidR="00F12C57">
          <w:rPr>
            <w:noProof/>
            <w:webHidden/>
          </w:rPr>
          <w:tab/>
        </w:r>
        <w:r w:rsidR="00F12C57">
          <w:rPr>
            <w:noProof/>
            <w:webHidden/>
          </w:rPr>
          <w:fldChar w:fldCharType="begin"/>
        </w:r>
        <w:r w:rsidR="00F12C57">
          <w:rPr>
            <w:noProof/>
            <w:webHidden/>
          </w:rPr>
          <w:instrText xml:space="preserve"> PAGEREF _Toc243395950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17006DAB"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1" w:history="1">
        <w:r w:rsidR="00F12C57" w:rsidRPr="00491576">
          <w:rPr>
            <w:rStyle w:val="Hyperlink"/>
            <w:rFonts w:ascii="Arial Narrow" w:hAnsi="Arial Narrow"/>
            <w:bCs/>
            <w:noProof/>
          </w:rPr>
          <w:t>3.4.2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Hoima Regional Blood Bank</w:t>
        </w:r>
        <w:r w:rsidR="00F12C57">
          <w:rPr>
            <w:noProof/>
            <w:webHidden/>
          </w:rPr>
          <w:tab/>
        </w:r>
        <w:r w:rsidR="00F12C57">
          <w:rPr>
            <w:noProof/>
            <w:webHidden/>
          </w:rPr>
          <w:fldChar w:fldCharType="begin"/>
        </w:r>
        <w:r w:rsidR="00F12C57">
          <w:rPr>
            <w:noProof/>
            <w:webHidden/>
          </w:rPr>
          <w:instrText xml:space="preserve"> PAGEREF _Toc243395951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067BEE2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2" w:history="1">
        <w:r w:rsidR="00F12C57" w:rsidRPr="00491576">
          <w:rPr>
            <w:rStyle w:val="Hyperlink"/>
            <w:rFonts w:ascii="Arial Narrow" w:hAnsi="Arial Narrow"/>
            <w:bCs/>
            <w:noProof/>
          </w:rPr>
          <w:t>3.4.3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Soroti Regional Blood Bank</w:t>
        </w:r>
        <w:r w:rsidR="00F12C57">
          <w:rPr>
            <w:noProof/>
            <w:webHidden/>
          </w:rPr>
          <w:tab/>
        </w:r>
        <w:r w:rsidR="00F12C57">
          <w:rPr>
            <w:noProof/>
            <w:webHidden/>
          </w:rPr>
          <w:fldChar w:fldCharType="begin"/>
        </w:r>
        <w:r w:rsidR="00F12C57">
          <w:rPr>
            <w:noProof/>
            <w:webHidden/>
          </w:rPr>
          <w:instrText xml:space="preserve"> PAGEREF _Toc243395952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5B6CD889"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3" w:history="1">
        <w:r w:rsidR="00F12C57" w:rsidRPr="00491576">
          <w:rPr>
            <w:rStyle w:val="Hyperlink"/>
            <w:rFonts w:ascii="Arial Narrow" w:hAnsi="Arial Narrow"/>
            <w:bCs/>
            <w:noProof/>
          </w:rPr>
          <w:t>3.5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Local Government Level results</w:t>
        </w:r>
        <w:r w:rsidR="00F12C57">
          <w:rPr>
            <w:noProof/>
            <w:webHidden/>
          </w:rPr>
          <w:tab/>
        </w:r>
        <w:r w:rsidR="00F12C57">
          <w:rPr>
            <w:noProof/>
            <w:webHidden/>
          </w:rPr>
          <w:fldChar w:fldCharType="begin"/>
        </w:r>
        <w:r w:rsidR="00F12C57">
          <w:rPr>
            <w:noProof/>
            <w:webHidden/>
          </w:rPr>
          <w:instrText xml:space="preserve"> PAGEREF _Toc243395953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79BBF5B4"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4" w:history="1">
        <w:r w:rsidR="00F12C57" w:rsidRPr="00491576">
          <w:rPr>
            <w:rStyle w:val="Hyperlink"/>
            <w:rFonts w:ascii="Arial Narrow" w:eastAsia="Arial Narrow" w:hAnsi="Arial Narrow"/>
            <w:bCs/>
            <w:noProof/>
          </w:rPr>
          <w:t>3.5.1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eastAsia="Arial Narrow" w:hAnsi="Arial Narrow"/>
            <w:bCs/>
            <w:noProof/>
          </w:rPr>
          <w:t>Health Centres</w:t>
        </w:r>
        <w:r w:rsidR="00F12C57">
          <w:rPr>
            <w:noProof/>
            <w:webHidden/>
          </w:rPr>
          <w:tab/>
        </w:r>
        <w:r w:rsidR="00F12C57">
          <w:rPr>
            <w:noProof/>
            <w:webHidden/>
          </w:rPr>
          <w:fldChar w:fldCharType="begin"/>
        </w:r>
        <w:r w:rsidR="00F12C57">
          <w:rPr>
            <w:noProof/>
            <w:webHidden/>
          </w:rPr>
          <w:instrText xml:space="preserve"> PAGEREF _Toc243395954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3ACDF6D9"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5" w:history="1">
        <w:r w:rsidR="00F12C57" w:rsidRPr="00491576">
          <w:rPr>
            <w:rStyle w:val="Hyperlink"/>
            <w:rFonts w:ascii="Arial Narrow" w:eastAsia="Arial Narrow" w:hAnsi="Arial Narrow"/>
            <w:bCs/>
            <w:noProof/>
          </w:rPr>
          <w:t>3.5.2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eastAsia="Arial Narrow" w:hAnsi="Arial Narrow"/>
            <w:bCs/>
            <w:noProof/>
          </w:rPr>
          <w:t>Seed Secondary Schools</w:t>
        </w:r>
        <w:r w:rsidR="00F12C57">
          <w:rPr>
            <w:noProof/>
            <w:webHidden/>
          </w:rPr>
          <w:tab/>
        </w:r>
        <w:r w:rsidR="00F12C57">
          <w:rPr>
            <w:noProof/>
            <w:webHidden/>
          </w:rPr>
          <w:fldChar w:fldCharType="begin"/>
        </w:r>
        <w:r w:rsidR="00F12C57">
          <w:rPr>
            <w:noProof/>
            <w:webHidden/>
          </w:rPr>
          <w:instrText xml:space="preserve"> PAGEREF _Toc243395955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0A83B16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6" w:history="1">
        <w:r w:rsidR="00F12C57" w:rsidRPr="00491576">
          <w:rPr>
            <w:rStyle w:val="Hyperlink"/>
            <w:rFonts w:ascii="Arial Narrow" w:hAnsi="Arial Narrow"/>
            <w:bCs/>
            <w:noProof/>
          </w:rPr>
          <w:t>3.6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Field Observations</w:t>
        </w:r>
        <w:r w:rsidR="00F12C57">
          <w:rPr>
            <w:noProof/>
            <w:webHidden/>
          </w:rPr>
          <w:tab/>
        </w:r>
        <w:r w:rsidR="00F12C57">
          <w:rPr>
            <w:noProof/>
            <w:webHidden/>
          </w:rPr>
          <w:fldChar w:fldCharType="begin"/>
        </w:r>
        <w:r w:rsidR="00F12C57">
          <w:rPr>
            <w:noProof/>
            <w:webHidden/>
          </w:rPr>
          <w:instrText xml:space="preserve"> PAGEREF _Toc243395956 \h </w:instrText>
        </w:r>
        <w:r w:rsidR="00F12C57">
          <w:rPr>
            <w:noProof/>
            <w:webHidden/>
          </w:rPr>
        </w:r>
        <w:r w:rsidR="00F12C57">
          <w:rPr>
            <w:noProof/>
            <w:webHidden/>
          </w:rPr>
          <w:fldChar w:fldCharType="separate"/>
        </w:r>
        <w:r w:rsidR="00F12C57">
          <w:rPr>
            <w:noProof/>
            <w:webHidden/>
          </w:rPr>
          <w:t>40</w:t>
        </w:r>
        <w:r w:rsidR="00F12C57">
          <w:rPr>
            <w:noProof/>
            <w:webHidden/>
          </w:rPr>
          <w:fldChar w:fldCharType="end"/>
        </w:r>
      </w:hyperlink>
    </w:p>
    <w:p w14:paraId="793AB78D"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7" w:history="1">
        <w:r w:rsidR="00F12C57" w:rsidRPr="00491576">
          <w:rPr>
            <w:rStyle w:val="Hyperlink"/>
            <w:rFonts w:ascii="Arial Narrow" w:hAnsi="Arial Narrow"/>
            <w:noProof/>
          </w:rPr>
          <w:t>3.6.1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Completion Status of Facilities</w:t>
        </w:r>
        <w:r w:rsidR="00F12C57">
          <w:rPr>
            <w:noProof/>
            <w:webHidden/>
          </w:rPr>
          <w:tab/>
        </w:r>
        <w:r w:rsidR="00F12C57">
          <w:rPr>
            <w:noProof/>
            <w:webHidden/>
          </w:rPr>
          <w:fldChar w:fldCharType="begin"/>
        </w:r>
        <w:r w:rsidR="00F12C57">
          <w:rPr>
            <w:noProof/>
            <w:webHidden/>
          </w:rPr>
          <w:instrText xml:space="preserve"> PAGEREF _Toc243395957 \h </w:instrText>
        </w:r>
        <w:r w:rsidR="00F12C57">
          <w:rPr>
            <w:noProof/>
            <w:webHidden/>
          </w:rPr>
        </w:r>
        <w:r w:rsidR="00F12C57">
          <w:rPr>
            <w:noProof/>
            <w:webHidden/>
          </w:rPr>
          <w:fldChar w:fldCharType="separate"/>
        </w:r>
        <w:r w:rsidR="00F12C57">
          <w:rPr>
            <w:noProof/>
            <w:webHidden/>
          </w:rPr>
          <w:t>40</w:t>
        </w:r>
        <w:r w:rsidR="00F12C57">
          <w:rPr>
            <w:noProof/>
            <w:webHidden/>
          </w:rPr>
          <w:fldChar w:fldCharType="end"/>
        </w:r>
      </w:hyperlink>
    </w:p>
    <w:p w14:paraId="5CA0A052"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8" w:history="1">
        <w:r w:rsidR="00F12C57" w:rsidRPr="00491576">
          <w:rPr>
            <w:rStyle w:val="Hyperlink"/>
            <w:rFonts w:ascii="Arial Narrow" w:hAnsi="Arial Narrow"/>
            <w:bCs/>
            <w:noProof/>
          </w:rPr>
          <w:t>3.6.2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Location and Name changes</w:t>
        </w:r>
        <w:r w:rsidR="00F12C57">
          <w:rPr>
            <w:noProof/>
            <w:webHidden/>
          </w:rPr>
          <w:tab/>
        </w:r>
        <w:r w:rsidR="00F12C57">
          <w:rPr>
            <w:noProof/>
            <w:webHidden/>
          </w:rPr>
          <w:fldChar w:fldCharType="begin"/>
        </w:r>
        <w:r w:rsidR="00F12C57">
          <w:rPr>
            <w:noProof/>
            <w:webHidden/>
          </w:rPr>
          <w:instrText xml:space="preserve"> PAGEREF _Toc243395958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19334C9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9" w:history="1">
        <w:r w:rsidR="00F12C57" w:rsidRPr="00491576">
          <w:rPr>
            <w:rStyle w:val="Hyperlink"/>
            <w:rFonts w:ascii="Arial Narrow" w:hAnsi="Arial Narrow"/>
            <w:bCs/>
            <w:noProof/>
          </w:rPr>
          <w:t>3.7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Impact of UgIFT Program on service delivery</w:t>
        </w:r>
        <w:r w:rsidR="00F12C57">
          <w:rPr>
            <w:noProof/>
            <w:webHidden/>
          </w:rPr>
          <w:tab/>
        </w:r>
        <w:r w:rsidR="00F12C57">
          <w:rPr>
            <w:noProof/>
            <w:webHidden/>
          </w:rPr>
          <w:fldChar w:fldCharType="begin"/>
        </w:r>
        <w:r w:rsidR="00F12C57">
          <w:rPr>
            <w:noProof/>
            <w:webHidden/>
          </w:rPr>
          <w:instrText xml:space="preserve"> PAGEREF _Toc243395959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600F39A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0" w:history="1">
        <w:r w:rsidR="00F12C57" w:rsidRPr="00491576">
          <w:rPr>
            <w:rStyle w:val="Hyperlink"/>
            <w:rFonts w:ascii="Arial Narrow" w:hAnsi="Arial Narrow"/>
            <w:noProof/>
          </w:rPr>
          <w:t>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ASSET MANAGEMENT</w:t>
        </w:r>
        <w:r w:rsidR="00F12C57">
          <w:rPr>
            <w:noProof/>
            <w:webHidden/>
          </w:rPr>
          <w:tab/>
        </w:r>
        <w:r w:rsidR="00F12C57">
          <w:rPr>
            <w:noProof/>
            <w:webHidden/>
          </w:rPr>
          <w:fldChar w:fldCharType="begin"/>
        </w:r>
        <w:r w:rsidR="00F12C57">
          <w:rPr>
            <w:noProof/>
            <w:webHidden/>
          </w:rPr>
          <w:instrText xml:space="preserve"> PAGEREF _Toc243395960 \h </w:instrText>
        </w:r>
        <w:r w:rsidR="00F12C57">
          <w:rPr>
            <w:noProof/>
            <w:webHidden/>
          </w:rPr>
        </w:r>
        <w:r w:rsidR="00F12C57">
          <w:rPr>
            <w:noProof/>
            <w:webHidden/>
          </w:rPr>
          <w:fldChar w:fldCharType="separate"/>
        </w:r>
        <w:r w:rsidR="00F12C57">
          <w:rPr>
            <w:noProof/>
            <w:webHidden/>
          </w:rPr>
          <w:t>42</w:t>
        </w:r>
        <w:r w:rsidR="00F12C57">
          <w:rPr>
            <w:noProof/>
            <w:webHidden/>
          </w:rPr>
          <w:fldChar w:fldCharType="end"/>
        </w:r>
      </w:hyperlink>
    </w:p>
    <w:p w14:paraId="4323262A" w14:textId="77777777" w:rsidR="00F12C57" w:rsidRPr="002345AF" w:rsidRDefault="00884A35">
      <w:pPr>
        <w:pStyle w:val="TOC2"/>
        <w:tabs>
          <w:tab w:val="right" w:leader="dot" w:pos="9015"/>
        </w:tabs>
        <w:rPr>
          <w:rFonts w:ascii="Aptos" w:eastAsia="Times New Roman" w:hAnsi="Aptos"/>
          <w:noProof/>
          <w:color w:val="auto"/>
          <w:kern w:val="2"/>
          <w:sz w:val="24"/>
          <w:szCs w:val="24"/>
          <w:lang w:val="en-GB" w:eastAsia="en-GB"/>
        </w:rPr>
      </w:pPr>
      <w:hyperlink w:anchor="_Toc243395961" w:history="1">
        <w:r w:rsidR="00F12C57" w:rsidRPr="00491576">
          <w:rPr>
            <w:rStyle w:val="Hyperlink"/>
            <w:rFonts w:ascii="Arial Narrow" w:hAnsi="Arial Narrow"/>
            <w:noProof/>
          </w:rPr>
          <w:t>4.1 Maintenance and repairs</w:t>
        </w:r>
        <w:r w:rsidR="00F12C57">
          <w:rPr>
            <w:noProof/>
            <w:webHidden/>
          </w:rPr>
          <w:tab/>
        </w:r>
        <w:r w:rsidR="00F12C57">
          <w:rPr>
            <w:noProof/>
            <w:webHidden/>
          </w:rPr>
          <w:fldChar w:fldCharType="begin"/>
        </w:r>
        <w:r w:rsidR="00F12C57">
          <w:rPr>
            <w:noProof/>
            <w:webHidden/>
          </w:rPr>
          <w:instrText xml:space="preserve"> PAGEREF _Toc243395961 \h </w:instrText>
        </w:r>
        <w:r w:rsidR="00F12C57">
          <w:rPr>
            <w:noProof/>
            <w:webHidden/>
          </w:rPr>
        </w:r>
        <w:r w:rsidR="00F12C57">
          <w:rPr>
            <w:noProof/>
            <w:webHidden/>
          </w:rPr>
          <w:fldChar w:fldCharType="separate"/>
        </w:r>
        <w:r w:rsidR="00F12C57">
          <w:rPr>
            <w:noProof/>
            <w:webHidden/>
          </w:rPr>
          <w:t>42</w:t>
        </w:r>
        <w:r w:rsidR="00F12C57">
          <w:rPr>
            <w:noProof/>
            <w:webHidden/>
          </w:rPr>
          <w:fldChar w:fldCharType="end"/>
        </w:r>
      </w:hyperlink>
    </w:p>
    <w:p w14:paraId="367BEE1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2" w:history="1">
        <w:r w:rsidR="00F12C57" w:rsidRPr="00491576">
          <w:rPr>
            <w:rStyle w:val="Hyperlink"/>
            <w:rFonts w:ascii="Arial Narrow" w:hAnsi="Arial Narrow"/>
            <w:noProof/>
          </w:rPr>
          <w:t>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GAPS AND CHALLENGES</w:t>
        </w:r>
        <w:r w:rsidR="00F12C57">
          <w:rPr>
            <w:noProof/>
            <w:webHidden/>
          </w:rPr>
          <w:tab/>
        </w:r>
        <w:r w:rsidR="00F12C57">
          <w:rPr>
            <w:noProof/>
            <w:webHidden/>
          </w:rPr>
          <w:fldChar w:fldCharType="begin"/>
        </w:r>
        <w:r w:rsidR="00F12C57">
          <w:rPr>
            <w:noProof/>
            <w:webHidden/>
          </w:rPr>
          <w:instrText xml:space="preserve"> PAGEREF _Toc243395962 \h </w:instrText>
        </w:r>
        <w:r w:rsidR="00F12C57">
          <w:rPr>
            <w:noProof/>
            <w:webHidden/>
          </w:rPr>
        </w:r>
        <w:r w:rsidR="00F12C57">
          <w:rPr>
            <w:noProof/>
            <w:webHidden/>
          </w:rPr>
          <w:fldChar w:fldCharType="separate"/>
        </w:r>
        <w:r w:rsidR="00F12C57">
          <w:rPr>
            <w:noProof/>
            <w:webHidden/>
          </w:rPr>
          <w:t>44</w:t>
        </w:r>
        <w:r w:rsidR="00F12C57">
          <w:rPr>
            <w:noProof/>
            <w:webHidden/>
          </w:rPr>
          <w:fldChar w:fldCharType="end"/>
        </w:r>
      </w:hyperlink>
    </w:p>
    <w:p w14:paraId="4B69406B"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3" w:history="1">
        <w:r w:rsidR="00F12C57" w:rsidRPr="00491576">
          <w:rPr>
            <w:rStyle w:val="Hyperlink"/>
            <w:rFonts w:ascii="Arial Narrow" w:hAnsi="Arial Narrow"/>
            <w:noProof/>
          </w:rPr>
          <w:t>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LESSONS LEARNT AND BEST PRACTICES</w:t>
        </w:r>
        <w:r w:rsidR="00F12C57">
          <w:rPr>
            <w:noProof/>
            <w:webHidden/>
          </w:rPr>
          <w:tab/>
        </w:r>
        <w:r w:rsidR="00F12C57">
          <w:rPr>
            <w:noProof/>
            <w:webHidden/>
          </w:rPr>
          <w:fldChar w:fldCharType="begin"/>
        </w:r>
        <w:r w:rsidR="00F12C57">
          <w:rPr>
            <w:noProof/>
            <w:webHidden/>
          </w:rPr>
          <w:instrText xml:space="preserve"> PAGEREF _Toc243395963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1FD929D5"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4" w:history="1">
        <w:r w:rsidR="00F12C57" w:rsidRPr="00491576">
          <w:rPr>
            <w:rStyle w:val="Hyperlink"/>
            <w:rFonts w:ascii="Arial Narrow" w:hAnsi="Arial Narrow"/>
            <w:noProof/>
          </w:rPr>
          <w:t>6.1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Lessons learnt</w:t>
        </w:r>
        <w:r w:rsidR="00F12C57">
          <w:rPr>
            <w:noProof/>
            <w:webHidden/>
          </w:rPr>
          <w:tab/>
        </w:r>
        <w:r w:rsidR="00F12C57">
          <w:rPr>
            <w:noProof/>
            <w:webHidden/>
          </w:rPr>
          <w:fldChar w:fldCharType="begin"/>
        </w:r>
        <w:r w:rsidR="00F12C57">
          <w:rPr>
            <w:noProof/>
            <w:webHidden/>
          </w:rPr>
          <w:instrText xml:space="preserve"> PAGEREF _Toc243395964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69268580"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5" w:history="1">
        <w:r w:rsidR="00F12C57" w:rsidRPr="00491576">
          <w:rPr>
            <w:rStyle w:val="Hyperlink"/>
            <w:rFonts w:ascii="Arial Narrow" w:hAnsi="Arial Narrow"/>
            <w:noProof/>
          </w:rPr>
          <w:t>6.2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Best practices</w:t>
        </w:r>
        <w:r w:rsidR="00F12C57">
          <w:rPr>
            <w:noProof/>
            <w:webHidden/>
          </w:rPr>
          <w:tab/>
        </w:r>
        <w:r w:rsidR="00F12C57">
          <w:rPr>
            <w:noProof/>
            <w:webHidden/>
          </w:rPr>
          <w:fldChar w:fldCharType="begin"/>
        </w:r>
        <w:r w:rsidR="00F12C57">
          <w:rPr>
            <w:noProof/>
            <w:webHidden/>
          </w:rPr>
          <w:instrText xml:space="preserve"> PAGEREF _Toc243395965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05DC776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6" w:history="1">
        <w:r w:rsidR="00F12C57" w:rsidRPr="00491576">
          <w:rPr>
            <w:rStyle w:val="Hyperlink"/>
            <w:rFonts w:ascii="Arial Narrow" w:hAnsi="Arial Narrow"/>
            <w:noProof/>
          </w:rPr>
          <w:t>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RECOMMENDATIONS</w:t>
        </w:r>
        <w:r w:rsidR="00F12C57">
          <w:rPr>
            <w:noProof/>
            <w:webHidden/>
          </w:rPr>
          <w:tab/>
        </w:r>
        <w:r w:rsidR="00F12C57">
          <w:rPr>
            <w:noProof/>
            <w:webHidden/>
          </w:rPr>
          <w:fldChar w:fldCharType="begin"/>
        </w:r>
        <w:r w:rsidR="00F12C57">
          <w:rPr>
            <w:noProof/>
            <w:webHidden/>
          </w:rPr>
          <w:instrText xml:space="preserve"> PAGEREF _Toc243395966 \h </w:instrText>
        </w:r>
        <w:r w:rsidR="00F12C57">
          <w:rPr>
            <w:noProof/>
            <w:webHidden/>
          </w:rPr>
        </w:r>
        <w:r w:rsidR="00F12C57">
          <w:rPr>
            <w:noProof/>
            <w:webHidden/>
          </w:rPr>
          <w:fldChar w:fldCharType="separate"/>
        </w:r>
        <w:r w:rsidR="00F12C57">
          <w:rPr>
            <w:noProof/>
            <w:webHidden/>
          </w:rPr>
          <w:t>46</w:t>
        </w:r>
        <w:r w:rsidR="00F12C57">
          <w:rPr>
            <w:noProof/>
            <w:webHidden/>
          </w:rPr>
          <w:fldChar w:fldCharType="end"/>
        </w:r>
      </w:hyperlink>
    </w:p>
    <w:p w14:paraId="75DCDC6A"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7" w:history="1">
        <w:r w:rsidR="00F12C57" w:rsidRPr="00491576">
          <w:rPr>
            <w:rStyle w:val="Hyperlink"/>
            <w:rFonts w:ascii="Arial Narrow" w:hAnsi="Arial Narrow"/>
            <w:noProof/>
          </w:rPr>
          <w:t>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APPENDICES</w:t>
        </w:r>
        <w:r w:rsidR="00F12C57">
          <w:rPr>
            <w:noProof/>
            <w:webHidden/>
          </w:rPr>
          <w:tab/>
        </w:r>
        <w:r w:rsidR="00F12C57">
          <w:rPr>
            <w:noProof/>
            <w:webHidden/>
          </w:rPr>
          <w:fldChar w:fldCharType="begin"/>
        </w:r>
        <w:r w:rsidR="00F12C57">
          <w:rPr>
            <w:noProof/>
            <w:webHidden/>
          </w:rPr>
          <w:instrText xml:space="preserve"> PAGEREF _Toc243395967 \h </w:instrText>
        </w:r>
        <w:r w:rsidR="00F12C57">
          <w:rPr>
            <w:noProof/>
            <w:webHidden/>
          </w:rPr>
        </w:r>
        <w:r w:rsidR="00F12C57">
          <w:rPr>
            <w:noProof/>
            <w:webHidden/>
          </w:rPr>
          <w:fldChar w:fldCharType="separate"/>
        </w:r>
        <w:r w:rsidR="00F12C57">
          <w:rPr>
            <w:noProof/>
            <w:webHidden/>
          </w:rPr>
          <w:t>48</w:t>
        </w:r>
        <w:r w:rsidR="00F12C57">
          <w:rPr>
            <w:noProof/>
            <w:webHidden/>
          </w:rPr>
          <w:fldChar w:fldCharType="end"/>
        </w:r>
      </w:hyperlink>
    </w:p>
    <w:p w14:paraId="3500CB57" w14:textId="77777777" w:rsidR="00E179EA" w:rsidRDefault="00E179EA" w:rsidP="00376741">
      <w:pPr>
        <w:spacing w:after="0" w:line="240" w:lineRule="auto"/>
        <w:rPr>
          <w:rFonts w:ascii="Arial Narrow" w:hAnsi="Arial Narrow"/>
          <w:sz w:val="24"/>
          <w:szCs w:val="24"/>
        </w:rPr>
      </w:pPr>
      <w:r w:rsidRPr="00376741">
        <w:rPr>
          <w:rFonts w:ascii="Arial Narrow" w:hAnsi="Arial Narrow"/>
          <w:b/>
          <w:bCs/>
          <w:sz w:val="24"/>
          <w:szCs w:val="24"/>
          <w:lang/>
        </w:rPr>
        <w:fldChar w:fldCharType="end"/>
      </w:r>
    </w:p>
    <w:p w14:paraId="7A8593C1" w14:textId="77777777" w:rsidR="00E179EA" w:rsidRDefault="00E179EA">
      <w:pPr>
        <w:spacing w:after="0" w:line="240" w:lineRule="auto"/>
        <w:rPr>
          <w:rFonts w:ascii="Arial Narrow" w:hAnsi="Arial Narrow"/>
          <w:sz w:val="24"/>
          <w:szCs w:val="24"/>
        </w:rPr>
      </w:pPr>
    </w:p>
    <w:p w14:paraId="71825A6E" w14:textId="77777777" w:rsidR="00E179EA" w:rsidRDefault="00E179EA">
      <w:pPr>
        <w:spacing w:after="0" w:line="240" w:lineRule="auto"/>
        <w:rPr>
          <w:rFonts w:ascii="Arial Narrow" w:hAnsi="Arial Narrow"/>
          <w:sz w:val="24"/>
          <w:szCs w:val="24"/>
        </w:rPr>
      </w:pPr>
    </w:p>
    <w:p w14:paraId="30D42FF6" w14:textId="77777777" w:rsidR="00E179EA" w:rsidRDefault="00E179EA">
      <w:pPr>
        <w:spacing w:after="0" w:line="240" w:lineRule="auto"/>
        <w:rPr>
          <w:rFonts w:ascii="Arial Narrow" w:hAnsi="Arial Narrow"/>
          <w:b/>
          <w:sz w:val="24"/>
          <w:szCs w:val="24"/>
        </w:rPr>
      </w:pPr>
      <w:r>
        <w:rPr>
          <w:rFonts w:ascii="Arial Narrow" w:hAnsi="Arial Narrow"/>
          <w:b/>
          <w:sz w:val="24"/>
          <w:szCs w:val="24"/>
        </w:rPr>
        <w:t>List of Figures</w:t>
      </w:r>
    </w:p>
    <w:p w14:paraId="5740CFE6"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"Figure" </w:instrText>
      </w:r>
      <w:r>
        <w:rPr>
          <w:rFonts w:ascii="Arial Narrow" w:hAnsi="Arial Narrow"/>
          <w:sz w:val="24"/>
          <w:szCs w:val="24"/>
        </w:rPr>
        <w:fldChar w:fldCharType="separate"/>
      </w:r>
      <w:hyperlink w:anchor="_Toc243395968" w:history="1">
        <w:r>
          <w:rPr>
            <w:rStyle w:val="Hyperlink"/>
            <w:rFonts w:ascii="Arial Narrow" w:hAnsi="Arial Narrow"/>
            <w:noProof/>
          </w:rPr>
          <w:t>Figure 1: Overall asset distribution by location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_Toc243395968 \h </w:instrText>
        </w:r>
        <w:r>
          <w:rPr>
            <w:rStyle w:val="Hyperlink"/>
            <w:rFonts w:ascii="Arial Narrow" w:hAnsi="Arial Narrow"/>
            <w:noProof/>
          </w:rPr>
        </w:r>
        <w:r>
          <w:rPr>
            <w:rStyle w:val="Hyperlink"/>
            <w:rFonts w:ascii="Arial Narrow" w:hAnsi="Arial Narrow"/>
            <w:noProof/>
          </w:rPr>
          <w:fldChar w:fldCharType="separate"/>
        </w:r>
        <w:r>
          <w:rPr>
            <w:rStyle w:val="Hyperlink"/>
            <w:rFonts w:ascii="Arial Narrow" w:hAnsi="Arial Narrow"/>
            <w:noProof/>
          </w:rPr>
          <w:t>7</w:t>
        </w:r>
        <w:r>
          <w:rPr>
            <w:rStyle w:val="Hyperlink"/>
            <w:rFonts w:ascii="Arial Narrow" w:hAnsi="Arial Narrow"/>
            <w:noProof/>
          </w:rPr>
          <w:fldChar w:fldCharType="end"/>
        </w:r>
      </w:hyperlink>
    </w:p>
    <w:p w14:paraId="6C749B18"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2" w:history="1">
        <w:r w:rsidR="000B00BD">
          <w:rPr>
            <w:rStyle w:val="Hyperlink"/>
            <w:rFonts w:ascii="Arial Narrow" w:hAnsi="Arial Narrow"/>
            <w:noProof/>
            <w:highlight w:val="green"/>
          </w:rPr>
          <w:t>Figure 2: Overall asset distribution by location</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_StructureFigureCaption2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8</w:t>
        </w:r>
        <w:r w:rsidR="000B00BD">
          <w:rPr>
            <w:rStyle w:val="Hyperlink"/>
            <w:rFonts w:ascii="Arial Narrow" w:hAnsi="Arial Narrow"/>
            <w:noProof/>
          </w:rPr>
          <w:fldChar w:fldCharType="end"/>
        </w:r>
      </w:hyperlink>
    </w:p>
    <w:p w14:paraId="506EE12D"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69"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2</w:t>
        </w:r>
        <w:r w:rsidR="000B00BD">
          <w:rPr>
            <w:rStyle w:val="Hyperlink"/>
            <w:rFonts w:ascii="Arial Narrow" w:hAnsi="Arial Narrow"/>
            <w:noProof/>
          </w:rPr>
          <w:t xml:space="preserve"> </w:t>
        </w:r>
        <w:r w:rsidR="000B00BD">
          <w:rPr>
            <w:rStyle w:val="Hyperlink"/>
            <w:rFonts w:ascii="Arial Narrow" w:hAnsi="Arial Narrow"/>
            <w:noProof/>
            <w:highlight w:val="green"/>
          </w:rPr>
          <w:t>3</w:t>
        </w:r>
        <w:r w:rsidR="00F12C57">
          <w:rPr>
            <w:rStyle w:val="Hyperlink"/>
            <w:rFonts w:ascii="Arial Narrow" w:hAnsi="Arial Narrow"/>
            <w:noProof/>
          </w:rPr>
          <w:t>: Reasons for non-deployment of some of the assets even when they were found to be in good condition.</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_Toc243395969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10</w:t>
        </w:r>
        <w:r w:rsidR="00F12C57">
          <w:rPr>
            <w:rStyle w:val="Hyperlink"/>
            <w:rFonts w:ascii="Arial Narrow" w:hAnsi="Arial Narrow"/>
            <w:noProof/>
          </w:rPr>
          <w:fldChar w:fldCharType="end"/>
        </w:r>
      </w:hyperlink>
    </w:p>
    <w:p w14:paraId="48C1661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0"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3</w:t>
        </w:r>
        <w:r w:rsidR="000B00BD">
          <w:rPr>
            <w:rStyle w:val="Hyperlink"/>
            <w:rFonts w:ascii="Arial Narrow" w:hAnsi="Arial Narrow"/>
            <w:noProof/>
          </w:rPr>
          <w:t xml:space="preserve"> </w:t>
        </w:r>
        <w:r w:rsidR="000B00BD">
          <w:rPr>
            <w:rStyle w:val="Hyperlink"/>
            <w:rFonts w:ascii="Arial Narrow" w:hAnsi="Arial Narrow"/>
            <w:noProof/>
            <w:highlight w:val="green"/>
          </w:rPr>
          <w:t>4</w:t>
        </w:r>
        <w:r w:rsidR="00F12C57">
          <w:rPr>
            <w:rStyle w:val="Hyperlink"/>
            <w:rFonts w:ascii="Arial Narrow" w:hAnsi="Arial Narrow"/>
            <w:noProof/>
          </w:rPr>
          <w:t>: Asset marking and Identification</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_Toc243395970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13</w:t>
        </w:r>
        <w:r w:rsidR="00F12C57">
          <w:rPr>
            <w:rStyle w:val="Hyperlink"/>
            <w:rFonts w:ascii="Arial Narrow" w:hAnsi="Arial Narrow"/>
            <w:noProof/>
          </w:rPr>
          <w:fldChar w:fldCharType="end"/>
        </w:r>
      </w:hyperlink>
    </w:p>
    <w:p w14:paraId="3E7786E2"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5" w:history="1">
        <w:r w:rsidR="000B00BD">
          <w:rPr>
            <w:rStyle w:val="Hyperlink"/>
            <w:rFonts w:ascii="Arial Narrow" w:hAnsi="Arial Narrow"/>
            <w:noProof/>
            <w:highlight w:val="green"/>
          </w:rPr>
          <w:t>Figure 5: Asset marking and Identification</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_StructureFigureCaption5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13</w:t>
        </w:r>
        <w:r w:rsidR="000B00BD">
          <w:rPr>
            <w:rStyle w:val="Hyperlink"/>
            <w:rFonts w:ascii="Arial Narrow" w:hAnsi="Arial Narrow"/>
            <w:noProof/>
          </w:rPr>
          <w:fldChar w:fldCharType="end"/>
        </w:r>
      </w:hyperlink>
    </w:p>
    <w:p w14:paraId="0A7E5AD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1"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4</w:t>
        </w:r>
        <w:r w:rsidR="000B00BD">
          <w:rPr>
            <w:rStyle w:val="Hyperlink"/>
            <w:rFonts w:ascii="Arial Narrow" w:hAnsi="Arial Narrow"/>
            <w:noProof/>
          </w:rPr>
          <w:t xml:space="preserve"> </w:t>
        </w:r>
        <w:r w:rsidR="000B00BD">
          <w:rPr>
            <w:rStyle w:val="Hyperlink"/>
            <w:rFonts w:ascii="Arial Narrow" w:hAnsi="Arial Narrow"/>
            <w:noProof/>
            <w:highlight w:val="green"/>
          </w:rPr>
          <w:t>6</w:t>
        </w:r>
        <w:r w:rsidR="00F12C57">
          <w:rPr>
            <w:rStyle w:val="Hyperlink"/>
            <w:rFonts w:ascii="Arial Narrow" w:hAnsi="Arial Narrow"/>
            <w:noProof/>
          </w:rPr>
          <w:t>:</w:t>
        </w:r>
        <w:r w:rsidR="000B00BD">
          <w:rPr>
            <w:rStyle w:val="Hyperlink"/>
            <w:rFonts w:ascii="Arial Narrow" w:hAnsi="Arial Narrow"/>
            <w:strike/>
            <w:noProof/>
            <w:highlight w:val="red"/>
          </w:rPr>
          <w:t>:</w:t>
        </w:r>
        <w:r w:rsidR="00F12C57">
          <w:rPr>
            <w:rStyle w:val="Hyperlink"/>
            <w:rFonts w:ascii="Arial Narrow" w:hAnsi="Arial Narrow"/>
            <w:noProof/>
          </w:rPr>
          <w:t xml:space="preserve"> Asset marking and Identification at MDAs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_Toc243395971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17</w:t>
        </w:r>
        <w:r w:rsidR="00F12C57">
          <w:rPr>
            <w:rStyle w:val="Hyperlink"/>
            <w:rFonts w:ascii="Arial Narrow" w:hAnsi="Arial Narrow"/>
            <w:noProof/>
          </w:rPr>
          <w:fldChar w:fldCharType="end"/>
        </w:r>
      </w:hyperlink>
    </w:p>
    <w:p w14:paraId="2C70335D"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7" w:history="1">
        <w:r w:rsidR="000B00BD">
          <w:rPr>
            <w:rStyle w:val="Hyperlink"/>
            <w:rFonts w:ascii="Arial Narrow" w:hAnsi="Arial Narrow"/>
            <w:noProof/>
            <w:highlight w:val="green"/>
          </w:rPr>
          <w:t>Figure 7: Asset marking and Identification at MDAs</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_StructureFigureCaption7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18</w:t>
        </w:r>
        <w:r w:rsidR="000B00BD">
          <w:rPr>
            <w:rStyle w:val="Hyperlink"/>
            <w:rFonts w:ascii="Arial Narrow" w:hAnsi="Arial Narrow"/>
            <w:noProof/>
          </w:rPr>
          <w:fldChar w:fldCharType="end"/>
        </w:r>
      </w:hyperlink>
    </w:p>
    <w:p w14:paraId="676F4C4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2"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5</w:t>
        </w:r>
        <w:r w:rsidR="000B00BD">
          <w:rPr>
            <w:rStyle w:val="Hyperlink"/>
            <w:rFonts w:ascii="Arial Narrow" w:hAnsi="Arial Narrow"/>
            <w:noProof/>
          </w:rPr>
          <w:t xml:space="preserve"> </w:t>
        </w:r>
        <w:r w:rsidR="000B00BD">
          <w:rPr>
            <w:rStyle w:val="Hyperlink"/>
            <w:rFonts w:ascii="Arial Narrow" w:hAnsi="Arial Narrow"/>
            <w:noProof/>
            <w:highlight w:val="green"/>
          </w:rPr>
          <w:t>8</w:t>
        </w:r>
        <w:r w:rsidR="00F12C57">
          <w:rPr>
            <w:rStyle w:val="Hyperlink"/>
            <w:rFonts w:ascii="Arial Narrow" w:hAnsi="Arial Narrow"/>
            <w:noProof/>
          </w:rPr>
          <w:t>: Assets verified at MoH</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_Toc243395972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23</w:t>
        </w:r>
        <w:r w:rsidR="00F12C57">
          <w:rPr>
            <w:rStyle w:val="Hyperlink"/>
            <w:rFonts w:ascii="Arial Narrow" w:hAnsi="Arial Narrow"/>
            <w:noProof/>
          </w:rPr>
          <w:fldChar w:fldCharType="end"/>
        </w:r>
      </w:hyperlink>
    </w:p>
    <w:p w14:paraId="33CE234C"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3"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6</w:t>
        </w:r>
        <w:r w:rsidR="000B00BD">
          <w:rPr>
            <w:rStyle w:val="Hyperlink"/>
            <w:rFonts w:ascii="Arial Narrow" w:hAnsi="Arial Narrow"/>
            <w:noProof/>
          </w:rPr>
          <w:t xml:space="preserve"> </w:t>
        </w:r>
        <w:r w:rsidR="000B00BD">
          <w:rPr>
            <w:rStyle w:val="Hyperlink"/>
            <w:rFonts w:ascii="Arial Narrow" w:hAnsi="Arial Narrow"/>
            <w:noProof/>
            <w:highlight w:val="green"/>
          </w:rPr>
          <w:t>9</w:t>
        </w:r>
        <w:r w:rsidR="00F12C57">
          <w:rPr>
            <w:rStyle w:val="Hyperlink"/>
            <w:rFonts w:ascii="Arial Narrow" w:hAnsi="Arial Narrow"/>
            <w:noProof/>
          </w:rPr>
          <w:t>: Assets verified at OAG</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_Toc243395973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27</w:t>
        </w:r>
        <w:r w:rsidR="00F12C57">
          <w:rPr>
            <w:rStyle w:val="Hyperlink"/>
            <w:rFonts w:ascii="Arial Narrow" w:hAnsi="Arial Narrow"/>
            <w:noProof/>
          </w:rPr>
          <w:fldChar w:fldCharType="end"/>
        </w:r>
      </w:hyperlink>
    </w:p>
    <w:p w14:paraId="062CFCD8"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4"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7</w:t>
        </w:r>
        <w:r w:rsidR="000B00BD">
          <w:rPr>
            <w:rStyle w:val="Hyperlink"/>
            <w:rFonts w:ascii="Arial Narrow" w:hAnsi="Arial Narrow"/>
            <w:noProof/>
          </w:rPr>
          <w:t xml:space="preserve"> </w:t>
        </w:r>
        <w:r w:rsidR="000B00BD">
          <w:rPr>
            <w:rStyle w:val="Hyperlink"/>
            <w:rFonts w:ascii="Arial Narrow" w:hAnsi="Arial Narrow"/>
            <w:noProof/>
            <w:highlight w:val="green"/>
          </w:rPr>
          <w:t>10</w:t>
        </w:r>
        <w:r w:rsidR="00F12C57">
          <w:rPr>
            <w:rStyle w:val="Hyperlink"/>
            <w:rFonts w:ascii="Arial Narrow" w:hAnsi="Arial Narrow"/>
            <w:noProof/>
          </w:rPr>
          <w:t>: Assets verified at MoLG</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_Toc243395974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27</w:t>
        </w:r>
        <w:r w:rsidR="00F12C57">
          <w:rPr>
            <w:rStyle w:val="Hyperlink"/>
            <w:rFonts w:ascii="Arial Narrow" w:hAnsi="Arial Narrow"/>
            <w:noProof/>
          </w:rPr>
          <w:fldChar w:fldCharType="end"/>
        </w:r>
      </w:hyperlink>
    </w:p>
    <w:p w14:paraId="06ECA2F8"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5"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8</w:t>
        </w:r>
        <w:r w:rsidR="000B00BD">
          <w:rPr>
            <w:rStyle w:val="Hyperlink"/>
            <w:rFonts w:ascii="Arial Narrow" w:hAnsi="Arial Narrow"/>
            <w:noProof/>
          </w:rPr>
          <w:t xml:space="preserve"> </w:t>
        </w:r>
        <w:r w:rsidR="000B00BD">
          <w:rPr>
            <w:rStyle w:val="Hyperlink"/>
            <w:rFonts w:ascii="Arial Narrow" w:hAnsi="Arial Narrow"/>
            <w:noProof/>
            <w:highlight w:val="green"/>
          </w:rPr>
          <w:t>11</w:t>
        </w:r>
        <w:r w:rsidR="00F12C57">
          <w:rPr>
            <w:rStyle w:val="Hyperlink"/>
            <w:rFonts w:ascii="Arial Narrow" w:hAnsi="Arial Narrow"/>
            <w:noProof/>
          </w:rPr>
          <w:t>: Assets verified at MoLHUD</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_Toc243395975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29</w:t>
        </w:r>
        <w:r w:rsidR="00F12C57">
          <w:rPr>
            <w:rStyle w:val="Hyperlink"/>
            <w:rFonts w:ascii="Arial Narrow" w:hAnsi="Arial Narrow"/>
            <w:noProof/>
          </w:rPr>
          <w:fldChar w:fldCharType="end"/>
        </w:r>
      </w:hyperlink>
    </w:p>
    <w:p w14:paraId="3F34B5EC"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12" w:history="1">
        <w:r w:rsidR="000B00BD">
          <w:rPr>
            <w:rStyle w:val="Hyperlink"/>
            <w:rFonts w:ascii="Arial Narrow" w:hAnsi="Arial Narrow"/>
            <w:noProof/>
            <w:highlight w:val="green"/>
          </w:rPr>
          <w:t>Figure 12: Assets verified at MoLHUD</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_StructureFigureCaption12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29</w:t>
        </w:r>
        <w:r w:rsidR="000B00BD">
          <w:rPr>
            <w:rStyle w:val="Hyperlink"/>
            <w:rFonts w:ascii="Arial Narrow" w:hAnsi="Arial Narrow"/>
            <w:noProof/>
          </w:rPr>
          <w:fldChar w:fldCharType="end"/>
        </w:r>
      </w:hyperlink>
    </w:p>
    <w:p w14:paraId="6433F08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6"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9</w:t>
        </w:r>
        <w:r w:rsidR="000B00BD">
          <w:rPr>
            <w:rStyle w:val="Hyperlink"/>
            <w:rFonts w:ascii="Arial Narrow" w:hAnsi="Arial Narrow"/>
            <w:noProof/>
          </w:rPr>
          <w:t xml:space="preserve"> </w:t>
        </w:r>
        <w:r w:rsidR="000B00BD">
          <w:rPr>
            <w:rStyle w:val="Hyperlink"/>
            <w:rFonts w:ascii="Arial Narrow" w:hAnsi="Arial Narrow"/>
            <w:noProof/>
            <w:highlight w:val="green"/>
          </w:rPr>
          <w:t>13</w:t>
        </w:r>
        <w:r w:rsidR="00F12C57">
          <w:rPr>
            <w:rStyle w:val="Hyperlink"/>
            <w:rFonts w:ascii="Arial Narrow" w:hAnsi="Arial Narrow"/>
            <w:noProof/>
          </w:rPr>
          <w:t>: Asset condition tracking intervals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_Toc243395976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43</w:t>
        </w:r>
        <w:r w:rsidR="00F12C57">
          <w:rPr>
            <w:rStyle w:val="Hyperlink"/>
            <w:rFonts w:ascii="Arial Narrow" w:hAnsi="Arial Narrow"/>
            <w:noProof/>
          </w:rPr>
          <w:fldChar w:fldCharType="end"/>
        </w:r>
      </w:hyperlink>
    </w:p>
    <w:p w14:paraId="37A05EE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7" w:history="1">
        <w:r w:rsidR="00F12C57">
          <w:rPr>
            <w:rStyle w:val="Hyperlink"/>
            <w:rFonts w:ascii="Arial Narrow" w:hAnsi="Arial Narrow"/>
            <w:noProof/>
          </w:rPr>
          <w:t>Figure 1</w:t>
        </w:r>
        <w:r w:rsidR="000B00BD">
          <w:rPr>
            <w:rStyle w:val="Hyperlink"/>
            <w:rFonts w:ascii="Arial Narrow" w:hAnsi="Arial Narrow"/>
            <w:strike/>
            <w:noProof/>
            <w:highlight w:val="red"/>
          </w:rPr>
          <w:t>0</w:t>
        </w:r>
        <w:r w:rsidR="000B00BD">
          <w:rPr>
            <w:rStyle w:val="Hyperlink"/>
            <w:rFonts w:ascii="Arial Narrow" w:hAnsi="Arial Narrow"/>
            <w:noProof/>
          </w:rPr>
          <w:t xml:space="preserve"> </w:t>
        </w:r>
        <w:r w:rsidR="000B00BD">
          <w:rPr>
            <w:rStyle w:val="Hyperlink"/>
            <w:rFonts w:ascii="Arial Narrow" w:hAnsi="Arial Narrow"/>
            <w:noProof/>
            <w:highlight w:val="green"/>
          </w:rPr>
          <w:t>4</w:t>
        </w:r>
        <w:r w:rsidR="00F12C57">
          <w:rPr>
            <w:rStyle w:val="Hyperlink"/>
            <w:rFonts w:ascii="Arial Narrow" w:hAnsi="Arial Narrow"/>
            <w:noProof/>
          </w:rPr>
          <w:t>: Service gaps and challenges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_Toc243395977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44</w:t>
        </w:r>
        <w:r w:rsidR="00F12C57">
          <w:rPr>
            <w:rStyle w:val="Hyperlink"/>
            <w:rFonts w:ascii="Arial Narrow" w:hAnsi="Arial Narrow"/>
            <w:noProof/>
          </w:rPr>
          <w:fldChar w:fldCharType="end"/>
        </w:r>
      </w:hyperlink>
    </w:p>
    <w:p w14:paraId="1E65FCFE"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49A768C6" w14:textId="77777777" w:rsidR="008E32D9" w:rsidRPr="008E32D9" w:rsidRDefault="008E32D9">
      <w:pPr>
        <w:keepNext/>
        <w:spacing w:after="0" w:line="240" w:lineRule="auto"/>
        <w:rPr>
          <w:rFonts w:ascii="Arial Narrow" w:hAnsi="Arial Narrow"/>
          <w:b/>
          <w:sz w:val="24"/>
          <w:szCs w:val="24"/>
        </w:rPr>
      </w:pPr>
      <w:r w:rsidRPr="008E32D9">
        <w:rPr>
          <w:rFonts w:ascii="Arial Narrow" w:hAnsi="Arial Narrow"/>
          <w:b/>
          <w:sz w:val="24"/>
          <w:szCs w:val="24"/>
        </w:rPr>
        <w:lastRenderedPageBreak/>
        <w:t>List of Photos/ Pictures</w:t>
      </w:r>
    </w:p>
    <w:p w14:paraId="366B5F3A" w14:textId="77777777" w:rsidR="00F12C57" w:rsidRPr="002345AF" w:rsidRDefault="008E32D9">
      <w:pPr>
        <w:pStyle w:val="TableofFigures"/>
        <w:tabs>
          <w:tab w:val="right" w:leader="dot" w:pos="9015"/>
        </w:tabs>
        <w:rPr>
          <w:rFonts w:ascii="Aptos" w:eastAsia="Times New Roman" w:hAnsi="Aptos"/>
          <w:noProof/>
          <w:color w:val="auto"/>
          <w:kern w:val="2"/>
          <w:sz w:val="24"/>
          <w:szCs w:val="24"/>
          <w:lang w:val="en-GB" w:eastAsia="en-GB"/>
        </w:rPr>
      </w:pPr>
      <w:r w:rsidRPr="008E32D9">
        <w:rPr>
          <w:rFonts w:ascii="Arial Narrow" w:hAnsi="Arial Narrow"/>
          <w:sz w:val="24"/>
          <w:szCs w:val="24"/>
        </w:rPr>
        <w:fldChar w:fldCharType="begin"/>
      </w:r>
      <w:r w:rsidRPr="008E32D9">
        <w:rPr>
          <w:rFonts w:ascii="Arial Narrow" w:hAnsi="Arial Narrow"/>
          <w:sz w:val="24"/>
          <w:szCs w:val="24"/>
        </w:rPr>
        <w:instrText xml:space="preserve"> TOC \h \z \c "Pictorial" </w:instrText>
      </w:r>
      <w:r w:rsidRPr="008E32D9">
        <w:rPr>
          <w:rFonts w:ascii="Arial Narrow" w:hAnsi="Arial Narrow"/>
          <w:sz w:val="24"/>
          <w:szCs w:val="24"/>
        </w:rPr>
        <w:fldChar w:fldCharType="separate"/>
      </w:r>
      <w:hyperlink w:anchor="_Toc243395978" w:history="1">
        <w:r w:rsidR="00F12C57" w:rsidRPr="00285476">
          <w:rPr>
            <w:rStyle w:val="Hyperlink"/>
            <w:rFonts w:ascii="Arial Narrow" w:hAnsi="Arial Narrow"/>
            <w:b/>
            <w:noProof/>
          </w:rPr>
          <w:t>Pictorial 1: Some of the nondeployed UgIFT assets</w:t>
        </w:r>
        <w:r w:rsidR="00F12C57">
          <w:rPr>
            <w:noProof/>
            <w:webHidden/>
          </w:rPr>
          <w:tab/>
        </w:r>
        <w:r w:rsidR="00F12C57">
          <w:rPr>
            <w:noProof/>
            <w:webHidden/>
          </w:rPr>
          <w:fldChar w:fldCharType="begin"/>
        </w:r>
        <w:r w:rsidR="00F12C57">
          <w:rPr>
            <w:noProof/>
            <w:webHidden/>
          </w:rPr>
          <w:instrText xml:space="preserve"> PAGEREF _Toc243395978 \h </w:instrText>
        </w:r>
        <w:r w:rsidR="00F12C57">
          <w:rPr>
            <w:noProof/>
            <w:webHidden/>
          </w:rPr>
        </w:r>
        <w:r w:rsidR="00F12C57">
          <w:rPr>
            <w:noProof/>
            <w:webHidden/>
          </w:rPr>
          <w:fldChar w:fldCharType="separate"/>
        </w:r>
        <w:r w:rsidR="00F12C57">
          <w:rPr>
            <w:noProof/>
            <w:webHidden/>
          </w:rPr>
          <w:t>10</w:t>
        </w:r>
        <w:r w:rsidR="00F12C57">
          <w:rPr>
            <w:noProof/>
            <w:webHidden/>
          </w:rPr>
          <w:fldChar w:fldCharType="end"/>
        </w:r>
      </w:hyperlink>
    </w:p>
    <w:p w14:paraId="5031121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9" w:history="1">
        <w:r w:rsidR="00F12C57" w:rsidRPr="00285476">
          <w:rPr>
            <w:rStyle w:val="Hyperlink"/>
            <w:rFonts w:ascii="Arial Narrow" w:hAnsi="Arial Narrow"/>
            <w:b/>
            <w:noProof/>
          </w:rPr>
          <w:t>Pictorial 2: Photos depicting the different markings and identification engravement of assets across the institutions</w:t>
        </w:r>
        <w:r w:rsidR="00F12C57">
          <w:rPr>
            <w:noProof/>
            <w:webHidden/>
          </w:rPr>
          <w:tab/>
        </w:r>
        <w:r w:rsidR="00F12C57">
          <w:rPr>
            <w:noProof/>
            <w:webHidden/>
          </w:rPr>
          <w:fldChar w:fldCharType="begin"/>
        </w:r>
        <w:r w:rsidR="00F12C57">
          <w:rPr>
            <w:noProof/>
            <w:webHidden/>
          </w:rPr>
          <w:instrText xml:space="preserve"> PAGEREF _Toc243395979 \h </w:instrText>
        </w:r>
        <w:r w:rsidR="00F12C57">
          <w:rPr>
            <w:noProof/>
            <w:webHidden/>
          </w:rPr>
        </w:r>
        <w:r w:rsidR="00F12C57">
          <w:rPr>
            <w:noProof/>
            <w:webHidden/>
          </w:rPr>
          <w:fldChar w:fldCharType="separate"/>
        </w:r>
        <w:r w:rsidR="00F12C57">
          <w:rPr>
            <w:noProof/>
            <w:webHidden/>
          </w:rPr>
          <w:t>14</w:t>
        </w:r>
        <w:r w:rsidR="00F12C57">
          <w:rPr>
            <w:noProof/>
            <w:webHidden/>
          </w:rPr>
          <w:fldChar w:fldCharType="end"/>
        </w:r>
      </w:hyperlink>
    </w:p>
    <w:p w14:paraId="05906E1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0" w:history="1">
        <w:r w:rsidR="00F12C57" w:rsidRPr="00285476">
          <w:rPr>
            <w:rStyle w:val="Hyperlink"/>
            <w:rFonts w:ascii="Arial Narrow" w:hAnsi="Arial Narrow"/>
            <w:b/>
            <w:noProof/>
          </w:rPr>
          <w:t>Pictorial 3: some of the assets verified at regional blood banks</w:t>
        </w:r>
        <w:r w:rsidR="00F12C57">
          <w:rPr>
            <w:noProof/>
            <w:webHidden/>
          </w:rPr>
          <w:tab/>
        </w:r>
        <w:r w:rsidR="00F12C57">
          <w:rPr>
            <w:noProof/>
            <w:webHidden/>
          </w:rPr>
          <w:fldChar w:fldCharType="begin"/>
        </w:r>
        <w:r w:rsidR="00F12C57">
          <w:rPr>
            <w:noProof/>
            <w:webHidden/>
          </w:rPr>
          <w:instrText xml:space="preserve"> PAGEREF _Toc243395980 \h </w:instrText>
        </w:r>
        <w:r w:rsidR="00F12C57">
          <w:rPr>
            <w:noProof/>
            <w:webHidden/>
          </w:rPr>
        </w:r>
        <w:r w:rsidR="00F12C57">
          <w:rPr>
            <w:noProof/>
            <w:webHidden/>
          </w:rPr>
          <w:fldChar w:fldCharType="separate"/>
        </w:r>
        <w:r w:rsidR="00F12C57">
          <w:rPr>
            <w:noProof/>
            <w:webHidden/>
          </w:rPr>
          <w:t>33</w:t>
        </w:r>
        <w:r w:rsidR="00F12C57">
          <w:rPr>
            <w:noProof/>
            <w:webHidden/>
          </w:rPr>
          <w:fldChar w:fldCharType="end"/>
        </w:r>
      </w:hyperlink>
    </w:p>
    <w:p w14:paraId="10DBA7B2"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1" w:history="1">
        <w:r w:rsidR="00F12C57" w:rsidRPr="00285476">
          <w:rPr>
            <w:rStyle w:val="Hyperlink"/>
            <w:rFonts w:ascii="Arial Narrow" w:hAnsi="Arial Narrow"/>
            <w:b/>
            <w:noProof/>
          </w:rPr>
          <w:t>Pictorial 4: Status of Health Centre Buildings in selected LGs</w:t>
        </w:r>
        <w:r w:rsidR="00F12C57">
          <w:rPr>
            <w:noProof/>
            <w:webHidden/>
          </w:rPr>
          <w:tab/>
        </w:r>
        <w:r w:rsidR="00F12C57">
          <w:rPr>
            <w:noProof/>
            <w:webHidden/>
          </w:rPr>
          <w:fldChar w:fldCharType="begin"/>
        </w:r>
        <w:r w:rsidR="00F12C57">
          <w:rPr>
            <w:noProof/>
            <w:webHidden/>
          </w:rPr>
          <w:instrText xml:space="preserve"> PAGEREF _Toc243395981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55BD148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2" w:history="1">
        <w:r w:rsidR="00F12C57" w:rsidRPr="00285476">
          <w:rPr>
            <w:rStyle w:val="Hyperlink"/>
            <w:rFonts w:ascii="Arial Narrow" w:hAnsi="Arial Narrow"/>
            <w:b/>
            <w:noProof/>
          </w:rPr>
          <w:t>Pictorial 5: Status of Buildings in selected Seed Secondary Schools</w:t>
        </w:r>
        <w:r w:rsidR="00F12C57">
          <w:rPr>
            <w:noProof/>
            <w:webHidden/>
          </w:rPr>
          <w:tab/>
        </w:r>
        <w:r w:rsidR="00F12C57">
          <w:rPr>
            <w:noProof/>
            <w:webHidden/>
          </w:rPr>
          <w:fldChar w:fldCharType="begin"/>
        </w:r>
        <w:r w:rsidR="00F12C57">
          <w:rPr>
            <w:noProof/>
            <w:webHidden/>
          </w:rPr>
          <w:instrText xml:space="preserve"> PAGEREF _Toc243395982 \h </w:instrText>
        </w:r>
        <w:r w:rsidR="00F12C57">
          <w:rPr>
            <w:noProof/>
            <w:webHidden/>
          </w:rPr>
        </w:r>
        <w:r w:rsidR="00F12C57">
          <w:rPr>
            <w:noProof/>
            <w:webHidden/>
          </w:rPr>
          <w:fldChar w:fldCharType="separate"/>
        </w:r>
        <w:r w:rsidR="00F12C57">
          <w:rPr>
            <w:noProof/>
            <w:webHidden/>
          </w:rPr>
          <w:t>39</w:t>
        </w:r>
        <w:r w:rsidR="00F12C57">
          <w:rPr>
            <w:noProof/>
            <w:webHidden/>
          </w:rPr>
          <w:fldChar w:fldCharType="end"/>
        </w:r>
      </w:hyperlink>
    </w:p>
    <w:p w14:paraId="51C88595" w14:textId="77777777" w:rsidR="008E32D9" w:rsidRDefault="008E32D9">
      <w:pPr>
        <w:spacing w:after="0" w:line="240" w:lineRule="auto"/>
        <w:rPr>
          <w:rFonts w:ascii="Arial Narrow" w:hAnsi="Arial Narrow"/>
          <w:sz w:val="24"/>
          <w:szCs w:val="24"/>
        </w:rPr>
      </w:pPr>
      <w:r w:rsidRPr="008E32D9">
        <w:rPr>
          <w:rFonts w:ascii="Arial Narrow" w:hAnsi="Arial Narrow"/>
          <w:sz w:val="24"/>
          <w:szCs w:val="24"/>
        </w:rPr>
        <w:fldChar w:fldCharType="end"/>
      </w:r>
    </w:p>
    <w:p w14:paraId="14B9947A" w14:textId="77777777" w:rsidR="008E32D9" w:rsidRDefault="008E32D9">
      <w:pPr>
        <w:spacing w:after="0" w:line="240" w:lineRule="auto"/>
        <w:rPr>
          <w:rFonts w:ascii="Arial Narrow" w:hAnsi="Arial Narrow"/>
          <w:sz w:val="24"/>
          <w:szCs w:val="24"/>
        </w:rPr>
      </w:pPr>
    </w:p>
    <w:p w14:paraId="2E81BCA7" w14:textId="77777777" w:rsidR="008E32D9" w:rsidRDefault="008E32D9">
      <w:pPr>
        <w:spacing w:after="0" w:line="240" w:lineRule="auto"/>
        <w:rPr>
          <w:rFonts w:ascii="Arial Narrow" w:hAnsi="Arial Narrow"/>
          <w:sz w:val="24"/>
          <w:szCs w:val="24"/>
        </w:rPr>
      </w:pPr>
    </w:p>
    <w:p w14:paraId="422F0C37" w14:textId="77777777" w:rsidR="00E179EA" w:rsidRDefault="00E179EA">
      <w:pPr>
        <w:spacing w:after="160" w:line="259" w:lineRule="auto"/>
        <w:jc w:val="left"/>
        <w:rPr>
          <w:rFonts w:ascii="Arial Narrow" w:hAnsi="Arial Narrow"/>
        </w:rPr>
      </w:pPr>
      <w:r>
        <w:rPr>
          <w:rFonts w:ascii="Arial Narrow" w:hAnsi="Arial Narrow"/>
        </w:rPr>
        <w:br w:type="page"/>
      </w:r>
    </w:p>
    <w:p w14:paraId="21F460A4" w14:textId="77777777" w:rsidR="00E179EA" w:rsidRDefault="00E179EA">
      <w:pPr>
        <w:spacing w:after="0" w:line="240" w:lineRule="auto"/>
        <w:rPr>
          <w:rFonts w:ascii="Arial Narrow" w:hAnsi="Arial Narrow"/>
        </w:rPr>
      </w:pPr>
    </w:p>
    <w:p w14:paraId="372C3212" w14:textId="77777777" w:rsidR="00E179EA" w:rsidRDefault="00E179EA">
      <w:pPr>
        <w:spacing w:after="0" w:line="240" w:lineRule="auto"/>
        <w:rPr>
          <w:rFonts w:ascii="Arial Narrow" w:hAnsi="Arial Narrow"/>
          <w:b/>
          <w:sz w:val="24"/>
        </w:rPr>
      </w:pPr>
      <w:r>
        <w:rPr>
          <w:rFonts w:ascii="Arial Narrow" w:hAnsi="Arial Narrow"/>
          <w:b/>
          <w:sz w:val="24"/>
        </w:rPr>
        <w:t>List of tables</w:t>
      </w:r>
    </w:p>
    <w:p w14:paraId="3589A2BF"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"Table" </w:instrText>
      </w:r>
      <w:r>
        <w:rPr>
          <w:rFonts w:ascii="Arial Narrow" w:hAnsi="Arial Narrow"/>
          <w:sz w:val="24"/>
          <w:szCs w:val="24"/>
        </w:rPr>
        <w:fldChar w:fldCharType="separate"/>
      </w:r>
      <w:hyperlink w:anchor="_Toc243395983" w:history="1">
        <w:r>
          <w:rPr>
            <w:rStyle w:val="Hyperlink"/>
            <w:rFonts w:ascii="Arial Narrow" w:hAnsi="Arial Narrow"/>
            <w:b/>
            <w:noProof/>
          </w:rPr>
          <w:t>Table 1:</w:t>
        </w:r>
        <w:r w:rsidR="000B00BD">
          <w:rPr>
            <w:rStyle w:val="Hyperlink"/>
            <w:rFonts w:ascii="Arial Narrow" w:hAnsi="Arial Narrow"/>
            <w:b/>
            <w:noProof/>
            <w:highlight w:val="green"/>
          </w:rPr>
          <w:t xml:space="preserve"> </w:t>
        </w:r>
        <w:r>
          <w:rPr>
            <w:rStyle w:val="Hyperlink"/>
            <w:rFonts w:ascii="Arial Narrow" w:hAnsi="Arial Narrow"/>
            <w:b/>
            <w:noProof/>
          </w:rPr>
          <w:t>Overall condition of UgIFT assets and functionality</w:t>
        </w:r>
        <w:r w:rsidR="00F12C57">
          <w:rPr>
            <w:noProof/>
            <w:webHidden/>
          </w:rPr>
          <w:tab/>
        </w:r>
        <w:r w:rsidR="00F12C57">
          <w:rPr>
            <w:noProof/>
            <w:webHidden/>
          </w:rPr>
          <w:fldChar w:fldCharType="begin"/>
        </w:r>
        <w:r w:rsidR="00F12C57">
          <w:rPr>
            <w:noProof/>
            <w:webHidden/>
          </w:rPr>
          <w:instrText xml:space="preserve"> PAGEREF _Toc243395983 \h </w:instrText>
        </w:r>
        <w:r w:rsidR="00F12C57">
          <w:rPr>
            <w:noProof/>
            <w:webHidden/>
          </w:rPr>
        </w:r>
        <w:r w:rsidR="00F12C57">
          <w:rPr>
            <w:noProof/>
            <w:webHidden/>
          </w:rPr>
          <w:fldChar w:fldCharType="separate"/>
        </w:r>
        <w:r w:rsidR="00F12C57">
          <w:rPr>
            <w:noProof/>
            <w:webHidden/>
          </w:rPr>
          <w:t>9</w:t>
        </w:r>
        <w:r w:rsidR="00F12C57">
          <w:rPr>
            <w:noProof/>
            <w:webHidden/>
          </w:rPr>
          <w:fldChar w:fldCharType="end"/>
        </w:r>
      </w:hyperlink>
    </w:p>
    <w:p w14:paraId="7C355AC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4" w:history="1">
        <w:r w:rsidR="00F12C57" w:rsidRPr="00D41608">
          <w:rPr>
            <w:rStyle w:val="Hyperlink"/>
            <w:rFonts w:ascii="Arial Narrow" w:hAnsi="Arial Narrow"/>
            <w:b/>
            <w:noProof/>
          </w:rPr>
          <w:t>Table 2: Overall Recorded asset value and net book value</w:t>
        </w:r>
        <w:r w:rsidR="00F12C57">
          <w:rPr>
            <w:noProof/>
            <w:webHidden/>
          </w:rPr>
          <w:tab/>
        </w:r>
        <w:r w:rsidR="00F12C57">
          <w:rPr>
            <w:noProof/>
            <w:webHidden/>
          </w:rPr>
          <w:fldChar w:fldCharType="begin"/>
        </w:r>
        <w:r w:rsidR="00F12C57">
          <w:rPr>
            <w:noProof/>
            <w:webHidden/>
          </w:rPr>
          <w:instrText xml:space="preserve"> PAGEREF _Toc243395984 \h </w:instrText>
        </w:r>
        <w:r w:rsidR="00F12C57">
          <w:rPr>
            <w:noProof/>
            <w:webHidden/>
          </w:rPr>
        </w:r>
        <w:r w:rsidR="00F12C57">
          <w:rPr>
            <w:noProof/>
            <w:webHidden/>
          </w:rPr>
          <w:fldChar w:fldCharType="separate"/>
        </w:r>
        <w:r w:rsidR="00F12C57">
          <w:rPr>
            <w:noProof/>
            <w:webHidden/>
          </w:rPr>
          <w:t>15</w:t>
        </w:r>
        <w:r w:rsidR="00F12C57">
          <w:rPr>
            <w:noProof/>
            <w:webHidden/>
          </w:rPr>
          <w:fldChar w:fldCharType="end"/>
        </w:r>
      </w:hyperlink>
    </w:p>
    <w:p w14:paraId="25E8FCA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5" w:history="1">
        <w:r w:rsidR="00F12C57" w:rsidRPr="00D41608">
          <w:rPr>
            <w:rStyle w:val="Hyperlink"/>
            <w:rFonts w:ascii="Arial Narrow" w:hAnsi="Arial Narrow"/>
            <w:b/>
            <w:noProof/>
          </w:rPr>
          <w:t>Table 3: Number of verified UgIFT Assets by MDA</w:t>
        </w:r>
        <w:r w:rsidR="00F12C57">
          <w:rPr>
            <w:noProof/>
            <w:webHidden/>
          </w:rPr>
          <w:tab/>
        </w:r>
        <w:r w:rsidR="00F12C57">
          <w:rPr>
            <w:noProof/>
            <w:webHidden/>
          </w:rPr>
          <w:fldChar w:fldCharType="begin"/>
        </w:r>
        <w:r w:rsidR="00F12C57">
          <w:rPr>
            <w:noProof/>
            <w:webHidden/>
          </w:rPr>
          <w:instrText xml:space="preserve"> PAGEREF _Toc243395985 \h </w:instrText>
        </w:r>
        <w:r w:rsidR="00F12C57">
          <w:rPr>
            <w:noProof/>
            <w:webHidden/>
          </w:rPr>
        </w:r>
        <w:r w:rsidR="00F12C57">
          <w:rPr>
            <w:noProof/>
            <w:webHidden/>
          </w:rPr>
          <w:fldChar w:fldCharType="separate"/>
        </w:r>
        <w:r w:rsidR="00F12C57">
          <w:rPr>
            <w:noProof/>
            <w:webHidden/>
          </w:rPr>
          <w:t>16</w:t>
        </w:r>
        <w:r w:rsidR="00F12C57">
          <w:rPr>
            <w:noProof/>
            <w:webHidden/>
          </w:rPr>
          <w:fldChar w:fldCharType="end"/>
        </w:r>
      </w:hyperlink>
    </w:p>
    <w:p w14:paraId="76327E7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6" w:history="1">
        <w:r w:rsidR="00F12C57" w:rsidRPr="00D41608">
          <w:rPr>
            <w:rStyle w:val="Hyperlink"/>
            <w:rFonts w:ascii="Arial Narrow" w:hAnsi="Arial Narrow"/>
            <w:b/>
            <w:noProof/>
          </w:rPr>
          <w:t>Table 4: Recorded costs and available accounting values at MoFPED</w:t>
        </w:r>
        <w:r w:rsidR="00F12C57">
          <w:rPr>
            <w:noProof/>
            <w:webHidden/>
          </w:rPr>
          <w:tab/>
        </w:r>
        <w:r w:rsidR="00F12C57">
          <w:rPr>
            <w:noProof/>
            <w:webHidden/>
          </w:rPr>
          <w:fldChar w:fldCharType="begin"/>
        </w:r>
        <w:r w:rsidR="00F12C57">
          <w:rPr>
            <w:noProof/>
            <w:webHidden/>
          </w:rPr>
          <w:instrText xml:space="preserve"> PAGEREF _Toc243395986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0A29B01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7" w:history="1">
        <w:r w:rsidR="00F12C57" w:rsidRPr="00D41608">
          <w:rPr>
            <w:rStyle w:val="Hyperlink"/>
            <w:rFonts w:ascii="Arial Narrow" w:hAnsi="Arial Narrow"/>
            <w:b/>
            <w:noProof/>
          </w:rPr>
          <w:t>Table 5: Assets verified at MoWT</w:t>
        </w:r>
        <w:r w:rsidR="00F12C57">
          <w:rPr>
            <w:noProof/>
            <w:webHidden/>
          </w:rPr>
          <w:tab/>
        </w:r>
        <w:r w:rsidR="00F12C57">
          <w:rPr>
            <w:noProof/>
            <w:webHidden/>
          </w:rPr>
          <w:fldChar w:fldCharType="begin"/>
        </w:r>
        <w:r w:rsidR="00F12C57">
          <w:rPr>
            <w:noProof/>
            <w:webHidden/>
          </w:rPr>
          <w:instrText xml:space="preserve"> PAGEREF _Toc243395987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7C54F95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8" w:history="1">
        <w:r w:rsidR="00F12C57" w:rsidRPr="00D41608">
          <w:rPr>
            <w:rStyle w:val="Hyperlink"/>
            <w:rFonts w:ascii="Arial Narrow" w:hAnsi="Arial Narrow"/>
            <w:b/>
            <w:noProof/>
          </w:rPr>
          <w:t>Table 6:  MoWT asset values by category</w:t>
        </w:r>
        <w:r w:rsidR="00F12C57">
          <w:rPr>
            <w:noProof/>
            <w:webHidden/>
          </w:rPr>
          <w:tab/>
        </w:r>
        <w:r w:rsidR="00F12C57">
          <w:rPr>
            <w:noProof/>
            <w:webHidden/>
          </w:rPr>
          <w:fldChar w:fldCharType="begin"/>
        </w:r>
        <w:r w:rsidR="00F12C57">
          <w:rPr>
            <w:noProof/>
            <w:webHidden/>
          </w:rPr>
          <w:instrText xml:space="preserve"> PAGEREF _Toc243395988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62EF0F3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9" w:history="1">
        <w:r w:rsidR="00F12C57" w:rsidRPr="00D41608">
          <w:rPr>
            <w:rStyle w:val="Hyperlink"/>
            <w:rFonts w:ascii="Arial Narrow" w:hAnsi="Arial Narrow"/>
            <w:b/>
            <w:noProof/>
          </w:rPr>
          <w:t>Table 7: Condition and use of assets for MoES</w:t>
        </w:r>
        <w:r w:rsidR="00F12C57">
          <w:rPr>
            <w:noProof/>
            <w:webHidden/>
          </w:rPr>
          <w:tab/>
        </w:r>
        <w:r w:rsidR="00F12C57">
          <w:rPr>
            <w:noProof/>
            <w:webHidden/>
          </w:rPr>
          <w:fldChar w:fldCharType="begin"/>
        </w:r>
        <w:r w:rsidR="00F12C57">
          <w:rPr>
            <w:noProof/>
            <w:webHidden/>
          </w:rPr>
          <w:instrText xml:space="preserve"> PAGEREF _Toc243395989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0826C3D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0" w:history="1">
        <w:r w:rsidR="00F12C57" w:rsidRPr="00D41608">
          <w:rPr>
            <w:rStyle w:val="Hyperlink"/>
            <w:rFonts w:ascii="Arial Narrow" w:hAnsi="Arial Narrow"/>
            <w:b/>
            <w:noProof/>
          </w:rPr>
          <w:t>Table 8: Identification of assets for MoES</w:t>
        </w:r>
        <w:r w:rsidR="00F12C57">
          <w:rPr>
            <w:noProof/>
            <w:webHidden/>
          </w:rPr>
          <w:tab/>
        </w:r>
        <w:r w:rsidR="00F12C57">
          <w:rPr>
            <w:noProof/>
            <w:webHidden/>
          </w:rPr>
          <w:fldChar w:fldCharType="begin"/>
        </w:r>
        <w:r w:rsidR="00F12C57">
          <w:rPr>
            <w:noProof/>
            <w:webHidden/>
          </w:rPr>
          <w:instrText xml:space="preserve"> PAGEREF _Toc243395990 \h </w:instrText>
        </w:r>
        <w:r w:rsidR="00F12C57">
          <w:rPr>
            <w:noProof/>
            <w:webHidden/>
          </w:rPr>
        </w:r>
        <w:r w:rsidR="00F12C57">
          <w:rPr>
            <w:noProof/>
            <w:webHidden/>
          </w:rPr>
          <w:fldChar w:fldCharType="separate"/>
        </w:r>
        <w:r w:rsidR="00F12C57">
          <w:rPr>
            <w:noProof/>
            <w:webHidden/>
          </w:rPr>
          <w:t>21</w:t>
        </w:r>
        <w:r w:rsidR="00F12C57">
          <w:rPr>
            <w:noProof/>
            <w:webHidden/>
          </w:rPr>
          <w:fldChar w:fldCharType="end"/>
        </w:r>
      </w:hyperlink>
    </w:p>
    <w:p w14:paraId="5232C37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1" w:history="1">
        <w:r w:rsidR="00F12C57" w:rsidRPr="00D41608">
          <w:rPr>
            <w:rStyle w:val="Hyperlink"/>
            <w:rFonts w:ascii="Arial Narrow" w:hAnsi="Arial Narrow"/>
            <w:b/>
            <w:noProof/>
          </w:rPr>
          <w:t>Table 9: Recorded costs and available accounting values at MoES</w:t>
        </w:r>
        <w:r w:rsidR="00F12C57">
          <w:rPr>
            <w:noProof/>
            <w:webHidden/>
          </w:rPr>
          <w:tab/>
        </w:r>
        <w:r w:rsidR="00F12C57">
          <w:rPr>
            <w:noProof/>
            <w:webHidden/>
          </w:rPr>
          <w:fldChar w:fldCharType="begin"/>
        </w:r>
        <w:r w:rsidR="00F12C57">
          <w:rPr>
            <w:noProof/>
            <w:webHidden/>
          </w:rPr>
          <w:instrText xml:space="preserve"> PAGEREF _Toc243395991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0080F82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2" w:history="1">
        <w:r w:rsidR="00F12C57" w:rsidRPr="00D41608">
          <w:rPr>
            <w:rStyle w:val="Hyperlink"/>
            <w:rFonts w:ascii="Arial Narrow" w:hAnsi="Arial Narrow"/>
            <w:b/>
            <w:noProof/>
          </w:rPr>
          <w:t>Table 10: Condition and use of assets at MAAIF</w:t>
        </w:r>
        <w:r w:rsidR="00F12C57">
          <w:rPr>
            <w:noProof/>
            <w:webHidden/>
          </w:rPr>
          <w:tab/>
        </w:r>
        <w:r w:rsidR="00F12C57">
          <w:rPr>
            <w:noProof/>
            <w:webHidden/>
          </w:rPr>
          <w:fldChar w:fldCharType="begin"/>
        </w:r>
        <w:r w:rsidR="00F12C57">
          <w:rPr>
            <w:noProof/>
            <w:webHidden/>
          </w:rPr>
          <w:instrText xml:space="preserve"> PAGEREF _Toc243395992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6EBCE72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3" w:history="1">
        <w:r w:rsidR="00F12C57" w:rsidRPr="00D41608">
          <w:rPr>
            <w:rStyle w:val="Hyperlink"/>
            <w:rFonts w:ascii="Arial Narrow" w:hAnsi="Arial Narrow"/>
            <w:b/>
            <w:noProof/>
          </w:rPr>
          <w:t>Table 11: Recorded tag content of assets at MAAIF</w:t>
        </w:r>
        <w:r w:rsidR="00F12C57">
          <w:rPr>
            <w:noProof/>
            <w:webHidden/>
          </w:rPr>
          <w:tab/>
        </w:r>
        <w:r w:rsidR="00F12C57">
          <w:rPr>
            <w:noProof/>
            <w:webHidden/>
          </w:rPr>
          <w:fldChar w:fldCharType="begin"/>
        </w:r>
        <w:r w:rsidR="00F12C57">
          <w:rPr>
            <w:noProof/>
            <w:webHidden/>
          </w:rPr>
          <w:instrText xml:space="preserve"> PAGEREF _Toc243395993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5FFCAE1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4" w:history="1">
        <w:r w:rsidR="00F12C57" w:rsidRPr="00D41608">
          <w:rPr>
            <w:rStyle w:val="Hyperlink"/>
            <w:rFonts w:ascii="Arial Narrow" w:hAnsi="Arial Narrow"/>
            <w:b/>
            <w:noProof/>
          </w:rPr>
          <w:t>Table 12: Recorded costs and available accounting values at MAAIF</w:t>
        </w:r>
        <w:r w:rsidR="00F12C57">
          <w:rPr>
            <w:noProof/>
            <w:webHidden/>
          </w:rPr>
          <w:tab/>
        </w:r>
        <w:r w:rsidR="00F12C57">
          <w:rPr>
            <w:noProof/>
            <w:webHidden/>
          </w:rPr>
          <w:fldChar w:fldCharType="begin"/>
        </w:r>
        <w:r w:rsidR="00F12C57">
          <w:rPr>
            <w:noProof/>
            <w:webHidden/>
          </w:rPr>
          <w:instrText xml:space="preserve"> PAGEREF _Toc243395994 \h </w:instrText>
        </w:r>
        <w:r w:rsidR="00F12C57">
          <w:rPr>
            <w:noProof/>
            <w:webHidden/>
          </w:rPr>
        </w:r>
        <w:r w:rsidR="00F12C57">
          <w:rPr>
            <w:noProof/>
            <w:webHidden/>
          </w:rPr>
          <w:fldChar w:fldCharType="separate"/>
        </w:r>
        <w:r w:rsidR="00F12C57">
          <w:rPr>
            <w:noProof/>
            <w:webHidden/>
          </w:rPr>
          <w:t>23</w:t>
        </w:r>
        <w:r w:rsidR="00F12C57">
          <w:rPr>
            <w:noProof/>
            <w:webHidden/>
          </w:rPr>
          <w:fldChar w:fldCharType="end"/>
        </w:r>
      </w:hyperlink>
    </w:p>
    <w:p w14:paraId="7BAF958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5" w:history="1">
        <w:r w:rsidR="00F12C57" w:rsidRPr="00D41608">
          <w:rPr>
            <w:rStyle w:val="Hyperlink"/>
            <w:rFonts w:ascii="Arial Narrow" w:hAnsi="Arial Narrow"/>
            <w:b/>
            <w:noProof/>
          </w:rPr>
          <w:t>Table 13: Recorded costs and available accounting values for MoH</w:t>
        </w:r>
        <w:r w:rsidR="00F12C57">
          <w:rPr>
            <w:noProof/>
            <w:webHidden/>
          </w:rPr>
          <w:tab/>
        </w:r>
        <w:r w:rsidR="00F12C57">
          <w:rPr>
            <w:noProof/>
            <w:webHidden/>
          </w:rPr>
          <w:fldChar w:fldCharType="begin"/>
        </w:r>
        <w:r w:rsidR="00F12C57">
          <w:rPr>
            <w:noProof/>
            <w:webHidden/>
          </w:rPr>
          <w:instrText xml:space="preserve"> PAGEREF _Toc243395995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1A08287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6" w:history="1">
        <w:r w:rsidR="00F12C57" w:rsidRPr="00D41608">
          <w:rPr>
            <w:rStyle w:val="Hyperlink"/>
            <w:rFonts w:ascii="Arial Narrow" w:hAnsi="Arial Narrow"/>
            <w:b/>
            <w:noProof/>
          </w:rPr>
          <w:t>Table 14: Recorded costs and available accounting values at OPM</w:t>
        </w:r>
        <w:r w:rsidR="00F12C57">
          <w:rPr>
            <w:noProof/>
            <w:webHidden/>
          </w:rPr>
          <w:tab/>
        </w:r>
        <w:r w:rsidR="00F12C57">
          <w:rPr>
            <w:noProof/>
            <w:webHidden/>
          </w:rPr>
          <w:fldChar w:fldCharType="begin"/>
        </w:r>
        <w:r w:rsidR="00F12C57">
          <w:rPr>
            <w:noProof/>
            <w:webHidden/>
          </w:rPr>
          <w:instrText xml:space="preserve"> PAGEREF _Toc243395996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460567EC"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7" w:history="1">
        <w:r w:rsidR="00F12C57" w:rsidRPr="00D41608">
          <w:rPr>
            <w:rStyle w:val="Hyperlink"/>
            <w:rFonts w:ascii="Arial Narrow" w:hAnsi="Arial Narrow"/>
            <w:b/>
            <w:noProof/>
          </w:rPr>
          <w:t>Table 15: Recorded costs and available accounting values for MoWE</w:t>
        </w:r>
        <w:r w:rsidR="00F12C57">
          <w:rPr>
            <w:noProof/>
            <w:webHidden/>
          </w:rPr>
          <w:tab/>
        </w:r>
        <w:r w:rsidR="00F12C57">
          <w:rPr>
            <w:noProof/>
            <w:webHidden/>
          </w:rPr>
          <w:fldChar w:fldCharType="begin"/>
        </w:r>
        <w:r w:rsidR="00F12C57">
          <w:rPr>
            <w:noProof/>
            <w:webHidden/>
          </w:rPr>
          <w:instrText xml:space="preserve"> PAGEREF _Toc243395997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5870AAE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8" w:history="1">
        <w:r w:rsidR="00F12C57" w:rsidRPr="00D41608">
          <w:rPr>
            <w:rStyle w:val="Hyperlink"/>
            <w:rFonts w:ascii="Arial Narrow" w:hAnsi="Arial Narrow"/>
            <w:b/>
            <w:noProof/>
          </w:rPr>
          <w:t>Table 16: Recorded costs and available accounting values for MoGLSD</w:t>
        </w:r>
        <w:r w:rsidR="00F12C57">
          <w:rPr>
            <w:noProof/>
            <w:webHidden/>
          </w:rPr>
          <w:tab/>
        </w:r>
        <w:r w:rsidR="00F12C57">
          <w:rPr>
            <w:noProof/>
            <w:webHidden/>
          </w:rPr>
          <w:fldChar w:fldCharType="begin"/>
        </w:r>
        <w:r w:rsidR="00F12C57">
          <w:rPr>
            <w:noProof/>
            <w:webHidden/>
          </w:rPr>
          <w:instrText xml:space="preserve"> PAGEREF _Toc243395998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7558C4B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9" w:history="1">
        <w:r w:rsidR="00F12C57" w:rsidRPr="00D41608">
          <w:rPr>
            <w:rStyle w:val="Hyperlink"/>
            <w:rFonts w:ascii="Arial Narrow" w:hAnsi="Arial Narrow"/>
            <w:b/>
            <w:noProof/>
          </w:rPr>
          <w:t>Table 17: Recorded costs and available accounting values for NEMA</w:t>
        </w:r>
        <w:r w:rsidR="00F12C57">
          <w:rPr>
            <w:noProof/>
            <w:webHidden/>
          </w:rPr>
          <w:tab/>
        </w:r>
        <w:r w:rsidR="00F12C57">
          <w:rPr>
            <w:noProof/>
            <w:webHidden/>
          </w:rPr>
          <w:fldChar w:fldCharType="begin"/>
        </w:r>
        <w:r w:rsidR="00F12C57">
          <w:rPr>
            <w:noProof/>
            <w:webHidden/>
          </w:rPr>
          <w:instrText xml:space="preserve"> PAGEREF _Toc243395999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697FA32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0" w:history="1">
        <w:r w:rsidR="00F12C57" w:rsidRPr="00D41608">
          <w:rPr>
            <w:rStyle w:val="Hyperlink"/>
            <w:rFonts w:ascii="Arial Narrow" w:hAnsi="Arial Narrow"/>
            <w:b/>
            <w:noProof/>
          </w:rPr>
          <w:t>Table 18: Recorded costs and available accounting values for PPDA</w:t>
        </w:r>
        <w:r w:rsidR="00F12C57">
          <w:rPr>
            <w:noProof/>
            <w:webHidden/>
          </w:rPr>
          <w:tab/>
        </w:r>
        <w:r w:rsidR="00F12C57">
          <w:rPr>
            <w:noProof/>
            <w:webHidden/>
          </w:rPr>
          <w:fldChar w:fldCharType="begin"/>
        </w:r>
        <w:r w:rsidR="00F12C57">
          <w:rPr>
            <w:noProof/>
            <w:webHidden/>
          </w:rPr>
          <w:instrText xml:space="preserve"> PAGEREF _Toc243396000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60A306F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1" w:history="1">
        <w:r w:rsidR="00F12C57" w:rsidRPr="00D41608">
          <w:rPr>
            <w:rStyle w:val="Hyperlink"/>
            <w:rFonts w:ascii="Arial Narrow" w:hAnsi="Arial Narrow"/>
            <w:b/>
            <w:noProof/>
          </w:rPr>
          <w:t>Table 19: Recorded costs and available accounting values for OAG</w:t>
        </w:r>
        <w:r w:rsidR="00F12C57">
          <w:rPr>
            <w:noProof/>
            <w:webHidden/>
          </w:rPr>
          <w:tab/>
        </w:r>
        <w:r w:rsidR="00F12C57">
          <w:rPr>
            <w:noProof/>
            <w:webHidden/>
          </w:rPr>
          <w:fldChar w:fldCharType="begin"/>
        </w:r>
        <w:r w:rsidR="00F12C57">
          <w:rPr>
            <w:noProof/>
            <w:webHidden/>
          </w:rPr>
          <w:instrText xml:space="preserve"> PAGEREF _Toc243396001 \h </w:instrText>
        </w:r>
        <w:r w:rsidR="00F12C57">
          <w:rPr>
            <w:noProof/>
            <w:webHidden/>
          </w:rPr>
        </w:r>
        <w:r w:rsidR="00F12C57">
          <w:rPr>
            <w:noProof/>
            <w:webHidden/>
          </w:rPr>
          <w:fldChar w:fldCharType="separate"/>
        </w:r>
        <w:r w:rsidR="00F12C57">
          <w:rPr>
            <w:noProof/>
            <w:webHidden/>
          </w:rPr>
          <w:t>27</w:t>
        </w:r>
        <w:r w:rsidR="00F12C57">
          <w:rPr>
            <w:noProof/>
            <w:webHidden/>
          </w:rPr>
          <w:fldChar w:fldCharType="end"/>
        </w:r>
      </w:hyperlink>
    </w:p>
    <w:p w14:paraId="694F8FA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2" w:history="1">
        <w:r w:rsidR="00F12C57" w:rsidRPr="00D41608">
          <w:rPr>
            <w:rStyle w:val="Hyperlink"/>
            <w:rFonts w:ascii="Arial Narrow" w:hAnsi="Arial Narrow"/>
            <w:b/>
            <w:noProof/>
          </w:rPr>
          <w:t>Table 20: Recorded costs and available accounting values for MoLG</w:t>
        </w:r>
        <w:r w:rsidR="00F12C57">
          <w:rPr>
            <w:noProof/>
            <w:webHidden/>
          </w:rPr>
          <w:tab/>
        </w:r>
        <w:r w:rsidR="00F12C57">
          <w:rPr>
            <w:noProof/>
            <w:webHidden/>
          </w:rPr>
          <w:fldChar w:fldCharType="begin"/>
        </w:r>
        <w:r w:rsidR="00F12C57">
          <w:rPr>
            <w:noProof/>
            <w:webHidden/>
          </w:rPr>
          <w:instrText xml:space="preserve"> PAGEREF _Toc243396002 \h </w:instrText>
        </w:r>
        <w:r w:rsidR="00F12C57">
          <w:rPr>
            <w:noProof/>
            <w:webHidden/>
          </w:rPr>
        </w:r>
        <w:r w:rsidR="00F12C57">
          <w:rPr>
            <w:noProof/>
            <w:webHidden/>
          </w:rPr>
          <w:fldChar w:fldCharType="separate"/>
        </w:r>
        <w:r w:rsidR="00F12C57">
          <w:rPr>
            <w:noProof/>
            <w:webHidden/>
          </w:rPr>
          <w:t>28</w:t>
        </w:r>
        <w:r w:rsidR="00F12C57">
          <w:rPr>
            <w:noProof/>
            <w:webHidden/>
          </w:rPr>
          <w:fldChar w:fldCharType="end"/>
        </w:r>
      </w:hyperlink>
    </w:p>
    <w:p w14:paraId="2C476DB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3" w:history="1">
        <w:r w:rsidR="00F12C57" w:rsidRPr="00D41608">
          <w:rPr>
            <w:rStyle w:val="Hyperlink"/>
            <w:rFonts w:ascii="Arial Narrow" w:hAnsi="Arial Narrow"/>
            <w:b/>
            <w:noProof/>
          </w:rPr>
          <w:t>Table 21: Recorded costs and available accounting values for MoLHUD</w:t>
        </w:r>
        <w:r w:rsidR="00F12C57">
          <w:rPr>
            <w:noProof/>
            <w:webHidden/>
          </w:rPr>
          <w:tab/>
        </w:r>
        <w:r w:rsidR="00F12C57">
          <w:rPr>
            <w:noProof/>
            <w:webHidden/>
          </w:rPr>
          <w:fldChar w:fldCharType="begin"/>
        </w:r>
        <w:r w:rsidR="00F12C57">
          <w:rPr>
            <w:noProof/>
            <w:webHidden/>
          </w:rPr>
          <w:instrText xml:space="preserve"> PAGEREF _Toc243396003 \h </w:instrText>
        </w:r>
        <w:r w:rsidR="00F12C57">
          <w:rPr>
            <w:noProof/>
            <w:webHidden/>
          </w:rPr>
        </w:r>
        <w:r w:rsidR="00F12C57">
          <w:rPr>
            <w:noProof/>
            <w:webHidden/>
          </w:rPr>
          <w:fldChar w:fldCharType="separate"/>
        </w:r>
        <w:r w:rsidR="00F12C57">
          <w:rPr>
            <w:noProof/>
            <w:webHidden/>
          </w:rPr>
          <w:t>29</w:t>
        </w:r>
        <w:r w:rsidR="00F12C57">
          <w:rPr>
            <w:noProof/>
            <w:webHidden/>
          </w:rPr>
          <w:fldChar w:fldCharType="end"/>
        </w:r>
      </w:hyperlink>
    </w:p>
    <w:p w14:paraId="4B48A9B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4" w:history="1">
        <w:r w:rsidR="00F12C57" w:rsidRPr="00D41608">
          <w:rPr>
            <w:rStyle w:val="Hyperlink"/>
            <w:rFonts w:ascii="Arial Narrow" w:hAnsi="Arial Narrow"/>
            <w:b/>
            <w:noProof/>
          </w:rPr>
          <w:t>Table 22: Recorded value and net book value: Blood banks</w:t>
        </w:r>
        <w:r w:rsidR="00F12C57">
          <w:rPr>
            <w:noProof/>
            <w:webHidden/>
          </w:rPr>
          <w:tab/>
        </w:r>
        <w:r w:rsidR="00F12C57">
          <w:rPr>
            <w:noProof/>
            <w:webHidden/>
          </w:rPr>
          <w:fldChar w:fldCharType="begin"/>
        </w:r>
        <w:r w:rsidR="00F12C57">
          <w:rPr>
            <w:noProof/>
            <w:webHidden/>
          </w:rPr>
          <w:instrText xml:space="preserve"> PAGEREF _Toc243396004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3DA4DAE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5" w:history="1">
        <w:r w:rsidR="00F12C57" w:rsidRPr="00D41608">
          <w:rPr>
            <w:rStyle w:val="Hyperlink"/>
            <w:rFonts w:ascii="Arial Narrow" w:hAnsi="Arial Narrow"/>
            <w:b/>
            <w:noProof/>
          </w:rPr>
          <w:t>Table 23: Asset categories for Arua Regional Blood Bank</w:t>
        </w:r>
        <w:r w:rsidR="00F12C57">
          <w:rPr>
            <w:noProof/>
            <w:webHidden/>
          </w:rPr>
          <w:tab/>
        </w:r>
        <w:r w:rsidR="00F12C57">
          <w:rPr>
            <w:noProof/>
            <w:webHidden/>
          </w:rPr>
          <w:fldChar w:fldCharType="begin"/>
        </w:r>
        <w:r w:rsidR="00F12C57">
          <w:rPr>
            <w:noProof/>
            <w:webHidden/>
          </w:rPr>
          <w:instrText xml:space="preserve"> PAGEREF _Toc243396005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786FAE6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6" w:history="1">
        <w:r w:rsidR="00F12C57" w:rsidRPr="00D41608">
          <w:rPr>
            <w:rStyle w:val="Hyperlink"/>
            <w:rFonts w:ascii="Arial Narrow" w:hAnsi="Arial Narrow"/>
            <w:b/>
            <w:noProof/>
          </w:rPr>
          <w:t>Table 24: Asset categories for Hoima Regional Blood Bank</w:t>
        </w:r>
        <w:r w:rsidR="00F12C57">
          <w:rPr>
            <w:noProof/>
            <w:webHidden/>
          </w:rPr>
          <w:tab/>
        </w:r>
        <w:r w:rsidR="00F12C57">
          <w:rPr>
            <w:noProof/>
            <w:webHidden/>
          </w:rPr>
          <w:fldChar w:fldCharType="begin"/>
        </w:r>
        <w:r w:rsidR="00F12C57">
          <w:rPr>
            <w:noProof/>
            <w:webHidden/>
          </w:rPr>
          <w:instrText xml:space="preserve"> PAGEREF _Toc243396006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6F83A73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7" w:history="1">
        <w:r w:rsidR="00F12C57" w:rsidRPr="00D41608">
          <w:rPr>
            <w:rStyle w:val="Hyperlink"/>
            <w:rFonts w:ascii="Arial Narrow" w:hAnsi="Arial Narrow"/>
            <w:b/>
            <w:noProof/>
          </w:rPr>
          <w:t>Table 25: Asset categories at Soroti Regional Blood Bank</w:t>
        </w:r>
        <w:r w:rsidR="00F12C57">
          <w:rPr>
            <w:noProof/>
            <w:webHidden/>
          </w:rPr>
          <w:tab/>
        </w:r>
        <w:r w:rsidR="00F12C57">
          <w:rPr>
            <w:noProof/>
            <w:webHidden/>
          </w:rPr>
          <w:fldChar w:fldCharType="begin"/>
        </w:r>
        <w:r w:rsidR="00F12C57">
          <w:rPr>
            <w:noProof/>
            <w:webHidden/>
          </w:rPr>
          <w:instrText xml:space="preserve"> PAGEREF _Toc243396007 \h </w:instrText>
        </w:r>
        <w:r w:rsidR="00F12C57">
          <w:rPr>
            <w:noProof/>
            <w:webHidden/>
          </w:rPr>
        </w:r>
        <w:r w:rsidR="00F12C57">
          <w:rPr>
            <w:noProof/>
            <w:webHidden/>
          </w:rPr>
          <w:fldChar w:fldCharType="separate"/>
        </w:r>
        <w:r w:rsidR="00F12C57">
          <w:rPr>
            <w:noProof/>
            <w:webHidden/>
          </w:rPr>
          <w:t>32</w:t>
        </w:r>
        <w:r w:rsidR="00F12C57">
          <w:rPr>
            <w:noProof/>
            <w:webHidden/>
          </w:rPr>
          <w:fldChar w:fldCharType="end"/>
        </w:r>
      </w:hyperlink>
    </w:p>
    <w:p w14:paraId="28B319E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8" w:history="1">
        <w:r w:rsidR="00F12C57" w:rsidRPr="00D41608">
          <w:rPr>
            <w:rStyle w:val="Hyperlink"/>
            <w:rFonts w:ascii="Arial Narrow" w:hAnsi="Arial Narrow"/>
            <w:b/>
            <w:noProof/>
          </w:rPr>
          <w:t>Table 26: Availability of assets in Health Centres</w:t>
        </w:r>
        <w:r w:rsidR="00F12C57">
          <w:rPr>
            <w:noProof/>
            <w:webHidden/>
          </w:rPr>
          <w:tab/>
        </w:r>
        <w:r w:rsidR="00F12C57">
          <w:rPr>
            <w:noProof/>
            <w:webHidden/>
          </w:rPr>
          <w:fldChar w:fldCharType="begin"/>
        </w:r>
        <w:r w:rsidR="00F12C57">
          <w:rPr>
            <w:noProof/>
            <w:webHidden/>
          </w:rPr>
          <w:instrText xml:space="preserve"> PAGEREF _Toc243396008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79F4EDC2"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9" w:history="1">
        <w:r w:rsidR="00F12C57" w:rsidRPr="00D41608">
          <w:rPr>
            <w:rStyle w:val="Hyperlink"/>
            <w:rFonts w:ascii="Arial Narrow" w:hAnsi="Arial Narrow"/>
            <w:b/>
            <w:noProof/>
          </w:rPr>
          <w:t>Table 27: Condition of assets at Health Centres</w:t>
        </w:r>
        <w:r w:rsidR="00F12C57">
          <w:rPr>
            <w:noProof/>
            <w:webHidden/>
          </w:rPr>
          <w:tab/>
        </w:r>
        <w:r w:rsidR="00F12C57">
          <w:rPr>
            <w:noProof/>
            <w:webHidden/>
          </w:rPr>
          <w:fldChar w:fldCharType="begin"/>
        </w:r>
        <w:r w:rsidR="00F12C57">
          <w:rPr>
            <w:noProof/>
            <w:webHidden/>
          </w:rPr>
          <w:instrText xml:space="preserve"> PAGEREF _Toc243396009 \h </w:instrText>
        </w:r>
        <w:r w:rsidR="00F12C57">
          <w:rPr>
            <w:noProof/>
            <w:webHidden/>
          </w:rPr>
        </w:r>
        <w:r w:rsidR="00F12C57">
          <w:rPr>
            <w:noProof/>
            <w:webHidden/>
          </w:rPr>
          <w:fldChar w:fldCharType="separate"/>
        </w:r>
        <w:r w:rsidR="00F12C57">
          <w:rPr>
            <w:noProof/>
            <w:webHidden/>
          </w:rPr>
          <w:t>35</w:t>
        </w:r>
        <w:r w:rsidR="00F12C57">
          <w:rPr>
            <w:noProof/>
            <w:webHidden/>
          </w:rPr>
          <w:fldChar w:fldCharType="end"/>
        </w:r>
      </w:hyperlink>
    </w:p>
    <w:p w14:paraId="4452129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0" w:history="1">
        <w:r w:rsidR="00F12C57" w:rsidRPr="00D41608">
          <w:rPr>
            <w:rStyle w:val="Hyperlink"/>
            <w:rFonts w:ascii="Arial Narrow" w:hAnsi="Arial Narrow"/>
            <w:b/>
            <w:noProof/>
          </w:rPr>
          <w:t>Table 28: Health Centre buildings</w:t>
        </w:r>
        <w:r w:rsidR="00F12C57">
          <w:rPr>
            <w:noProof/>
            <w:webHidden/>
          </w:rPr>
          <w:tab/>
        </w:r>
        <w:r w:rsidR="00F12C57">
          <w:rPr>
            <w:noProof/>
            <w:webHidden/>
          </w:rPr>
          <w:fldChar w:fldCharType="begin"/>
        </w:r>
        <w:r w:rsidR="00F12C57">
          <w:rPr>
            <w:noProof/>
            <w:webHidden/>
          </w:rPr>
          <w:instrText xml:space="preserve"> PAGEREF _Toc243396010 \h </w:instrText>
        </w:r>
        <w:r w:rsidR="00F12C57">
          <w:rPr>
            <w:noProof/>
            <w:webHidden/>
          </w:rPr>
        </w:r>
        <w:r w:rsidR="00F12C57">
          <w:rPr>
            <w:noProof/>
            <w:webHidden/>
          </w:rPr>
          <w:fldChar w:fldCharType="separate"/>
        </w:r>
        <w:r w:rsidR="00F12C57">
          <w:rPr>
            <w:noProof/>
            <w:webHidden/>
          </w:rPr>
          <w:t>35</w:t>
        </w:r>
        <w:r w:rsidR="00F12C57">
          <w:rPr>
            <w:noProof/>
            <w:webHidden/>
          </w:rPr>
          <w:fldChar w:fldCharType="end"/>
        </w:r>
      </w:hyperlink>
    </w:p>
    <w:p w14:paraId="1B9F8F3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1" w:history="1">
        <w:r w:rsidR="00F12C57" w:rsidRPr="00D41608">
          <w:rPr>
            <w:rStyle w:val="Hyperlink"/>
            <w:rFonts w:ascii="Arial Narrow" w:hAnsi="Arial Narrow"/>
            <w:b/>
            <w:noProof/>
          </w:rPr>
          <w:t>Table 29: Identification of assets at Health Centres</w:t>
        </w:r>
        <w:r w:rsidR="00F12C57">
          <w:rPr>
            <w:noProof/>
            <w:webHidden/>
          </w:rPr>
          <w:tab/>
        </w:r>
        <w:r w:rsidR="00F12C57">
          <w:rPr>
            <w:noProof/>
            <w:webHidden/>
          </w:rPr>
          <w:fldChar w:fldCharType="begin"/>
        </w:r>
        <w:r w:rsidR="00F12C57">
          <w:rPr>
            <w:noProof/>
            <w:webHidden/>
          </w:rPr>
          <w:instrText xml:space="preserve"> PAGEREF _Toc243396011 \h </w:instrText>
        </w:r>
        <w:r w:rsidR="00F12C57">
          <w:rPr>
            <w:noProof/>
            <w:webHidden/>
          </w:rPr>
        </w:r>
        <w:r w:rsidR="00F12C57">
          <w:rPr>
            <w:noProof/>
            <w:webHidden/>
          </w:rPr>
          <w:fldChar w:fldCharType="separate"/>
        </w:r>
        <w:r w:rsidR="00F12C57">
          <w:rPr>
            <w:noProof/>
            <w:webHidden/>
          </w:rPr>
          <w:t>36</w:t>
        </w:r>
        <w:r w:rsidR="00F12C57">
          <w:rPr>
            <w:noProof/>
            <w:webHidden/>
          </w:rPr>
          <w:fldChar w:fldCharType="end"/>
        </w:r>
      </w:hyperlink>
    </w:p>
    <w:p w14:paraId="5345BD1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2" w:history="1">
        <w:r w:rsidR="00F12C57" w:rsidRPr="00D41608">
          <w:rPr>
            <w:rStyle w:val="Hyperlink"/>
            <w:rFonts w:ascii="Arial Narrow" w:hAnsi="Arial Narrow"/>
            <w:b/>
            <w:noProof/>
          </w:rPr>
          <w:t>Table 30: Recorded and net book values at Health Centres</w:t>
        </w:r>
        <w:r w:rsidR="00F12C57">
          <w:rPr>
            <w:noProof/>
            <w:webHidden/>
          </w:rPr>
          <w:tab/>
        </w:r>
        <w:r w:rsidR="00F12C57">
          <w:rPr>
            <w:noProof/>
            <w:webHidden/>
          </w:rPr>
          <w:fldChar w:fldCharType="begin"/>
        </w:r>
        <w:r w:rsidR="00F12C57">
          <w:rPr>
            <w:noProof/>
            <w:webHidden/>
          </w:rPr>
          <w:instrText xml:space="preserve"> PAGEREF _Toc243396012 \h </w:instrText>
        </w:r>
        <w:r w:rsidR="00F12C57">
          <w:rPr>
            <w:noProof/>
            <w:webHidden/>
          </w:rPr>
        </w:r>
        <w:r w:rsidR="00F12C57">
          <w:rPr>
            <w:noProof/>
            <w:webHidden/>
          </w:rPr>
          <w:fldChar w:fldCharType="separate"/>
        </w:r>
        <w:r w:rsidR="00F12C57">
          <w:rPr>
            <w:noProof/>
            <w:webHidden/>
          </w:rPr>
          <w:t>36</w:t>
        </w:r>
        <w:r w:rsidR="00F12C57">
          <w:rPr>
            <w:noProof/>
            <w:webHidden/>
          </w:rPr>
          <w:fldChar w:fldCharType="end"/>
        </w:r>
      </w:hyperlink>
    </w:p>
    <w:p w14:paraId="3575121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3" w:history="1">
        <w:r w:rsidR="00F12C57" w:rsidRPr="00D41608">
          <w:rPr>
            <w:rStyle w:val="Hyperlink"/>
            <w:rFonts w:ascii="Arial Narrow" w:hAnsi="Arial Narrow"/>
            <w:b/>
            <w:noProof/>
          </w:rPr>
          <w:t>Table 31: Availability of assets in schools</w:t>
        </w:r>
        <w:r w:rsidR="00F12C57">
          <w:rPr>
            <w:noProof/>
            <w:webHidden/>
          </w:rPr>
          <w:tab/>
        </w:r>
        <w:r w:rsidR="00F12C57">
          <w:rPr>
            <w:noProof/>
            <w:webHidden/>
          </w:rPr>
          <w:fldChar w:fldCharType="begin"/>
        </w:r>
        <w:r w:rsidR="00F12C57">
          <w:rPr>
            <w:noProof/>
            <w:webHidden/>
          </w:rPr>
          <w:instrText xml:space="preserve"> PAGEREF _Toc243396013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6743252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4" w:history="1">
        <w:r w:rsidR="00F12C57" w:rsidRPr="00D41608">
          <w:rPr>
            <w:rStyle w:val="Hyperlink"/>
            <w:rFonts w:ascii="Arial Narrow" w:hAnsi="Arial Narrow"/>
            <w:b/>
            <w:noProof/>
          </w:rPr>
          <w:t>Table 32: Condition of assets in schools</w:t>
        </w:r>
        <w:r w:rsidR="00F12C57">
          <w:rPr>
            <w:noProof/>
            <w:webHidden/>
          </w:rPr>
          <w:tab/>
        </w:r>
        <w:r w:rsidR="00F12C57">
          <w:rPr>
            <w:noProof/>
            <w:webHidden/>
          </w:rPr>
          <w:fldChar w:fldCharType="begin"/>
        </w:r>
        <w:r w:rsidR="00F12C57">
          <w:rPr>
            <w:noProof/>
            <w:webHidden/>
          </w:rPr>
          <w:instrText xml:space="preserve"> PAGEREF _Toc243396014 \h </w:instrText>
        </w:r>
        <w:r w:rsidR="00F12C57">
          <w:rPr>
            <w:noProof/>
            <w:webHidden/>
          </w:rPr>
        </w:r>
        <w:r w:rsidR="00F12C57">
          <w:rPr>
            <w:noProof/>
            <w:webHidden/>
          </w:rPr>
          <w:fldChar w:fldCharType="separate"/>
        </w:r>
        <w:r w:rsidR="00F12C57">
          <w:rPr>
            <w:noProof/>
            <w:webHidden/>
          </w:rPr>
          <w:t>38</w:t>
        </w:r>
        <w:r w:rsidR="00F12C57">
          <w:rPr>
            <w:noProof/>
            <w:webHidden/>
          </w:rPr>
          <w:fldChar w:fldCharType="end"/>
        </w:r>
      </w:hyperlink>
    </w:p>
    <w:p w14:paraId="15F49F7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5" w:history="1">
        <w:r w:rsidR="00F12C57" w:rsidRPr="00D41608">
          <w:rPr>
            <w:rStyle w:val="Hyperlink"/>
            <w:rFonts w:ascii="Arial Narrow" w:hAnsi="Arial Narrow"/>
            <w:b/>
            <w:noProof/>
          </w:rPr>
          <w:t>Table 33: Identification of assets in schools</w:t>
        </w:r>
        <w:r w:rsidR="00F12C57">
          <w:rPr>
            <w:noProof/>
            <w:webHidden/>
          </w:rPr>
          <w:tab/>
        </w:r>
        <w:r w:rsidR="00F12C57">
          <w:rPr>
            <w:noProof/>
            <w:webHidden/>
          </w:rPr>
          <w:fldChar w:fldCharType="begin"/>
        </w:r>
        <w:r w:rsidR="00F12C57">
          <w:rPr>
            <w:noProof/>
            <w:webHidden/>
          </w:rPr>
          <w:instrText xml:space="preserve"> PAGEREF _Toc243396015 \h </w:instrText>
        </w:r>
        <w:r w:rsidR="00F12C57">
          <w:rPr>
            <w:noProof/>
            <w:webHidden/>
          </w:rPr>
        </w:r>
        <w:r w:rsidR="00F12C57">
          <w:rPr>
            <w:noProof/>
            <w:webHidden/>
          </w:rPr>
          <w:fldChar w:fldCharType="separate"/>
        </w:r>
        <w:r w:rsidR="00F12C57">
          <w:rPr>
            <w:noProof/>
            <w:webHidden/>
          </w:rPr>
          <w:t>38</w:t>
        </w:r>
        <w:r w:rsidR="00F12C57">
          <w:rPr>
            <w:noProof/>
            <w:webHidden/>
          </w:rPr>
          <w:fldChar w:fldCharType="end"/>
        </w:r>
      </w:hyperlink>
    </w:p>
    <w:p w14:paraId="6495387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6" w:history="1">
        <w:r w:rsidR="00F12C57" w:rsidRPr="00D41608">
          <w:rPr>
            <w:rStyle w:val="Hyperlink"/>
            <w:rFonts w:ascii="Arial Narrow" w:hAnsi="Arial Narrow"/>
            <w:b/>
            <w:noProof/>
          </w:rPr>
          <w:t>Table 34: Recorded value and net book value for schools</w:t>
        </w:r>
        <w:r w:rsidR="00F12C57">
          <w:rPr>
            <w:noProof/>
            <w:webHidden/>
          </w:rPr>
          <w:tab/>
        </w:r>
        <w:r w:rsidR="00F12C57">
          <w:rPr>
            <w:noProof/>
            <w:webHidden/>
          </w:rPr>
          <w:fldChar w:fldCharType="begin"/>
        </w:r>
        <w:r w:rsidR="00F12C57">
          <w:rPr>
            <w:noProof/>
            <w:webHidden/>
          </w:rPr>
          <w:instrText xml:space="preserve"> PAGEREF _Toc243396016 \h </w:instrText>
        </w:r>
        <w:r w:rsidR="00F12C57">
          <w:rPr>
            <w:noProof/>
            <w:webHidden/>
          </w:rPr>
        </w:r>
        <w:r w:rsidR="00F12C57">
          <w:rPr>
            <w:noProof/>
            <w:webHidden/>
          </w:rPr>
          <w:fldChar w:fldCharType="separate"/>
        </w:r>
        <w:r w:rsidR="00F12C57">
          <w:rPr>
            <w:noProof/>
            <w:webHidden/>
          </w:rPr>
          <w:t>39</w:t>
        </w:r>
        <w:r w:rsidR="00F12C57">
          <w:rPr>
            <w:noProof/>
            <w:webHidden/>
          </w:rPr>
          <w:fldChar w:fldCharType="end"/>
        </w:r>
      </w:hyperlink>
    </w:p>
    <w:p w14:paraId="4BA52B7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7" w:history="1">
        <w:r w:rsidR="00F12C57" w:rsidRPr="00D41608">
          <w:rPr>
            <w:rStyle w:val="Hyperlink"/>
            <w:rFonts w:ascii="Arial Narrow" w:hAnsi="Arial Narrow"/>
            <w:b/>
            <w:noProof/>
          </w:rPr>
          <w:t>Table 35: Completion Status for both Health centers and Seed Secondary Schools</w:t>
        </w:r>
        <w:r w:rsidR="00F12C57">
          <w:rPr>
            <w:noProof/>
            <w:webHidden/>
          </w:rPr>
          <w:tab/>
        </w:r>
        <w:r w:rsidR="00F12C57">
          <w:rPr>
            <w:noProof/>
            <w:webHidden/>
          </w:rPr>
          <w:fldChar w:fldCharType="begin"/>
        </w:r>
        <w:r w:rsidR="00F12C57">
          <w:rPr>
            <w:noProof/>
            <w:webHidden/>
          </w:rPr>
          <w:instrText xml:space="preserve"> PAGEREF _Toc243396017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1A805695"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8" w:history="1">
        <w:r w:rsidR="00F12C57" w:rsidRPr="00D41608">
          <w:rPr>
            <w:rStyle w:val="Hyperlink"/>
            <w:rFonts w:ascii="Arial Narrow" w:hAnsi="Arial Narrow"/>
            <w:b/>
            <w:noProof/>
          </w:rPr>
          <w:t>Table 36: Inconsistencies between the Program list and the facilities found</w:t>
        </w:r>
        <w:r w:rsidR="00F12C57">
          <w:rPr>
            <w:noProof/>
            <w:webHidden/>
          </w:rPr>
          <w:tab/>
        </w:r>
        <w:r w:rsidR="00F12C57">
          <w:rPr>
            <w:noProof/>
            <w:webHidden/>
          </w:rPr>
          <w:fldChar w:fldCharType="begin"/>
        </w:r>
        <w:r w:rsidR="00F12C57">
          <w:rPr>
            <w:noProof/>
            <w:webHidden/>
          </w:rPr>
          <w:instrText xml:space="preserve"> PAGEREF _Toc243396018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48866560"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66EBE625" w14:textId="77777777" w:rsidR="00E179EA" w:rsidRDefault="00E179EA">
      <w:pPr>
        <w:spacing w:after="0" w:line="240" w:lineRule="auto"/>
        <w:rPr>
          <w:rFonts w:ascii="Arial Narrow" w:hAnsi="Arial Narrow"/>
        </w:rPr>
      </w:pPr>
    </w:p>
    <w:p w14:paraId="02E90438" w14:textId="77777777" w:rsidR="00E179EA" w:rsidRDefault="00423BCB">
      <w:pPr>
        <w:spacing w:after="0" w:line="240" w:lineRule="auto"/>
        <w:rPr>
          <w:rFonts w:ascii="Arial Narrow" w:hAnsi="Arial Narrow"/>
        </w:rPr>
      </w:pPr>
      <w:r>
        <w:rPr>
          <w:rFonts w:ascii="Arial Narrow" w:hAnsi="Arial Narrow"/>
        </w:rPr>
        <w:br w:type="page"/>
      </w:r>
    </w:p>
    <w:p w14:paraId="4053859A" w14:textId="77777777" w:rsidR="00E179EA" w:rsidRPr="00423BCB" w:rsidRDefault="00E179EA" w:rsidP="00423BCB">
      <w:pPr>
        <w:pStyle w:val="Heading1"/>
        <w:spacing w:before="0" w:line="240" w:lineRule="auto"/>
        <w:jc w:val="center"/>
        <w:rPr>
          <w:rFonts w:ascii="Arial Narrow" w:hAnsi="Arial Narrow"/>
          <w:sz w:val="24"/>
          <w:szCs w:val="24"/>
        </w:rPr>
      </w:pPr>
      <w:bookmarkStart w:id="1" w:name="_Toc243395914"/>
      <w:r w:rsidRPr="00423BCB">
        <w:rPr>
          <w:rFonts w:ascii="Arial Narrow" w:hAnsi="Arial Narrow"/>
          <w:sz w:val="24"/>
          <w:szCs w:val="24"/>
        </w:rPr>
        <w:lastRenderedPageBreak/>
        <w:t>List of acronyms</w:t>
      </w:r>
      <w:bookmarkEnd w:id="1"/>
    </w:p>
    <w:p w14:paraId="5F3933B2" w14:textId="77777777" w:rsidR="00423BCB" w:rsidRDefault="00423BCB" w:rsidP="00423BCB">
      <w:pPr>
        <w:spacing w:after="0" w:line="240" w:lineRule="auto"/>
        <w:rPr>
          <w:rFonts w:ascii="Arial Narrow" w:hAnsi="Arial Narrow"/>
        </w:rPr>
      </w:pPr>
    </w:p>
    <w:p w14:paraId="308120D6" w14:textId="77777777" w:rsidR="00423BCB" w:rsidRPr="00423BCB" w:rsidRDefault="00423BCB" w:rsidP="00423BCB">
      <w:pPr>
        <w:spacing w:after="0" w:line="240" w:lineRule="auto"/>
        <w:rPr>
          <w:rFonts w:ascii="Arial Narrow" w:hAnsi="Arial Narrow"/>
        </w:rPr>
      </w:pPr>
    </w:p>
    <w:p w14:paraId="64D57E2B" w14:textId="77777777" w:rsidR="00E179EA" w:rsidRDefault="00E179EA" w:rsidP="00423BCB">
      <w:pPr>
        <w:tabs>
          <w:tab w:val="left" w:pos="1584"/>
        </w:tabs>
        <w:spacing w:after="0" w:line="240" w:lineRule="auto"/>
        <w:jc w:val="left"/>
        <w:rPr>
          <w:rFonts w:ascii="Arial Narrow" w:hAnsi="Arial Narrow"/>
          <w:b/>
          <w:bCs/>
          <w:sz w:val="24"/>
          <w:szCs w:val="24"/>
        </w:rPr>
      </w:pPr>
      <w:r>
        <w:rPr>
          <w:rFonts w:ascii="Arial Narrow" w:hAnsi="Arial Narrow"/>
          <w:b/>
          <w:bCs/>
          <w:sz w:val="24"/>
          <w:szCs w:val="24"/>
        </w:rPr>
        <w:t>CPU</w:t>
      </w:r>
      <w:r w:rsidR="003E28EC">
        <w:rPr>
          <w:rFonts w:ascii="Arial Narrow" w:hAnsi="Arial Narrow"/>
          <w:b/>
          <w:bCs/>
          <w:sz w:val="24"/>
          <w:szCs w:val="24"/>
        </w:rPr>
        <w:t xml:space="preserve">: </w:t>
      </w:r>
      <w:r w:rsidR="003E28EC">
        <w:rPr>
          <w:rFonts w:ascii="Arial Narrow" w:hAnsi="Arial Narrow"/>
          <w:b/>
          <w:bCs/>
          <w:sz w:val="24"/>
          <w:szCs w:val="24"/>
        </w:rPr>
        <w:tab/>
      </w:r>
      <w:r w:rsidRPr="00AA5C1E">
        <w:rPr>
          <w:rFonts w:ascii="Arial Narrow" w:hAnsi="Arial Narrow"/>
          <w:bCs/>
          <w:sz w:val="24"/>
          <w:szCs w:val="24"/>
        </w:rPr>
        <w:t>Central Processing Unit</w:t>
      </w:r>
    </w:p>
    <w:p w14:paraId="6D561BF3" w14:textId="77777777" w:rsidR="00E179EA" w:rsidRPr="00AA5C1E" w:rsidRDefault="00E179EA" w:rsidP="00423BCB">
      <w:pPr>
        <w:tabs>
          <w:tab w:val="left" w:pos="1584"/>
        </w:tabs>
        <w:spacing w:after="0" w:line="240" w:lineRule="auto"/>
        <w:jc w:val="left"/>
        <w:rPr>
          <w:rFonts w:ascii="Arial Narrow" w:hAnsi="Arial Narrow"/>
          <w:bCs/>
          <w:sz w:val="24"/>
          <w:szCs w:val="24"/>
        </w:rPr>
      </w:pPr>
      <w:r>
        <w:rPr>
          <w:rFonts w:ascii="Arial Narrow" w:hAnsi="Arial Narrow"/>
          <w:b/>
          <w:bCs/>
          <w:sz w:val="24"/>
          <w:szCs w:val="24"/>
        </w:rPr>
        <w:t>DLI</w:t>
      </w:r>
      <w:r w:rsidR="00423BCB">
        <w:rPr>
          <w:rFonts w:ascii="Arial Narrow" w:hAnsi="Arial Narrow"/>
          <w:b/>
          <w:bCs/>
          <w:sz w:val="24"/>
          <w:szCs w:val="24"/>
        </w:rPr>
        <w:tab/>
      </w:r>
      <w:r w:rsidR="00B74241" w:rsidRPr="00AA5C1E">
        <w:rPr>
          <w:rFonts w:ascii="Arial Narrow" w:hAnsi="Arial Narrow"/>
          <w:bCs/>
          <w:sz w:val="24"/>
          <w:szCs w:val="24"/>
        </w:rPr>
        <w:t>Disbursement</w:t>
      </w:r>
      <w:r w:rsidRPr="00AA5C1E">
        <w:rPr>
          <w:rFonts w:ascii="Arial Narrow" w:hAnsi="Arial Narrow"/>
          <w:bCs/>
          <w:sz w:val="24"/>
          <w:szCs w:val="24"/>
        </w:rPr>
        <w:t xml:space="preserve"> Linked Indicator</w:t>
      </w:r>
    </w:p>
    <w:p w14:paraId="1B7B1B7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GOU</w:t>
      </w:r>
      <w:r>
        <w:rPr>
          <w:rFonts w:ascii="Arial Narrow" w:hAnsi="Arial Narrow"/>
          <w:sz w:val="24"/>
          <w:szCs w:val="24"/>
        </w:rPr>
        <w:tab/>
        <w:t>Government of Uganda</w:t>
      </w:r>
    </w:p>
    <w:p w14:paraId="5CD8495D"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GPS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Global Positioning System</w:t>
      </w:r>
    </w:p>
    <w:p w14:paraId="70835F0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HC</w:t>
      </w:r>
      <w:r>
        <w:rPr>
          <w:rFonts w:ascii="Arial Narrow" w:hAnsi="Arial Narrow"/>
          <w:sz w:val="24"/>
          <w:szCs w:val="24"/>
        </w:rPr>
        <w:tab/>
        <w:t>Health Centre</w:t>
      </w:r>
    </w:p>
    <w:p w14:paraId="7AE1A57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ICT</w:t>
      </w:r>
      <w:r>
        <w:rPr>
          <w:rFonts w:ascii="Arial Narrow" w:hAnsi="Arial Narrow"/>
          <w:sz w:val="24"/>
          <w:szCs w:val="24"/>
        </w:rPr>
        <w:tab/>
        <w:t>Information and Communication Technology</w:t>
      </w:r>
    </w:p>
    <w:p w14:paraId="3D95FEA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IFMIS</w:t>
      </w:r>
      <w:r>
        <w:rPr>
          <w:rFonts w:ascii="Arial Narrow" w:hAnsi="Arial Narrow"/>
          <w:sz w:val="24"/>
          <w:szCs w:val="24"/>
        </w:rPr>
        <w:tab/>
        <w:t>Integrated Financial Management Information System</w:t>
      </w:r>
    </w:p>
    <w:p w14:paraId="3E564114"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w:t>
      </w:r>
    </w:p>
    <w:p w14:paraId="0E0B66E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 RP</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 Reform Program</w:t>
      </w:r>
    </w:p>
    <w:p w14:paraId="667735B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KCCA</w:t>
      </w:r>
      <w:r>
        <w:rPr>
          <w:rFonts w:ascii="Arial Narrow" w:hAnsi="Arial Narrow"/>
          <w:sz w:val="24"/>
          <w:szCs w:val="24"/>
        </w:rPr>
        <w:tab/>
        <w:t>Kampala Capital City Authority</w:t>
      </w:r>
    </w:p>
    <w:p w14:paraId="06553F4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w:t>
      </w:r>
      <w:r>
        <w:rPr>
          <w:rFonts w:ascii="Arial Narrow" w:hAnsi="Arial Narrow"/>
          <w:sz w:val="24"/>
          <w:szCs w:val="24"/>
        </w:rPr>
        <w:tab/>
        <w:t xml:space="preserve">Local Government </w:t>
      </w:r>
    </w:p>
    <w:p w14:paraId="0F6908F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LGFC</w:t>
      </w:r>
      <w:r>
        <w:rPr>
          <w:rFonts w:ascii="Arial Narrow" w:hAnsi="Arial Narrow"/>
          <w:sz w:val="24"/>
          <w:szCs w:val="24"/>
        </w:rPr>
        <w:tab/>
        <w:t>Local Government Finance Commission</w:t>
      </w:r>
    </w:p>
    <w:p w14:paraId="4B89CFD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MAAIF</w:t>
      </w:r>
      <w:r>
        <w:rPr>
          <w:rFonts w:ascii="Arial Narrow" w:hAnsi="Arial Narrow"/>
          <w:sz w:val="24"/>
          <w:szCs w:val="24"/>
        </w:rPr>
        <w:tab/>
        <w:t>Ministry of Agriculture, Animal Industry and Fisheries</w:t>
      </w:r>
    </w:p>
    <w:p w14:paraId="00F711FF"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MDA</w:t>
      </w:r>
      <w:r>
        <w:rPr>
          <w:rFonts w:ascii="Arial Narrow" w:hAnsi="Arial Narrow"/>
          <w:sz w:val="24"/>
          <w:szCs w:val="24"/>
        </w:rPr>
        <w:tab/>
        <w:t>Ministries, Departments and Agencies</w:t>
      </w:r>
    </w:p>
    <w:p w14:paraId="217A218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MDALGs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 xml:space="preserve">Ministries, Departments, Agencies and Local Governments            </w:t>
      </w:r>
    </w:p>
    <w:p w14:paraId="6565133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MoDVA</w:t>
      </w:r>
      <w:r>
        <w:rPr>
          <w:rFonts w:ascii="Arial Narrow" w:hAnsi="Arial Narrow"/>
          <w:sz w:val="24"/>
          <w:szCs w:val="24"/>
        </w:rPr>
        <w:tab/>
        <w:t>Ministry of Defence and Veteran Affairs</w:t>
      </w:r>
    </w:p>
    <w:p w14:paraId="719FA5F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w:t>
      </w:r>
    </w:p>
    <w:p w14:paraId="14AE1F7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 (as engraved)</w:t>
      </w:r>
    </w:p>
    <w:p w14:paraId="76F9D71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MoFPED</w:t>
      </w:r>
      <w:r>
        <w:rPr>
          <w:rFonts w:ascii="Arial Narrow" w:hAnsi="Arial Narrow"/>
          <w:sz w:val="24"/>
          <w:szCs w:val="24"/>
        </w:rPr>
        <w:tab/>
        <w:t>Ministry of Finance, Planning and Economic Development</w:t>
      </w:r>
    </w:p>
    <w:p w14:paraId="69BD9CC4"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MoGLSD</w:t>
      </w:r>
      <w:r>
        <w:rPr>
          <w:rFonts w:ascii="Arial Narrow" w:hAnsi="Arial Narrow"/>
          <w:sz w:val="24"/>
          <w:szCs w:val="24"/>
        </w:rPr>
        <w:tab/>
        <w:t>Ministry of Gender, Labour and Social Development</w:t>
      </w:r>
    </w:p>
    <w:p w14:paraId="2A33FE8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w:t>
      </w:r>
    </w:p>
    <w:p w14:paraId="27B7FCB3"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 (as engraved)</w:t>
      </w:r>
    </w:p>
    <w:p w14:paraId="5866245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MoLG</w:t>
      </w:r>
      <w:r>
        <w:rPr>
          <w:rFonts w:ascii="Arial Narrow" w:hAnsi="Arial Narrow"/>
          <w:sz w:val="24"/>
          <w:szCs w:val="24"/>
        </w:rPr>
        <w:tab/>
        <w:t>Ministry of Local Government</w:t>
      </w:r>
    </w:p>
    <w:p w14:paraId="618CD1C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MoLHUD</w:t>
      </w:r>
      <w:r>
        <w:rPr>
          <w:rFonts w:ascii="Arial Narrow" w:hAnsi="Arial Narrow"/>
          <w:sz w:val="24"/>
          <w:szCs w:val="24"/>
        </w:rPr>
        <w:tab/>
        <w:t>Ministry of Lands, Housing and Urban Development</w:t>
      </w:r>
    </w:p>
    <w:p w14:paraId="7257C32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MoPS</w:t>
      </w:r>
      <w:r>
        <w:rPr>
          <w:rFonts w:ascii="Arial Narrow" w:hAnsi="Arial Narrow"/>
          <w:sz w:val="24"/>
          <w:szCs w:val="24"/>
        </w:rPr>
        <w:tab/>
        <w:t>Ministry of Public Service</w:t>
      </w:r>
    </w:p>
    <w:p w14:paraId="2BE5F06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MoWE</w:t>
      </w:r>
      <w:r>
        <w:rPr>
          <w:rFonts w:ascii="Arial Narrow" w:hAnsi="Arial Narrow"/>
          <w:sz w:val="24"/>
          <w:szCs w:val="24"/>
        </w:rPr>
        <w:tab/>
        <w:t>Ministry of Water and Environment</w:t>
      </w:r>
    </w:p>
    <w:p w14:paraId="2F438AFD"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MoWT</w:t>
      </w:r>
      <w:r>
        <w:rPr>
          <w:rFonts w:ascii="Arial Narrow" w:hAnsi="Arial Narrow"/>
          <w:sz w:val="24"/>
          <w:szCs w:val="24"/>
        </w:rPr>
        <w:tab/>
        <w:t>Ministry of Works and Transport</w:t>
      </w:r>
    </w:p>
    <w:p w14:paraId="4D37C5E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NBV</w:t>
      </w:r>
      <w:r w:rsidR="00423BCB">
        <w:rPr>
          <w:rFonts w:ascii="Arial Narrow" w:hAnsi="Arial Narrow"/>
          <w:sz w:val="24"/>
          <w:szCs w:val="24"/>
        </w:rPr>
        <w:tab/>
      </w:r>
      <w:r>
        <w:rPr>
          <w:rFonts w:ascii="Arial Narrow" w:hAnsi="Arial Narrow"/>
          <w:sz w:val="24"/>
          <w:szCs w:val="24"/>
        </w:rPr>
        <w:t>Net Book Value</w:t>
      </w:r>
    </w:p>
    <w:p w14:paraId="6FB01F6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NDP</w:t>
      </w:r>
      <w:r w:rsidR="00423BCB">
        <w:rPr>
          <w:rFonts w:ascii="Arial Narrow" w:hAnsi="Arial Narrow"/>
          <w:sz w:val="24"/>
          <w:szCs w:val="24"/>
        </w:rPr>
        <w:tab/>
      </w:r>
      <w:r>
        <w:rPr>
          <w:rFonts w:ascii="Arial Narrow" w:hAnsi="Arial Narrow"/>
          <w:sz w:val="24"/>
          <w:szCs w:val="24"/>
        </w:rPr>
        <w:t>National Development Plan</w:t>
      </w:r>
    </w:p>
    <w:p w14:paraId="52B0E51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NEMA</w:t>
      </w:r>
      <w:r>
        <w:rPr>
          <w:rFonts w:ascii="Arial Narrow" w:hAnsi="Arial Narrow"/>
          <w:sz w:val="24"/>
          <w:szCs w:val="24"/>
        </w:rPr>
        <w:tab/>
        <w:t>National Environment Management Authority</w:t>
      </w:r>
    </w:p>
    <w:p w14:paraId="6751922C"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OAG</w:t>
      </w:r>
      <w:r>
        <w:rPr>
          <w:rFonts w:ascii="Arial Narrow" w:hAnsi="Arial Narrow"/>
          <w:sz w:val="24"/>
          <w:szCs w:val="24"/>
        </w:rPr>
        <w:tab/>
        <w:t>Office of the Auditor General</w:t>
      </w:r>
    </w:p>
    <w:p w14:paraId="3F6194A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OPM</w:t>
      </w:r>
      <w:r>
        <w:rPr>
          <w:rFonts w:ascii="Arial Narrow" w:hAnsi="Arial Narrow"/>
          <w:sz w:val="24"/>
          <w:szCs w:val="24"/>
        </w:rPr>
        <w:tab/>
        <w:t>Office of the Prime Minister</w:t>
      </w:r>
    </w:p>
    <w:p w14:paraId="1D8F948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PFM</w:t>
      </w:r>
      <w:r w:rsidR="00423BCB">
        <w:rPr>
          <w:rFonts w:ascii="Arial Narrow" w:hAnsi="Arial Narrow"/>
          <w:sz w:val="24"/>
          <w:szCs w:val="24"/>
        </w:rPr>
        <w:tab/>
      </w:r>
      <w:r>
        <w:rPr>
          <w:rFonts w:ascii="Arial Narrow" w:hAnsi="Arial Narrow"/>
          <w:sz w:val="24"/>
          <w:szCs w:val="24"/>
        </w:rPr>
        <w:t>Public Financial Management</w:t>
      </w:r>
    </w:p>
    <w:p w14:paraId="2841765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PforR</w:t>
      </w:r>
      <w:r>
        <w:rPr>
          <w:rFonts w:ascii="Arial Narrow" w:hAnsi="Arial Narrow"/>
          <w:sz w:val="24"/>
          <w:szCs w:val="24"/>
        </w:rPr>
        <w:tab/>
        <w:t>Program-for-Results</w:t>
      </w:r>
    </w:p>
    <w:p w14:paraId="726631D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PPDA</w:t>
      </w:r>
      <w:r>
        <w:rPr>
          <w:rFonts w:ascii="Arial Narrow" w:hAnsi="Arial Narrow"/>
          <w:sz w:val="24"/>
          <w:szCs w:val="24"/>
        </w:rPr>
        <w:tab/>
        <w:t>Public Procurement and Disposal of Public Assets Authority</w:t>
      </w:r>
    </w:p>
    <w:p w14:paraId="5592C21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RA’s</w:t>
      </w:r>
      <w:r w:rsidR="00423BCB">
        <w:rPr>
          <w:rFonts w:ascii="Arial Narrow" w:hAnsi="Arial Narrow"/>
          <w:sz w:val="24"/>
          <w:szCs w:val="24"/>
        </w:rPr>
        <w:tab/>
      </w:r>
      <w:r>
        <w:rPr>
          <w:rFonts w:ascii="Arial Narrow" w:hAnsi="Arial Narrow"/>
          <w:sz w:val="24"/>
          <w:szCs w:val="24"/>
        </w:rPr>
        <w:t>Research Assistants</w:t>
      </w:r>
    </w:p>
    <w:p w14:paraId="7A2D0D8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RCU</w:t>
      </w:r>
      <w:r>
        <w:rPr>
          <w:rFonts w:ascii="Arial Narrow" w:hAnsi="Arial Narrow"/>
          <w:sz w:val="24"/>
          <w:szCs w:val="24"/>
        </w:rPr>
        <w:tab/>
        <w:t>Reform Coordination Unit</w:t>
      </w:r>
    </w:p>
    <w:p w14:paraId="2D6CC2B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RHD</w:t>
      </w:r>
      <w:r w:rsidR="00423BCB">
        <w:rPr>
          <w:rFonts w:ascii="Arial Narrow" w:hAnsi="Arial Narrow"/>
          <w:sz w:val="24"/>
          <w:szCs w:val="24"/>
        </w:rPr>
        <w:tab/>
      </w:r>
      <w:r>
        <w:rPr>
          <w:rFonts w:ascii="Arial Narrow" w:hAnsi="Arial Narrow"/>
          <w:sz w:val="24"/>
          <w:szCs w:val="24"/>
        </w:rPr>
        <w:t>Refugee Hosting District</w:t>
      </w:r>
    </w:p>
    <w:p w14:paraId="4076DC3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STL</w:t>
      </w:r>
      <w:r w:rsidR="00423BCB">
        <w:rPr>
          <w:rFonts w:ascii="Arial Narrow" w:hAnsi="Arial Narrow"/>
          <w:sz w:val="24"/>
          <w:szCs w:val="24"/>
        </w:rPr>
        <w:tab/>
      </w:r>
      <w:r>
        <w:rPr>
          <w:rFonts w:ascii="Arial Narrow" w:hAnsi="Arial Narrow"/>
          <w:sz w:val="24"/>
          <w:szCs w:val="24"/>
        </w:rPr>
        <w:t>Straight Line Method</w:t>
      </w:r>
    </w:p>
    <w:p w14:paraId="2AEA2B5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TELA</w:t>
      </w:r>
      <w:r>
        <w:rPr>
          <w:rFonts w:ascii="Arial Narrow" w:hAnsi="Arial Narrow"/>
          <w:sz w:val="24"/>
          <w:szCs w:val="24"/>
        </w:rPr>
        <w:tab/>
        <w:t>Teacher Effectiveness and Learner Assessment</w:t>
      </w:r>
    </w:p>
    <w:p w14:paraId="748DF69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UBTS</w:t>
      </w:r>
      <w:r>
        <w:rPr>
          <w:rFonts w:ascii="Arial Narrow" w:hAnsi="Arial Narrow"/>
          <w:sz w:val="24"/>
          <w:szCs w:val="24"/>
        </w:rPr>
        <w:tab/>
        <w:t>Uganda Blood Transfusion Services</w:t>
      </w:r>
    </w:p>
    <w:p w14:paraId="053998A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UgIFT</w:t>
      </w:r>
      <w:r>
        <w:rPr>
          <w:rFonts w:ascii="Arial Narrow" w:hAnsi="Arial Narrow"/>
          <w:sz w:val="24"/>
          <w:szCs w:val="24"/>
        </w:rPr>
        <w:tab/>
        <w:t>Uganda Intergovernmental Fiscal Transfer</w:t>
      </w:r>
    </w:p>
    <w:p w14:paraId="0DA144E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UGX</w:t>
      </w:r>
      <w:r>
        <w:rPr>
          <w:rFonts w:ascii="Arial Narrow" w:hAnsi="Arial Narrow"/>
          <w:sz w:val="24"/>
          <w:szCs w:val="24"/>
        </w:rPr>
        <w:tab/>
        <w:t>Uganda shillings</w:t>
      </w:r>
    </w:p>
    <w:p w14:paraId="7EDD721C"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UPS</w:t>
      </w:r>
      <w:r>
        <w:rPr>
          <w:rFonts w:ascii="Arial Narrow" w:hAnsi="Arial Narrow"/>
          <w:sz w:val="24"/>
          <w:szCs w:val="24"/>
        </w:rPr>
        <w:tab/>
        <w:t>Uninterruptible power supply</w:t>
      </w:r>
    </w:p>
    <w:p w14:paraId="106FA9B7" w14:textId="77777777" w:rsidR="00E179EA" w:rsidRDefault="00E179EA">
      <w:pPr>
        <w:pStyle w:val="Heading1"/>
        <w:pageBreakBefore/>
        <w:spacing w:before="0" w:line="240" w:lineRule="auto"/>
        <w:jc w:val="center"/>
        <w:rPr>
          <w:rFonts w:ascii="Arial Narrow" w:hAnsi="Arial Narrow"/>
          <w:bCs/>
          <w:sz w:val="24"/>
          <w:szCs w:val="24"/>
        </w:rPr>
      </w:pPr>
      <w:bookmarkStart w:id="2" w:name="_Toc242190601"/>
      <w:bookmarkStart w:id="3" w:name="heading_1"/>
      <w:bookmarkStart w:id="4" w:name="_Toc241520594"/>
      <w:bookmarkStart w:id="5" w:name="_Toc241837019"/>
      <w:bookmarkStart w:id="6" w:name="_Toc243395915"/>
      <w:r>
        <w:rPr>
          <w:rFonts w:ascii="Arial Narrow" w:hAnsi="Arial Narrow"/>
          <w:bCs/>
          <w:sz w:val="24"/>
          <w:szCs w:val="24"/>
        </w:rPr>
        <w:lastRenderedPageBreak/>
        <w:t>Executive summary</w:t>
      </w:r>
      <w:bookmarkEnd w:id="2"/>
      <w:bookmarkEnd w:id="3"/>
      <w:bookmarkEnd w:id="4"/>
      <w:bookmarkEnd w:id="5"/>
      <w:bookmarkEnd w:id="6"/>
    </w:p>
    <w:p w14:paraId="26CE899B" w14:textId="77777777" w:rsidR="00E179EA" w:rsidRDefault="00E179EA">
      <w:pPr>
        <w:spacing w:after="0" w:line="240" w:lineRule="auto"/>
      </w:pPr>
    </w:p>
    <w:p w14:paraId="5C81B4A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report presents the findings of the UgIFT asset verification undertaken by the Ministry of Finance, Planning and Economic Development as part of Program closure activities. It sets out the status of the assets provided by the Program to the targeted Ministries, Departments and Agencies (MDAs) responsible for supporting Program implementation, Blood Banks and Local Governments (LGs). In LGs, Seed Secondary Schools and Health Centre IIIs upgraded from Health Centre IIs were specifically targeted. </w:t>
      </w:r>
    </w:p>
    <w:p w14:paraId="76FC7775" w14:textId="77777777" w:rsidR="00E179EA" w:rsidRDefault="00E179EA">
      <w:pPr>
        <w:spacing w:after="0" w:line="240" w:lineRule="auto"/>
        <w:rPr>
          <w:rFonts w:ascii="Arial Narrow" w:hAnsi="Arial Narrow"/>
          <w:b/>
          <w:bCs/>
          <w:sz w:val="24"/>
          <w:szCs w:val="24"/>
        </w:rPr>
      </w:pPr>
    </w:p>
    <w:p w14:paraId="4E7FA8F5" w14:textId="3C0E4075" w:rsidR="00E179EA" w:rsidRPr="00E24CE2" w:rsidRDefault="00E179EA">
      <w:pPr>
        <w:spacing w:after="0" w:line="240" w:lineRule="auto"/>
        <w:rPr>
          <w:rFonts w:ascii="Arial Narrow" w:hAnsi="Arial Narrow"/>
          <w:sz w:val="24"/>
          <w:szCs w:val="24"/>
        </w:rPr>
      </w:pPr>
      <w:r>
        <w:rPr>
          <w:rFonts w:ascii="Arial Narrow" w:hAnsi="Arial Narrow"/>
          <w:b/>
          <w:bCs/>
          <w:sz w:val="24"/>
          <w:szCs w:val="24"/>
        </w:rPr>
        <w:t xml:space="preserve">Overall asset </w:t>
      </w:r>
      <w:r w:rsidR="00AF706E">
        <w:rPr>
          <w:rFonts w:ascii="Arial Narrow" w:hAnsi="Arial Narrow"/>
          <w:b/>
          <w:bCs/>
          <w:sz w:val="24"/>
          <w:szCs w:val="24"/>
        </w:rPr>
        <w:t xml:space="preserve">availability: </w:t>
      </w: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0B00BD" w:rsidRPr="00E24CE2">
        <w:rPr>
          <w:rFonts w:ascii="Arial Narrow" w:hAnsi="Arial Narrow"/>
          <w:noProof/>
          <w:sz w:val="24"/>
          <w:szCs w:val="24"/>
        </w:rPr>
        <w:t xml:space="preserve"> </w:t>
      </w:r>
      <w:r w:rsidR="000B00BD" w:rsidRPr="00E24CE2">
        <w:rPr>
          <w:rFonts w:ascii="Arial Narrow" w:hAnsi="Arial Narrow"/>
          <w:noProof/>
          <w:sz w:val="24"/>
          <w:szCs w:val="24"/>
          <w:highlight w:val="green"/>
        </w:rPr>
        <w:t>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 xml:space="preserve">assets were recorded across the targeted MDAs, beneficiary Blood Banks, Upgraded Health Centres and Seed Secondary Schools. These include motor vehicles, </w:t>
      </w:r>
      <w:r w:rsidR="00245B8A">
        <w:rPr>
          <w:rFonts w:ascii="Arial Narrow" w:hAnsi="Arial Narrow"/>
          <w:sz w:val="24"/>
          <w:szCs w:val="24"/>
        </w:rPr>
        <w:t>motorcycles</w:t>
      </w:r>
      <w:r>
        <w:rPr>
          <w:rFonts w:ascii="Arial Narrow" w:hAnsi="Arial Narrow"/>
          <w:sz w:val="24"/>
          <w:szCs w:val="24"/>
        </w:rPr>
        <w:t xml:space="preserve">, laptops, printers, desktop computers, projectors, cameras, furniture (desks, chairs, tables and stools), UPS systems, digital phones, paper shredders, computer tablets, medical, laboratory and research equipment, buildings, water tanks, fences and school </w:t>
      </w:r>
      <w:r w:rsidR="00245B8A">
        <w:rPr>
          <w:rFonts w:ascii="Arial Narrow" w:hAnsi="Arial Narrow"/>
          <w:sz w:val="24"/>
          <w:szCs w:val="24"/>
        </w:rPr>
        <w:t>playgrounds</w:t>
      </w:r>
      <w:r>
        <w:rPr>
          <w:rFonts w:ascii="Arial Narrow" w:hAnsi="Arial Narrow"/>
          <w:sz w:val="24"/>
          <w:szCs w:val="24"/>
        </w:rPr>
        <w:t>.</w:t>
      </w:r>
      <w:r w:rsidR="00DE778C">
        <w:rPr>
          <w:rFonts w:ascii="Arial Narrow" w:hAnsi="Arial Narrow"/>
          <w:sz w:val="24"/>
          <w:szCs w:val="24"/>
        </w:rPr>
        <w:t xml:space="preserve"> </w:t>
      </w:r>
      <w:r>
        <w:rPr>
          <w:rFonts w:ascii="Arial Narrow" w:hAnsi="Arial Narrow"/>
          <w:sz w:val="24"/>
          <w:szCs w:val="24"/>
        </w:rPr>
        <w:t xml:space="preserve">Overall, the Seed Secondary Schools hold </w:t>
      </w:r>
      <w:r w:rsidR="00245B8A">
        <w:rPr>
          <w:rFonts w:ascii="Arial Narrow" w:hAnsi="Arial Narrow"/>
          <w:sz w:val="24"/>
          <w:szCs w:val="24"/>
        </w:rPr>
        <w:t>most</w:t>
      </w:r>
      <w:r>
        <w:rPr>
          <w:rFonts w:ascii="Arial Narrow" w:hAnsi="Arial Narrow"/>
          <w:sz w:val="24"/>
          <w:szCs w:val="24"/>
        </w:rPr>
        <w:t xml:space="preserve"> assets </w:t>
      </w:r>
      <w:r w:rsidR="000B00BD">
        <w:rPr>
          <w:rFonts w:ascii="Arial Narrow" w:hAnsi="Arial Narrow"/>
          <w:strike/>
          <w:sz w:val="24"/>
          <w:szCs w:val="24"/>
          <w:highlight w:val="red"/>
        </w:rPr>
        <w:t>63.4%</w:t>
      </w:r>
      <w:r w:rsidR="000B00BD">
        <w:rPr>
          <w:rFonts w:ascii="Arial Narrow" w:hAnsi="Arial Narrow"/>
          <w:sz w:val="24"/>
          <w:szCs w:val="24"/>
        </w:rPr>
        <w:t xml:space="preserve"> </w:t>
      </w:r>
      <w:r w:rsidR="000B00BD">
        <w:rPr>
          <w:rFonts w:ascii="Arial Narrow" w:hAnsi="Arial Narrow"/>
          <w:sz w:val="24"/>
          <w:szCs w:val="24"/>
          <w:highlight w:val="green"/>
        </w:rPr>
        <w:t>63.5%</w:t>
      </w:r>
      <w:r>
        <w:rPr>
          <w:rFonts w:ascii="Arial Narrow" w:hAnsi="Arial Narrow"/>
          <w:sz w:val="24"/>
          <w:szCs w:val="24"/>
        </w:rPr>
        <w:t xml:space="preserve">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followed by Health Centres with </w:t>
      </w:r>
      <w:r w:rsidR="000B00BD">
        <w:rPr>
          <w:rFonts w:ascii="Arial Narrow" w:hAnsi="Arial Narrow"/>
          <w:strike/>
          <w:sz w:val="24"/>
          <w:szCs w:val="24"/>
          <w:highlight w:val="red"/>
        </w:rPr>
        <w:t>29.0%</w:t>
      </w:r>
      <w:r w:rsidR="000B00BD">
        <w:rPr>
          <w:rFonts w:ascii="Arial Narrow" w:hAnsi="Arial Narrow"/>
          <w:sz w:val="24"/>
          <w:szCs w:val="24"/>
        </w:rPr>
        <w:t xml:space="preserve"> </w:t>
      </w:r>
      <w:r w:rsidR="000B00BD">
        <w:rPr>
          <w:rFonts w:ascii="Arial Narrow" w:hAnsi="Arial Narrow"/>
          <w:sz w:val="24"/>
          <w:szCs w:val="24"/>
          <w:highlight w:val="green"/>
        </w:rPr>
        <w:t>27.7%</w:t>
      </w:r>
      <w:r>
        <w:rPr>
          <w:rFonts w:ascii="Arial Narrow" w:hAnsi="Arial Narrow"/>
          <w:sz w:val="24"/>
          <w:szCs w:val="24"/>
        </w:rPr>
        <w:t xml:space="preserve"> (</w:t>
      </w:r>
      <w:r w:rsidR="000B00BD">
        <w:rPr>
          <w:rFonts w:ascii="Arial Narrow" w:hAnsi="Arial Narrow"/>
          <w:strike/>
          <w:sz w:val="24"/>
          <w:szCs w:val="24"/>
          <w:highlight w:val="red"/>
        </w:rPr>
        <w:t>66,499</w:t>
      </w:r>
      <w:r w:rsidR="000B00BD">
        <w:rPr>
          <w:rFonts w:ascii="Arial Narrow" w:hAnsi="Arial Narrow"/>
          <w:sz w:val="24"/>
          <w:szCs w:val="24"/>
        </w:rPr>
        <w:t xml:space="preserve"> </w:t>
      </w:r>
      <w:r w:rsidR="000B00BD">
        <w:rPr>
          <w:rFonts w:ascii="Arial Narrow" w:hAnsi="Arial Narrow"/>
          <w:sz w:val="24"/>
          <w:szCs w:val="24"/>
          <w:highlight w:val="green"/>
        </w:rPr>
        <w:t>63,432</w:t>
      </w:r>
      <w:r>
        <w:rPr>
          <w:rFonts w:ascii="Arial Narrow" w:hAnsi="Arial Narrow"/>
          <w:sz w:val="24"/>
          <w:szCs w:val="24"/>
        </w:rPr>
        <w:t xml:space="preserve">). MDAs hold </w:t>
      </w:r>
      <w:r w:rsidR="000B00BD">
        <w:rPr>
          <w:rFonts w:ascii="Arial Narrow" w:hAnsi="Arial Narrow"/>
          <w:strike/>
          <w:sz w:val="24"/>
          <w:szCs w:val="24"/>
          <w:highlight w:val="red"/>
        </w:rPr>
        <w:t>7.3%</w:t>
      </w:r>
      <w:r w:rsidR="000B00BD">
        <w:rPr>
          <w:rFonts w:ascii="Arial Narrow" w:hAnsi="Arial Narrow"/>
          <w:sz w:val="24"/>
          <w:szCs w:val="24"/>
        </w:rPr>
        <w:t xml:space="preserve"> </w:t>
      </w:r>
      <w:r w:rsidR="000B00BD">
        <w:rPr>
          <w:rFonts w:ascii="Arial Narrow" w:hAnsi="Arial Narrow"/>
          <w:sz w:val="24"/>
          <w:szCs w:val="24"/>
          <w:highlight w:val="green"/>
        </w:rPr>
        <w:t>7.1%</w:t>
      </w:r>
      <w:r>
        <w:rPr>
          <w:rFonts w:ascii="Arial Narrow" w:hAnsi="Arial Narrow"/>
          <w:sz w:val="24"/>
          <w:szCs w:val="24"/>
        </w:rPr>
        <w:t xml:space="preserve">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and regional Blood Banks hold 0.3% (602</w:t>
      </w:r>
      <w:r w:rsidRPr="00FE2513">
        <w:rPr>
          <w:rFonts w:ascii="Arial Narrow" w:hAnsi="Arial Narrow"/>
          <w:bCs/>
          <w:sz w:val="24"/>
          <w:szCs w:val="24"/>
        </w:rPr>
        <w:t xml:space="preserve">). In addition, LGs reallocated some assets from Health Centres to hospitals such </w:t>
      </w:r>
      <w:r w:rsidRPr="00E24CE2">
        <w:rPr>
          <w:rFonts w:ascii="Arial Narrow" w:hAnsi="Arial Narrow"/>
          <w:sz w:val="24"/>
          <w:szCs w:val="24"/>
        </w:rPr>
        <w:t xml:space="preserve">as Rukoki General Hospital in Kasese Municipality.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68"/>
        <w:gridCol w:w="1313"/>
        <w:gridCol w:w="1143"/>
        <w:gridCol w:w="1082"/>
        <w:gridCol w:w="1442"/>
        <w:gridCol w:w="1367"/>
      </w:tblGrid>
      <w:tr w:rsidR="005B0E3E" w:rsidRPr="00A75C7A" w14:paraId="1B80EA52" w14:textId="77777777" w:rsidTr="00A75C7A">
        <w:trPr>
          <w:tblHeader/>
        </w:trPr>
        <w:tc>
          <w:tcPr>
            <w:tcW w:w="1480" w:type="pct"/>
            <w:vMerge w:val="restart"/>
            <w:shd w:val="clear" w:color="auto" w:fill="E2EFD9"/>
          </w:tcPr>
          <w:p w14:paraId="55840081"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Institution</w:t>
            </w:r>
          </w:p>
        </w:tc>
        <w:tc>
          <w:tcPr>
            <w:tcW w:w="728" w:type="pct"/>
            <w:vMerge w:val="restart"/>
            <w:shd w:val="clear" w:color="auto" w:fill="E2EFD9"/>
          </w:tcPr>
          <w:p w14:paraId="4414416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b/>
                <w:bCs/>
                <w:sz w:val="16"/>
                <w:szCs w:val="16"/>
              </w:rPr>
              <w:t>No. of Assets</w:t>
            </w:r>
          </w:p>
        </w:tc>
        <w:tc>
          <w:tcPr>
            <w:tcW w:w="1234" w:type="pct"/>
            <w:gridSpan w:val="2"/>
            <w:shd w:val="clear" w:color="auto" w:fill="E2EFD9"/>
          </w:tcPr>
          <w:p w14:paraId="581DB0D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Functional</w:t>
            </w:r>
          </w:p>
        </w:tc>
        <w:tc>
          <w:tcPr>
            <w:tcW w:w="800" w:type="pct"/>
            <w:vMerge w:val="restart"/>
            <w:shd w:val="clear" w:color="auto" w:fill="E2EFD9"/>
          </w:tcPr>
          <w:p w14:paraId="0615BFDD"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Faulty and not in use</w:t>
            </w:r>
          </w:p>
        </w:tc>
        <w:tc>
          <w:tcPr>
            <w:tcW w:w="758" w:type="pct"/>
            <w:vMerge w:val="restart"/>
            <w:shd w:val="clear" w:color="auto" w:fill="E2EFD9"/>
          </w:tcPr>
          <w:p w14:paraId="0B6E24A8"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 functional</w:t>
            </w:r>
          </w:p>
        </w:tc>
      </w:tr>
      <w:tr w:rsidR="005B0E3E" w:rsidRPr="00A75C7A" w14:paraId="07EDC64B" w14:textId="77777777" w:rsidTr="00A75C7A">
        <w:trPr>
          <w:tblHeader/>
        </w:trPr>
        <w:tc>
          <w:tcPr>
            <w:tcW w:w="1480" w:type="pct"/>
            <w:vMerge/>
          </w:tcPr>
          <w:p w14:paraId="3BAA027D" w14:textId="77777777" w:rsidR="005B0E3E" w:rsidRPr="00A75C7A" w:rsidRDefault="005B0E3E" w:rsidP="000B797B">
            <w:pPr>
              <w:spacing w:after="0" w:line="240" w:lineRule="auto"/>
              <w:rPr>
                <w:rFonts w:ascii="Arial Narrow" w:hAnsi="Arial Narrow"/>
                <w:sz w:val="16"/>
                <w:szCs w:val="16"/>
              </w:rPr>
            </w:pPr>
          </w:p>
        </w:tc>
        <w:tc>
          <w:tcPr>
            <w:tcW w:w="728" w:type="pct"/>
            <w:vMerge/>
          </w:tcPr>
          <w:p w14:paraId="042E3FD1" w14:textId="77777777" w:rsidR="005B0E3E" w:rsidRPr="00A75C7A" w:rsidRDefault="005B0E3E" w:rsidP="000B797B">
            <w:pPr>
              <w:spacing w:after="0" w:line="240" w:lineRule="auto"/>
              <w:rPr>
                <w:rFonts w:ascii="Arial Narrow" w:hAnsi="Arial Narrow"/>
                <w:sz w:val="16"/>
                <w:szCs w:val="16"/>
              </w:rPr>
            </w:pPr>
          </w:p>
        </w:tc>
        <w:tc>
          <w:tcPr>
            <w:tcW w:w="634" w:type="pct"/>
            <w:shd w:val="clear" w:color="auto" w:fill="E2EFD9"/>
          </w:tcPr>
          <w:p w14:paraId="7D52F68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In use</w:t>
            </w:r>
          </w:p>
        </w:tc>
        <w:tc>
          <w:tcPr>
            <w:tcW w:w="600" w:type="pct"/>
            <w:shd w:val="clear" w:color="auto" w:fill="E2EFD9"/>
          </w:tcPr>
          <w:p w14:paraId="72C9D0A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In store</w:t>
            </w:r>
          </w:p>
        </w:tc>
        <w:tc>
          <w:tcPr>
            <w:tcW w:w="800" w:type="pct"/>
            <w:vMerge/>
          </w:tcPr>
          <w:p w14:paraId="43563E28" w14:textId="77777777" w:rsidR="005B0E3E" w:rsidRPr="00A75C7A" w:rsidRDefault="005B0E3E" w:rsidP="000B797B">
            <w:pPr>
              <w:spacing w:after="0" w:line="240" w:lineRule="auto"/>
              <w:rPr>
                <w:rFonts w:ascii="Arial Narrow" w:hAnsi="Arial Narrow"/>
                <w:sz w:val="16"/>
                <w:szCs w:val="16"/>
              </w:rPr>
            </w:pPr>
          </w:p>
        </w:tc>
        <w:tc>
          <w:tcPr>
            <w:tcW w:w="758" w:type="pct"/>
            <w:vMerge/>
          </w:tcPr>
          <w:p w14:paraId="5E9B53E1" w14:textId="77777777" w:rsidR="005B0E3E" w:rsidRPr="00A75C7A" w:rsidRDefault="005B0E3E" w:rsidP="000B797B">
            <w:pPr>
              <w:spacing w:after="0" w:line="240" w:lineRule="auto"/>
              <w:rPr>
                <w:rFonts w:ascii="Arial Narrow" w:hAnsi="Arial Narrow"/>
                <w:sz w:val="16"/>
                <w:szCs w:val="16"/>
              </w:rPr>
            </w:pPr>
          </w:p>
        </w:tc>
      </w:tr>
      <w:tr w:rsidR="005B0E3E" w:rsidRPr="00A75C7A" w14:paraId="5BA1FAC6" w14:textId="77777777" w:rsidTr="00A75C7A">
        <w:tc>
          <w:tcPr>
            <w:tcW w:w="1480" w:type="pct"/>
          </w:tcPr>
          <w:p w14:paraId="41FDF166" w14:textId="77777777" w:rsidR="005B0E3E" w:rsidRPr="00A75C7A" w:rsidRDefault="005B0E3E" w:rsidP="000B797B">
            <w:pPr>
              <w:spacing w:after="0" w:line="240" w:lineRule="auto"/>
              <w:rPr>
                <w:rFonts w:ascii="Arial Narrow" w:hAnsi="Arial Narrow"/>
                <w:b/>
                <w:sz w:val="16"/>
                <w:szCs w:val="16"/>
              </w:rPr>
            </w:pPr>
            <w:r w:rsidRPr="00A75C7A">
              <w:rPr>
                <w:rFonts w:ascii="Arial Narrow" w:hAnsi="Arial Narrow"/>
                <w:b/>
                <w:sz w:val="16"/>
                <w:szCs w:val="16"/>
              </w:rPr>
              <w:t>Total MDAs</w:t>
            </w:r>
          </w:p>
        </w:tc>
        <w:tc>
          <w:tcPr>
            <w:tcW w:w="728" w:type="pct"/>
          </w:tcPr>
          <w:p w14:paraId="4622B836"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16,282</w:t>
            </w:r>
            <w:r w:rsidRPr="00A75C7A">
              <w:rPr>
                <w:rFonts w:ascii="Arial Narrow" w:hAnsi="Arial Narrow"/>
                <w:b/>
                <w:sz w:val="16"/>
                <w:szCs w:val="16"/>
              </w:rPr>
              <w:fldChar w:fldCharType="end"/>
            </w:r>
          </w:p>
        </w:tc>
        <w:tc>
          <w:tcPr>
            <w:tcW w:w="634" w:type="pct"/>
          </w:tcPr>
          <w:p w14:paraId="3D01C782"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16,236</w:t>
            </w:r>
            <w:r w:rsidRPr="00A75C7A">
              <w:rPr>
                <w:rFonts w:ascii="Arial Narrow" w:hAnsi="Arial Narrow"/>
                <w:b/>
                <w:sz w:val="16"/>
                <w:szCs w:val="16"/>
              </w:rPr>
              <w:fldChar w:fldCharType="end"/>
            </w:r>
          </w:p>
        </w:tc>
        <w:tc>
          <w:tcPr>
            <w:tcW w:w="600" w:type="pct"/>
          </w:tcPr>
          <w:p w14:paraId="084FA28B"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42</w:t>
            </w:r>
            <w:r w:rsidRPr="00A75C7A">
              <w:rPr>
                <w:rFonts w:ascii="Arial Narrow" w:hAnsi="Arial Narrow"/>
                <w:b/>
                <w:sz w:val="16"/>
                <w:szCs w:val="16"/>
              </w:rPr>
              <w:fldChar w:fldCharType="end"/>
            </w:r>
          </w:p>
        </w:tc>
        <w:tc>
          <w:tcPr>
            <w:tcW w:w="800" w:type="pct"/>
          </w:tcPr>
          <w:p w14:paraId="721B5994"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4</w:t>
            </w:r>
            <w:r w:rsidRPr="00A75C7A">
              <w:rPr>
                <w:rFonts w:ascii="Arial Narrow" w:hAnsi="Arial Narrow"/>
                <w:b/>
                <w:sz w:val="16"/>
                <w:szCs w:val="16"/>
              </w:rPr>
              <w:fldChar w:fldCharType="end"/>
            </w:r>
          </w:p>
        </w:tc>
        <w:tc>
          <w:tcPr>
            <w:tcW w:w="758" w:type="pct"/>
          </w:tcPr>
          <w:p w14:paraId="1E486D9E" w14:textId="77777777" w:rsidR="005B0E3E" w:rsidRPr="00A75C7A" w:rsidRDefault="005B0E3E" w:rsidP="000B797B">
            <w:pPr>
              <w:spacing w:after="0" w:line="240" w:lineRule="auto"/>
              <w:jc w:val="center"/>
              <w:rPr>
                <w:rFonts w:ascii="Arial Narrow" w:hAnsi="Arial Narrow"/>
                <w:sz w:val="16"/>
                <w:szCs w:val="16"/>
              </w:rPr>
            </w:pPr>
          </w:p>
        </w:tc>
      </w:tr>
      <w:tr w:rsidR="005B0E3E" w:rsidRPr="00A75C7A" w14:paraId="35B2BF3A" w14:textId="77777777" w:rsidTr="00A75C7A">
        <w:tc>
          <w:tcPr>
            <w:tcW w:w="1480" w:type="pct"/>
          </w:tcPr>
          <w:p w14:paraId="701E567E"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Health centres</w:t>
            </w:r>
          </w:p>
        </w:tc>
        <w:tc>
          <w:tcPr>
            <w:tcW w:w="728" w:type="pct"/>
          </w:tcPr>
          <w:p w14:paraId="56E9147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63,432</w:t>
            </w:r>
          </w:p>
        </w:tc>
        <w:tc>
          <w:tcPr>
            <w:tcW w:w="634" w:type="pct"/>
          </w:tcPr>
          <w:p w14:paraId="46C1DF7C"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55,690</w:t>
            </w:r>
          </w:p>
        </w:tc>
        <w:tc>
          <w:tcPr>
            <w:tcW w:w="600" w:type="pct"/>
          </w:tcPr>
          <w:p w14:paraId="16A766E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2,283</w:t>
            </w:r>
          </w:p>
        </w:tc>
        <w:tc>
          <w:tcPr>
            <w:tcW w:w="800" w:type="pct"/>
          </w:tcPr>
          <w:p w14:paraId="2F22562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5,459</w:t>
            </w:r>
          </w:p>
        </w:tc>
        <w:tc>
          <w:tcPr>
            <w:tcW w:w="758" w:type="pct"/>
          </w:tcPr>
          <w:p w14:paraId="534FC12D"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91.4%</w:t>
            </w:r>
          </w:p>
        </w:tc>
      </w:tr>
      <w:tr w:rsidR="005B0E3E" w:rsidRPr="00A75C7A" w14:paraId="79B75E09" w14:textId="77777777" w:rsidTr="00A75C7A">
        <w:tc>
          <w:tcPr>
            <w:tcW w:w="1480" w:type="pct"/>
          </w:tcPr>
          <w:p w14:paraId="255EF2C8"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Seed Secondary Schools</w:t>
            </w:r>
          </w:p>
        </w:tc>
        <w:tc>
          <w:tcPr>
            <w:tcW w:w="728" w:type="pct"/>
          </w:tcPr>
          <w:p w14:paraId="4694ACE9"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 xml:space="preserve"> 145,255</w:t>
            </w:r>
          </w:p>
        </w:tc>
        <w:tc>
          <w:tcPr>
            <w:tcW w:w="634" w:type="pct"/>
          </w:tcPr>
          <w:p w14:paraId="50BA40B5"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134,657</w:t>
            </w:r>
          </w:p>
        </w:tc>
        <w:tc>
          <w:tcPr>
            <w:tcW w:w="600" w:type="pct"/>
          </w:tcPr>
          <w:p w14:paraId="14514655"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3,162</w:t>
            </w:r>
          </w:p>
        </w:tc>
        <w:tc>
          <w:tcPr>
            <w:tcW w:w="800" w:type="pct"/>
          </w:tcPr>
          <w:p w14:paraId="0D03F7E9"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 xml:space="preserve">       7,436</w:t>
            </w:r>
          </w:p>
        </w:tc>
        <w:tc>
          <w:tcPr>
            <w:tcW w:w="758" w:type="pct"/>
          </w:tcPr>
          <w:p w14:paraId="6C4A4EA1"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94.9%</w:t>
            </w:r>
          </w:p>
        </w:tc>
      </w:tr>
      <w:tr w:rsidR="005B0E3E" w:rsidRPr="00A75C7A" w14:paraId="6C881070" w14:textId="77777777" w:rsidTr="00A75C7A">
        <w:tc>
          <w:tcPr>
            <w:tcW w:w="1480" w:type="pct"/>
          </w:tcPr>
          <w:p w14:paraId="0A9F80AD"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Blood Banks</w:t>
            </w:r>
          </w:p>
        </w:tc>
        <w:tc>
          <w:tcPr>
            <w:tcW w:w="728" w:type="pct"/>
          </w:tcPr>
          <w:p w14:paraId="241814A3"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602</w:t>
            </w:r>
          </w:p>
        </w:tc>
        <w:tc>
          <w:tcPr>
            <w:tcW w:w="634" w:type="pct"/>
          </w:tcPr>
          <w:p w14:paraId="4ADC760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578</w:t>
            </w:r>
          </w:p>
        </w:tc>
        <w:tc>
          <w:tcPr>
            <w:tcW w:w="600" w:type="pct"/>
          </w:tcPr>
          <w:p w14:paraId="06A7AE1A"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0</w:t>
            </w:r>
          </w:p>
        </w:tc>
        <w:tc>
          <w:tcPr>
            <w:tcW w:w="800" w:type="pct"/>
          </w:tcPr>
          <w:p w14:paraId="69CED59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24</w:t>
            </w:r>
          </w:p>
        </w:tc>
        <w:tc>
          <w:tcPr>
            <w:tcW w:w="758" w:type="pct"/>
          </w:tcPr>
          <w:p w14:paraId="3EE4D9E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96.0%</w:t>
            </w:r>
          </w:p>
        </w:tc>
      </w:tr>
      <w:tr w:rsidR="005B0E3E" w:rsidRPr="00A75C7A" w14:paraId="72304104" w14:textId="77777777" w:rsidTr="00A75C7A">
        <w:tc>
          <w:tcPr>
            <w:tcW w:w="1480" w:type="pct"/>
          </w:tcPr>
          <w:p w14:paraId="3AEB8842"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Hospitals</w:t>
            </w:r>
          </w:p>
        </w:tc>
        <w:tc>
          <w:tcPr>
            <w:tcW w:w="728" w:type="pct"/>
          </w:tcPr>
          <w:p w14:paraId="78D71148"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3,067</w:t>
            </w:r>
          </w:p>
        </w:tc>
        <w:tc>
          <w:tcPr>
            <w:tcW w:w="634" w:type="pct"/>
          </w:tcPr>
          <w:p w14:paraId="6DBEF808"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3,055</w:t>
            </w:r>
          </w:p>
        </w:tc>
        <w:tc>
          <w:tcPr>
            <w:tcW w:w="600" w:type="pct"/>
          </w:tcPr>
          <w:p w14:paraId="523E34EE"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0</w:t>
            </w:r>
          </w:p>
        </w:tc>
        <w:tc>
          <w:tcPr>
            <w:tcW w:w="800" w:type="pct"/>
          </w:tcPr>
          <w:p w14:paraId="37816933"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12</w:t>
            </w:r>
          </w:p>
        </w:tc>
        <w:tc>
          <w:tcPr>
            <w:tcW w:w="758" w:type="pct"/>
          </w:tcPr>
          <w:p w14:paraId="7AADA217"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99.6%</w:t>
            </w:r>
          </w:p>
        </w:tc>
      </w:tr>
      <w:tr w:rsidR="005B0E3E" w:rsidRPr="00A75C7A" w14:paraId="6A1952C7" w14:textId="77777777" w:rsidTr="00A75C7A">
        <w:tc>
          <w:tcPr>
            <w:tcW w:w="1480" w:type="pct"/>
            <w:shd w:val="clear" w:color="auto" w:fill="E8E8E8"/>
          </w:tcPr>
          <w:p w14:paraId="403B2F9D" w14:textId="77777777" w:rsidR="005B0E3E" w:rsidRPr="00A75C7A" w:rsidRDefault="005B0E3E" w:rsidP="000B797B">
            <w:pPr>
              <w:spacing w:after="0" w:line="240" w:lineRule="auto"/>
              <w:rPr>
                <w:rFonts w:ascii="Arial Narrow" w:hAnsi="Arial Narrow"/>
                <w:b/>
                <w:bCs/>
                <w:sz w:val="16"/>
                <w:szCs w:val="16"/>
              </w:rPr>
            </w:pPr>
            <w:r w:rsidRPr="00A75C7A">
              <w:rPr>
                <w:rFonts w:ascii="Arial Narrow" w:hAnsi="Arial Narrow"/>
                <w:b/>
                <w:bCs/>
                <w:sz w:val="16"/>
                <w:szCs w:val="16"/>
              </w:rPr>
              <w:t>Total</w:t>
            </w:r>
          </w:p>
        </w:tc>
        <w:tc>
          <w:tcPr>
            <w:tcW w:w="728" w:type="pct"/>
            <w:shd w:val="clear" w:color="auto" w:fill="E8E8E8"/>
          </w:tcPr>
          <w:p w14:paraId="399E68E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 xml:space="preserve"> 228,638</w:t>
            </w:r>
            <w:r w:rsidRPr="00A75C7A">
              <w:rPr>
                <w:rFonts w:ascii="Arial Narrow" w:hAnsi="Arial Narrow"/>
                <w:b/>
                <w:bCs/>
                <w:sz w:val="16"/>
                <w:szCs w:val="16"/>
              </w:rPr>
              <w:fldChar w:fldCharType="end"/>
            </w:r>
          </w:p>
        </w:tc>
        <w:tc>
          <w:tcPr>
            <w:tcW w:w="634" w:type="pct"/>
            <w:shd w:val="clear" w:color="auto" w:fill="E8E8E8"/>
          </w:tcPr>
          <w:p w14:paraId="0D2C7CE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210,216</w:t>
            </w:r>
            <w:r w:rsidRPr="00A75C7A">
              <w:rPr>
                <w:rFonts w:ascii="Arial Narrow" w:hAnsi="Arial Narrow"/>
                <w:b/>
                <w:bCs/>
                <w:sz w:val="16"/>
                <w:szCs w:val="16"/>
              </w:rPr>
              <w:fldChar w:fldCharType="end"/>
            </w:r>
          </w:p>
        </w:tc>
        <w:tc>
          <w:tcPr>
            <w:tcW w:w="600" w:type="pct"/>
            <w:shd w:val="clear" w:color="auto" w:fill="E8E8E8"/>
          </w:tcPr>
          <w:p w14:paraId="7EC183B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 xml:space="preserve"> 5,487</w:t>
            </w:r>
          </w:p>
        </w:tc>
        <w:tc>
          <w:tcPr>
            <w:tcW w:w="800" w:type="pct"/>
            <w:shd w:val="clear" w:color="auto" w:fill="E8E8E8"/>
          </w:tcPr>
          <w:p w14:paraId="60E6C15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12,935</w:t>
            </w:r>
            <w:r w:rsidRPr="00A75C7A">
              <w:rPr>
                <w:rFonts w:ascii="Arial Narrow" w:hAnsi="Arial Narrow"/>
                <w:b/>
                <w:bCs/>
                <w:sz w:val="16"/>
                <w:szCs w:val="16"/>
              </w:rPr>
              <w:fldChar w:fldCharType="end"/>
            </w:r>
          </w:p>
        </w:tc>
        <w:tc>
          <w:tcPr>
            <w:tcW w:w="758" w:type="pct"/>
            <w:shd w:val="clear" w:color="auto" w:fill="E8E8E8"/>
          </w:tcPr>
          <w:p w14:paraId="0F9534DA"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94.3%</w:t>
            </w:r>
          </w:p>
        </w:tc>
      </w:tr>
    </w:tbl>
    <w:p w14:paraId="128196BF" w14:textId="77777777" w:rsidR="00E179EA" w:rsidRPr="00FE2513" w:rsidRDefault="00E179EA">
      <w:pPr>
        <w:spacing w:after="0" w:line="240" w:lineRule="auto"/>
        <w:rPr>
          <w:rFonts w:ascii="Arial Narrow" w:hAnsi="Arial Narrow"/>
          <w:bCs/>
          <w:sz w:val="24"/>
          <w:szCs w:val="24"/>
        </w:rPr>
      </w:pPr>
    </w:p>
    <w:p w14:paraId="1080EBC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Overall Asset Condition and Functionality</w:t>
      </w:r>
      <w:r w:rsidR="00AF706E">
        <w:rPr>
          <w:rFonts w:ascii="Arial Narrow" w:hAnsi="Arial Narrow"/>
          <w:b/>
          <w:bCs/>
          <w:sz w:val="24"/>
          <w:szCs w:val="24"/>
        </w:rPr>
        <w:t xml:space="preserve">: </w:t>
      </w:r>
      <w:r>
        <w:rPr>
          <w:rFonts w:ascii="Arial Narrow" w:hAnsi="Arial Narrow"/>
          <w:sz w:val="24"/>
          <w:szCs w:val="24"/>
        </w:rPr>
        <w:t xml:space="preserve">Overall, </w:t>
      </w:r>
      <w:r w:rsidR="000B00BD" w:rsidRPr="003453BD">
        <w:rPr>
          <w:rFonts w:ascii="Arial Narrow" w:hAnsi="Arial Narrow"/>
          <w:strike/>
          <w:sz w:val="24"/>
          <w:szCs w:val="24"/>
          <w:highlight w:val="red"/>
        </w:rPr>
        <w:t>2</w:t>
      </w:r>
      <w:r w:rsidR="000B00BD" w:rsidRPr="003453BD">
        <w:rPr>
          <w:rFonts w:ascii="Arial Narrow" w:hAnsi="Arial Narrow"/>
          <w:strike/>
          <w:noProof/>
          <w:sz w:val="24"/>
          <w:szCs w:val="24"/>
          <w:highlight w:val="red"/>
        </w:rPr>
        <w:t>15,276</w:t>
      </w:r>
      <w:r w:rsidR="000B00BD" w:rsidRPr="003453BD">
        <w:rPr>
          <w:rFonts w:ascii="Arial Narrow" w:hAnsi="Arial Narrow"/>
          <w:noProof/>
          <w:sz w:val="24"/>
          <w:szCs w:val="24"/>
        </w:rPr>
        <w:t xml:space="preserve"> </w:t>
      </w:r>
      <w:r w:rsidR="000B00BD" w:rsidRPr="003453BD">
        <w:rPr>
          <w:rFonts w:ascii="Arial Narrow" w:hAnsi="Arial Narrow"/>
          <w:noProof/>
          <w:sz w:val="24"/>
          <w:szCs w:val="24"/>
          <w:highlight w:val="green"/>
        </w:rPr>
        <w:t>210,216</w:t>
      </w:r>
      <w:r w:rsidR="00E24CE2" w:rsidRPr="003453BD">
        <w:rPr>
          <w:rFonts w:ascii="Arial Narrow" w:hAnsi="Arial Narrow"/>
          <w:b/>
          <w:bCs/>
          <w:noProof/>
          <w:sz w:val="24"/>
          <w:szCs w:val="24"/>
        </w:rPr>
        <w:t xml:space="preserve"> </w:t>
      </w:r>
      <w:r w:rsidRPr="003453BD">
        <w:rPr>
          <w:rFonts w:ascii="Arial Narrow" w:hAnsi="Arial Narrow"/>
          <w:sz w:val="24"/>
          <w:szCs w:val="24"/>
        </w:rPr>
        <w:t>assets (</w:t>
      </w:r>
      <w:r w:rsidR="000B00BD" w:rsidRPr="003453BD">
        <w:rPr>
          <w:rFonts w:ascii="Arial Narrow" w:hAnsi="Arial Narrow"/>
          <w:strike/>
          <w:sz w:val="24"/>
          <w:szCs w:val="24"/>
          <w:highlight w:val="red"/>
        </w:rPr>
        <w:t>94.1%</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91.9%</w:t>
      </w:r>
      <w:r w:rsidRPr="003453BD">
        <w:rPr>
          <w:rFonts w:ascii="Arial Narrow" w:hAnsi="Arial Narrow"/>
          <w:sz w:val="24"/>
          <w:szCs w:val="24"/>
        </w:rPr>
        <w:t>) were identified and classified as functional and in use</w:t>
      </w:r>
      <w:r w:rsidR="000B00BD" w:rsidRPr="003453BD">
        <w:rPr>
          <w:rFonts w:ascii="Arial Narrow" w:hAnsi="Arial Narrow"/>
          <w:strike/>
          <w:sz w:val="24"/>
          <w:szCs w:val="24"/>
          <w:highlight w:val="red"/>
        </w:rPr>
        <w:t>, while</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 5,487 (2.4%) were functional and in store, while</w:t>
      </w:r>
      <w:r w:rsidRPr="003453BD">
        <w:rPr>
          <w:rFonts w:ascii="Arial Narrow" w:hAnsi="Arial Narrow"/>
          <w:sz w:val="24"/>
          <w:szCs w:val="24"/>
        </w:rPr>
        <w:t xml:space="preserve"> </w:t>
      </w:r>
      <w:r w:rsidR="000B00BD" w:rsidRPr="003453BD">
        <w:rPr>
          <w:rFonts w:ascii="Arial Narrow" w:hAnsi="Arial Narrow"/>
          <w:strike/>
          <w:sz w:val="24"/>
          <w:szCs w:val="24"/>
          <w:highlight w:val="red"/>
        </w:rPr>
        <w:t>13,504</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12,935</w:t>
      </w:r>
      <w:r w:rsidRPr="003453BD">
        <w:rPr>
          <w:rFonts w:ascii="Arial Narrow" w:hAnsi="Arial Narrow"/>
          <w:sz w:val="24"/>
          <w:szCs w:val="24"/>
        </w:rPr>
        <w:t xml:space="preserve"> (</w:t>
      </w:r>
      <w:r w:rsidR="000B00BD" w:rsidRPr="003453BD">
        <w:rPr>
          <w:rFonts w:ascii="Arial Narrow" w:hAnsi="Arial Narrow"/>
          <w:strike/>
          <w:sz w:val="24"/>
          <w:szCs w:val="24"/>
          <w:highlight w:val="red"/>
        </w:rPr>
        <w:t>5.9%</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5.7%</w:t>
      </w:r>
      <w:r w:rsidRPr="003453BD">
        <w:rPr>
          <w:rFonts w:ascii="Arial Narrow" w:hAnsi="Arial Narrow"/>
          <w:sz w:val="24"/>
          <w:szCs w:val="24"/>
        </w:rPr>
        <w:t xml:space="preserve">) were identified and classified as faulty and out of use. The verification exercise revealed that </w:t>
      </w:r>
      <w:r w:rsidR="000B00BD" w:rsidRPr="003453BD">
        <w:rPr>
          <w:rFonts w:ascii="Arial Narrow" w:hAnsi="Arial Narrow"/>
          <w:strike/>
          <w:sz w:val="24"/>
          <w:szCs w:val="24"/>
          <w:highlight w:val="red"/>
        </w:rPr>
        <w:t>13</w:t>
      </w:r>
      <w:r w:rsidR="000B00BD">
        <w:rPr>
          <w:rFonts w:ascii="Arial Narrow" w:hAnsi="Arial Narrow"/>
          <w:strike/>
          <w:sz w:val="24"/>
          <w:szCs w:val="24"/>
          <w:highlight w:val="red"/>
        </w:rPr>
        <w:t>,476</w:t>
      </w:r>
      <w:r w:rsidR="000B00BD">
        <w:rPr>
          <w:rFonts w:ascii="Arial Narrow" w:hAnsi="Arial Narrow"/>
          <w:sz w:val="24"/>
          <w:szCs w:val="24"/>
        </w:rPr>
        <w:t xml:space="preserve"> </w:t>
      </w:r>
      <w:r w:rsidR="000B00BD">
        <w:rPr>
          <w:rFonts w:ascii="Arial Narrow" w:hAnsi="Arial Narrow"/>
          <w:sz w:val="24"/>
          <w:szCs w:val="24"/>
          <w:highlight w:val="green"/>
        </w:rPr>
        <w:t>12,895</w:t>
      </w:r>
      <w:r w:rsidR="00B157DD">
        <w:rPr>
          <w:rFonts w:ascii="Arial Narrow" w:hAnsi="Arial Narrow"/>
          <w:sz w:val="24"/>
          <w:szCs w:val="24"/>
        </w:rPr>
        <w:t xml:space="preserve"> </w:t>
      </w:r>
      <w:r>
        <w:rPr>
          <w:rFonts w:ascii="Arial Narrow" w:hAnsi="Arial Narrow"/>
          <w:sz w:val="24"/>
          <w:szCs w:val="24"/>
        </w:rPr>
        <w:t xml:space="preserve">assets, mainly in Seed Secondary Schools and Health Centres, were faulty and out of use. The verification established that </w:t>
      </w:r>
      <w:r w:rsidR="000B00BD">
        <w:rPr>
          <w:rFonts w:ascii="Arial Narrow" w:hAnsi="Arial Narrow"/>
          <w:strike/>
          <w:sz w:val="24"/>
          <w:szCs w:val="24"/>
          <w:highlight w:val="red"/>
        </w:rPr>
        <w:t>some assets were awaiting installation</w:t>
      </w:r>
      <w:r w:rsidR="000B00BD">
        <w:rPr>
          <w:rFonts w:ascii="Arial Narrow" w:hAnsi="Arial Narrow"/>
          <w:sz w:val="24"/>
          <w:szCs w:val="24"/>
        </w:rPr>
        <w:t xml:space="preserve"> </w:t>
      </w:r>
      <w:r w:rsidR="000B00BD">
        <w:rPr>
          <w:rFonts w:ascii="Arial Narrow" w:hAnsi="Arial Narrow"/>
          <w:sz w:val="24"/>
          <w:szCs w:val="24"/>
          <w:highlight w:val="green"/>
        </w:rPr>
        <w:t>some functional assets in store were awaiting installation</w:t>
      </w:r>
      <w:r>
        <w:rPr>
          <w:rFonts w:ascii="Arial Narrow" w:hAnsi="Arial Narrow"/>
          <w:sz w:val="24"/>
          <w:szCs w:val="24"/>
        </w:rPr>
        <w:t xml:space="preserve">, or the facility itself was not yet completed. Notable among the facilities were Lungulu Seed Secondary School in Nwoya District, where desktop computers, a printer and UPS units were still in boxes because the school was awaiting a power connection. At Nansanga Seed Secondary School in Budaka, </w:t>
      </w:r>
      <w:r w:rsidR="000B00BD">
        <w:rPr>
          <w:rFonts w:ascii="Arial Narrow" w:hAnsi="Arial Narrow"/>
          <w:strike/>
          <w:sz w:val="24"/>
          <w:szCs w:val="24"/>
          <w:highlight w:val="red"/>
        </w:rPr>
        <w:t>27</w:t>
      </w:r>
      <w:r w:rsidR="000B00BD">
        <w:rPr>
          <w:rFonts w:ascii="Arial Narrow" w:hAnsi="Arial Narrow"/>
          <w:sz w:val="24"/>
          <w:szCs w:val="24"/>
        </w:rPr>
        <w:t xml:space="preserve"> </w:t>
      </w:r>
      <w:r w:rsidR="000B00BD">
        <w:rPr>
          <w:rFonts w:ascii="Arial Narrow" w:hAnsi="Arial Narrow"/>
          <w:sz w:val="24"/>
          <w:szCs w:val="24"/>
          <w:highlight w:val="green"/>
        </w:rPr>
        <w:t>28</w:t>
      </w:r>
      <w:r>
        <w:rPr>
          <w:rFonts w:ascii="Arial Narrow" w:hAnsi="Arial Narrow"/>
          <w:sz w:val="24"/>
          <w:szCs w:val="24"/>
        </w:rPr>
        <w:t xml:space="preserve"> of 28 desktop computers remained packed for lack of reliable power. </w:t>
      </w:r>
    </w:p>
    <w:p w14:paraId="3CE17188" w14:textId="77777777" w:rsidR="00E179EA" w:rsidRDefault="00E179EA">
      <w:pPr>
        <w:spacing w:after="0" w:line="240" w:lineRule="auto"/>
        <w:rPr>
          <w:rFonts w:ascii="Arial Narrow" w:hAnsi="Arial Narrow"/>
          <w:sz w:val="24"/>
          <w:szCs w:val="24"/>
        </w:rPr>
      </w:pPr>
    </w:p>
    <w:p w14:paraId="2FCD322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sidR="00AF706E">
        <w:rPr>
          <w:rFonts w:ascii="Arial Narrow" w:hAnsi="Arial Narrow"/>
          <w:b/>
          <w:bCs/>
          <w:sz w:val="24"/>
          <w:szCs w:val="24"/>
        </w:rPr>
        <w:t xml:space="preserve">: </w:t>
      </w:r>
      <w:r>
        <w:rPr>
          <w:rFonts w:ascii="Arial Narrow" w:hAnsi="Arial Narrow"/>
          <w:sz w:val="24"/>
          <w:szCs w:val="24"/>
        </w:rPr>
        <w:t xml:space="preserve">The verification exercise </w:t>
      </w:r>
      <w:r w:rsidR="00765602">
        <w:rPr>
          <w:rFonts w:ascii="Arial Narrow" w:hAnsi="Arial Narrow"/>
          <w:sz w:val="24"/>
          <w:szCs w:val="24"/>
        </w:rPr>
        <w:t>established</w:t>
      </w:r>
      <w:r>
        <w:rPr>
          <w:rFonts w:ascii="Arial Narrow" w:hAnsi="Arial Narrow"/>
          <w:sz w:val="24"/>
          <w:szCs w:val="24"/>
        </w:rPr>
        <w:t xml:space="preserve"> that </w:t>
      </w:r>
      <w:r w:rsidR="000B00BD">
        <w:rPr>
          <w:rFonts w:ascii="Arial Narrow" w:hAnsi="Arial Narrow"/>
          <w:strike/>
          <w:sz w:val="24"/>
          <w:szCs w:val="24"/>
          <w:highlight w:val="red"/>
        </w:rPr>
        <w:t>50,329</w:t>
      </w:r>
      <w:r w:rsidR="000B00BD">
        <w:rPr>
          <w:rFonts w:ascii="Arial Narrow" w:hAnsi="Arial Narrow"/>
          <w:sz w:val="24"/>
          <w:szCs w:val="24"/>
        </w:rPr>
        <w:t xml:space="preserve"> </w:t>
      </w:r>
      <w:r w:rsidR="000B00BD">
        <w:rPr>
          <w:rFonts w:ascii="Arial Narrow" w:hAnsi="Arial Narrow"/>
          <w:sz w:val="24"/>
          <w:szCs w:val="24"/>
          <w:highlight w:val="green"/>
        </w:rPr>
        <w:t>50,158</w:t>
      </w:r>
      <w:r>
        <w:rPr>
          <w:rFonts w:ascii="Arial Narrow" w:hAnsi="Arial Narrow"/>
          <w:sz w:val="24"/>
          <w:szCs w:val="24"/>
        </w:rPr>
        <w:t xml:space="preserve"> (</w:t>
      </w:r>
      <w:r w:rsidR="000B00BD">
        <w:rPr>
          <w:rFonts w:ascii="Arial Narrow" w:hAnsi="Arial Narrow"/>
          <w:strike/>
          <w:sz w:val="24"/>
          <w:szCs w:val="24"/>
          <w:highlight w:val="red"/>
        </w:rPr>
        <w:t>22.0%</w:t>
      </w:r>
      <w:r w:rsidR="000B00BD">
        <w:rPr>
          <w:rFonts w:ascii="Arial Narrow" w:hAnsi="Arial Narrow"/>
          <w:sz w:val="24"/>
          <w:szCs w:val="24"/>
        </w:rPr>
        <w:t xml:space="preserve"> </w:t>
      </w:r>
      <w:r w:rsidR="000B00BD">
        <w:rPr>
          <w:rFonts w:ascii="Arial Narrow" w:hAnsi="Arial Narrow"/>
          <w:sz w:val="24"/>
          <w:szCs w:val="24"/>
          <w:highlight w:val="green"/>
        </w:rPr>
        <w:t>21.9%</w:t>
      </w:r>
      <w:r>
        <w:rPr>
          <w:rFonts w:ascii="Arial Narrow" w:hAnsi="Arial Narrow"/>
          <w:sz w:val="24"/>
          <w:szCs w:val="24"/>
        </w:rPr>
        <w:t xml:space="preserve">) assets </w:t>
      </w:r>
      <w:r w:rsidR="000B00BD">
        <w:rPr>
          <w:rFonts w:ascii="Arial Narrow" w:hAnsi="Arial Narrow"/>
          <w:strike/>
          <w:sz w:val="24"/>
          <w:szCs w:val="24"/>
          <w:highlight w:val="red"/>
        </w:rPr>
        <w:t>had UgIFT markings</w:t>
      </w:r>
      <w:r w:rsidR="000B00BD">
        <w:rPr>
          <w:rFonts w:ascii="Arial Narrow" w:hAnsi="Arial Narrow"/>
          <w:sz w:val="24"/>
          <w:szCs w:val="24"/>
        </w:rPr>
        <w:t xml:space="preserve"> </w:t>
      </w:r>
      <w:r w:rsidR="000B00BD">
        <w:rPr>
          <w:rFonts w:ascii="Arial Narrow" w:hAnsi="Arial Narrow"/>
          <w:sz w:val="24"/>
          <w:szCs w:val="24"/>
          <w:highlight w:val="green"/>
        </w:rPr>
        <w:t>had usable identifiers</w:t>
      </w:r>
      <w:r>
        <w:rPr>
          <w:rFonts w:ascii="Arial Narrow" w:hAnsi="Arial Narrow"/>
          <w:sz w:val="24"/>
          <w:szCs w:val="24"/>
        </w:rPr>
        <w:t xml:space="preserve">, while </w:t>
      </w:r>
      <w:r w:rsidR="000B00BD">
        <w:rPr>
          <w:rFonts w:ascii="Arial Narrow" w:hAnsi="Arial Narrow"/>
          <w:strike/>
          <w:sz w:val="24"/>
          <w:szCs w:val="24"/>
          <w:highlight w:val="red"/>
        </w:rPr>
        <w:t>178,695</w:t>
      </w:r>
      <w:r w:rsidR="000B00BD">
        <w:rPr>
          <w:rFonts w:ascii="Arial Narrow" w:hAnsi="Arial Narrow"/>
          <w:sz w:val="24"/>
          <w:szCs w:val="24"/>
        </w:rPr>
        <w:t xml:space="preserve"> </w:t>
      </w:r>
      <w:r w:rsidR="000B00BD">
        <w:rPr>
          <w:rFonts w:ascii="Arial Narrow" w:hAnsi="Arial Narrow"/>
          <w:sz w:val="24"/>
          <w:szCs w:val="24"/>
          <w:highlight w:val="green"/>
        </w:rPr>
        <w:t>178,480</w:t>
      </w:r>
      <w:r>
        <w:rPr>
          <w:rFonts w:ascii="Arial Narrow" w:hAnsi="Arial Narrow"/>
          <w:sz w:val="24"/>
          <w:szCs w:val="24"/>
        </w:rPr>
        <w:t xml:space="preserve"> (</w:t>
      </w:r>
      <w:r w:rsidR="000B00BD">
        <w:rPr>
          <w:rFonts w:ascii="Arial Narrow" w:hAnsi="Arial Narrow"/>
          <w:strike/>
          <w:sz w:val="24"/>
          <w:szCs w:val="24"/>
          <w:highlight w:val="red"/>
        </w:rPr>
        <w:t>78.0%</w:t>
      </w:r>
      <w:r w:rsidR="000B00BD">
        <w:rPr>
          <w:rFonts w:ascii="Arial Narrow" w:hAnsi="Arial Narrow"/>
          <w:sz w:val="24"/>
          <w:szCs w:val="24"/>
        </w:rPr>
        <w:t xml:space="preserve"> </w:t>
      </w:r>
      <w:r w:rsidR="000B00BD">
        <w:rPr>
          <w:rFonts w:ascii="Arial Narrow" w:hAnsi="Arial Narrow"/>
          <w:sz w:val="24"/>
          <w:szCs w:val="24"/>
          <w:highlight w:val="green"/>
        </w:rPr>
        <w:t>78.1%</w:t>
      </w:r>
      <w:r>
        <w:rPr>
          <w:rFonts w:ascii="Arial Narrow" w:hAnsi="Arial Narrow"/>
          <w:sz w:val="24"/>
          <w:szCs w:val="24"/>
        </w:rPr>
        <w:t xml:space="preserve">) lacked them. Of all assets, </w:t>
      </w:r>
      <w:r w:rsidR="000B00BD">
        <w:rPr>
          <w:rFonts w:ascii="Arial Narrow" w:hAnsi="Arial Narrow"/>
          <w:strike/>
          <w:sz w:val="24"/>
          <w:szCs w:val="24"/>
          <w:highlight w:val="red"/>
        </w:rPr>
        <w:t>22,253</w:t>
      </w:r>
      <w:r w:rsidR="000B00BD">
        <w:rPr>
          <w:rFonts w:ascii="Arial Narrow" w:hAnsi="Arial Narrow"/>
          <w:sz w:val="24"/>
          <w:szCs w:val="24"/>
        </w:rPr>
        <w:t xml:space="preserve"> </w:t>
      </w:r>
      <w:r w:rsidR="000B00BD">
        <w:rPr>
          <w:rFonts w:ascii="Arial Narrow" w:hAnsi="Arial Narrow"/>
          <w:sz w:val="24"/>
          <w:szCs w:val="24"/>
          <w:highlight w:val="green"/>
        </w:rPr>
        <w:t>22,096</w:t>
      </w:r>
      <w:r>
        <w:rPr>
          <w:rFonts w:ascii="Arial Narrow" w:hAnsi="Arial Narrow"/>
          <w:sz w:val="24"/>
          <w:szCs w:val="24"/>
        </w:rPr>
        <w:t xml:space="preserve"> (9.7%) had identifiers containing UgIFT markings. Identification varied across asset locations. Identifiers are recorded for </w:t>
      </w:r>
      <w:r w:rsidR="000B00BD">
        <w:rPr>
          <w:rFonts w:ascii="Arial Narrow" w:hAnsi="Arial Narrow"/>
          <w:strike/>
          <w:sz w:val="24"/>
          <w:szCs w:val="24"/>
          <w:highlight w:val="red"/>
        </w:rPr>
        <w:t>30.3%</w:t>
      </w:r>
      <w:r w:rsidR="000B00BD">
        <w:rPr>
          <w:rFonts w:ascii="Arial Narrow" w:hAnsi="Arial Narrow"/>
          <w:sz w:val="24"/>
          <w:szCs w:val="24"/>
        </w:rPr>
        <w:t xml:space="preserve"> </w:t>
      </w:r>
      <w:r w:rsidR="000B00BD">
        <w:rPr>
          <w:rFonts w:ascii="Arial Narrow" w:hAnsi="Arial Narrow"/>
          <w:sz w:val="24"/>
          <w:szCs w:val="24"/>
          <w:highlight w:val="green"/>
        </w:rPr>
        <w:t>30.0%</w:t>
      </w:r>
      <w:r>
        <w:rPr>
          <w:rFonts w:ascii="Arial Narrow" w:hAnsi="Arial Narrow"/>
          <w:sz w:val="24"/>
          <w:szCs w:val="24"/>
        </w:rPr>
        <w:t xml:space="preserve"> of MDA records, 24.5% of school records and 15.0% of health-centre records. The Ministry of Education and Sports accounts for most assets that were not engraved, for example, TELA handsets and computer tablets. </w:t>
      </w:r>
    </w:p>
    <w:p w14:paraId="6E0970B5" w14:textId="77777777" w:rsidR="00E179EA" w:rsidRDefault="00E179EA">
      <w:pPr>
        <w:spacing w:after="0" w:line="240" w:lineRule="auto"/>
        <w:rPr>
          <w:rFonts w:ascii="Arial Narrow" w:hAnsi="Arial Narrow"/>
          <w:sz w:val="24"/>
          <w:szCs w:val="24"/>
        </w:rPr>
      </w:pPr>
    </w:p>
    <w:p w14:paraId="7B35C397"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the assets</w:t>
      </w:r>
      <w:r w:rsidR="00AF706E">
        <w:rPr>
          <w:rFonts w:ascii="Arial Narrow" w:hAnsi="Arial Narrow"/>
          <w:b/>
          <w:sz w:val="24"/>
          <w:szCs w:val="24"/>
        </w:rPr>
        <w:t xml:space="preserve">: </w:t>
      </w:r>
      <w:r>
        <w:rPr>
          <w:rFonts w:ascii="Arial Narrow" w:hAnsi="Arial Narrow"/>
          <w:sz w:val="24"/>
          <w:szCs w:val="24"/>
        </w:rPr>
        <w:t xml:space="preserve">Overall, the </w:t>
      </w:r>
      <w:r w:rsidR="000B00BD">
        <w:rPr>
          <w:rFonts w:ascii="Arial Narrow" w:hAnsi="Arial Narrow"/>
          <w:strike/>
          <w:sz w:val="24"/>
          <w:szCs w:val="24"/>
          <w:highlight w:val="red"/>
        </w:rPr>
        <w:t>229,024</w:t>
      </w:r>
      <w:r w:rsidR="000B00BD">
        <w:rPr>
          <w:rFonts w:ascii="Arial Narrow" w:hAnsi="Arial Narrow"/>
          <w:sz w:val="24"/>
          <w:szCs w:val="24"/>
        </w:rPr>
        <w:t xml:space="preserve"> </w:t>
      </w:r>
      <w:r w:rsidR="000B00BD">
        <w:rPr>
          <w:rFonts w:ascii="Arial Narrow" w:hAnsi="Arial Narrow"/>
          <w:sz w:val="24"/>
          <w:szCs w:val="24"/>
          <w:highlight w:val="green"/>
        </w:rPr>
        <w:t>228,638</w:t>
      </w:r>
      <w:r>
        <w:rPr>
          <w:rFonts w:ascii="Arial Narrow" w:hAnsi="Arial Narrow"/>
          <w:sz w:val="24"/>
          <w:szCs w:val="24"/>
        </w:rPr>
        <w:t xml:space="preserve"> assets across the different institutions had a recorded value of UGX </w:t>
      </w:r>
      <w:r w:rsidR="000B00BD">
        <w:rPr>
          <w:rFonts w:ascii="Arial Narrow" w:hAnsi="Arial Narrow"/>
          <w:strike/>
          <w:sz w:val="24"/>
          <w:szCs w:val="24"/>
          <w:highlight w:val="red"/>
        </w:rPr>
        <w:t>996,812,628,890</w:t>
      </w:r>
      <w:r w:rsidR="000B00BD">
        <w:rPr>
          <w:rFonts w:ascii="Arial Narrow" w:hAnsi="Arial Narrow"/>
          <w:sz w:val="24"/>
          <w:szCs w:val="24"/>
        </w:rPr>
        <w:t xml:space="preserve"> </w:t>
      </w:r>
      <w:r w:rsidR="000B00BD">
        <w:rPr>
          <w:rFonts w:ascii="Arial Narrow" w:hAnsi="Arial Narrow"/>
          <w:sz w:val="24"/>
          <w:szCs w:val="24"/>
          <w:highlight w:val="green"/>
        </w:rPr>
        <w:t>994,483,547,185</w:t>
      </w:r>
      <w:r>
        <w:rPr>
          <w:rFonts w:ascii="Arial Narrow" w:hAnsi="Arial Narrow"/>
          <w:sz w:val="24"/>
          <w:szCs w:val="24"/>
        </w:rPr>
        <w:t xml:space="preserve">. Based on the straight-line depreciation method, accumulated depreciation was UGX </w:t>
      </w:r>
      <w:r w:rsidR="000B00BD">
        <w:rPr>
          <w:rFonts w:ascii="Arial Narrow" w:hAnsi="Arial Narrow"/>
          <w:strike/>
          <w:sz w:val="24"/>
          <w:szCs w:val="24"/>
          <w:highlight w:val="red"/>
        </w:rPr>
        <w:t>165,185,197,307</w:t>
      </w:r>
      <w:r w:rsidR="000B00BD">
        <w:rPr>
          <w:rFonts w:ascii="Arial Narrow" w:hAnsi="Arial Narrow"/>
          <w:sz w:val="24"/>
          <w:szCs w:val="24"/>
        </w:rPr>
        <w:t xml:space="preserve"> </w:t>
      </w:r>
      <w:r w:rsidR="000B00BD">
        <w:rPr>
          <w:rFonts w:ascii="Arial Narrow" w:hAnsi="Arial Narrow"/>
          <w:sz w:val="24"/>
          <w:szCs w:val="24"/>
          <w:highlight w:val="green"/>
        </w:rPr>
        <w:t>164,433,721,159</w:t>
      </w:r>
      <w:r>
        <w:rPr>
          <w:rFonts w:ascii="Arial Narrow" w:hAnsi="Arial Narrow"/>
          <w:sz w:val="24"/>
          <w:szCs w:val="24"/>
        </w:rPr>
        <w:t xml:space="preserve"> and net book value was UGX </w:t>
      </w:r>
      <w:r w:rsidR="000B00BD">
        <w:rPr>
          <w:rFonts w:ascii="Arial Narrow" w:hAnsi="Arial Narrow"/>
          <w:strike/>
          <w:sz w:val="24"/>
          <w:szCs w:val="24"/>
          <w:highlight w:val="red"/>
        </w:rPr>
        <w:t>595,801,587,531</w:t>
      </w:r>
      <w:r w:rsidR="000B00BD">
        <w:rPr>
          <w:rFonts w:ascii="Arial Narrow" w:hAnsi="Arial Narrow"/>
          <w:sz w:val="24"/>
          <w:szCs w:val="24"/>
        </w:rPr>
        <w:t xml:space="preserve"> </w:t>
      </w:r>
      <w:r w:rsidR="000B00BD">
        <w:rPr>
          <w:rFonts w:ascii="Arial Narrow" w:hAnsi="Arial Narrow"/>
          <w:sz w:val="24"/>
          <w:szCs w:val="24"/>
          <w:highlight w:val="green"/>
        </w:rPr>
        <w:t>596,318,135,810</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Recorded values vary by institution, with MDAs at UGX </w:t>
      </w:r>
      <w:r w:rsidR="000B00BD">
        <w:rPr>
          <w:rFonts w:ascii="Arial Narrow" w:hAnsi="Arial Narrow"/>
          <w:strike/>
          <w:sz w:val="24"/>
          <w:szCs w:val="24"/>
          <w:highlight w:val="red"/>
        </w:rPr>
        <w:t>32,054,743,836</w:t>
      </w:r>
      <w:r w:rsidR="000B00BD">
        <w:rPr>
          <w:rFonts w:ascii="Arial Narrow" w:hAnsi="Arial Narrow"/>
          <w:sz w:val="24"/>
          <w:szCs w:val="24"/>
        </w:rPr>
        <w:t xml:space="preserve"> </w:t>
      </w:r>
      <w:r w:rsidR="000B00BD">
        <w:rPr>
          <w:rFonts w:ascii="Arial Narrow" w:hAnsi="Arial Narrow"/>
          <w:sz w:val="24"/>
          <w:szCs w:val="24"/>
          <w:highlight w:val="green"/>
        </w:rPr>
        <w:t>30,236,797,869</w:t>
      </w:r>
      <w:r>
        <w:rPr>
          <w:rFonts w:ascii="Arial Narrow" w:hAnsi="Arial Narrow"/>
          <w:sz w:val="24"/>
          <w:szCs w:val="24"/>
        </w:rPr>
        <w:t xml:space="preserve">, Blood Banks at UGX 1,503,720,926, Seed Secondary Schools at UGX </w:t>
      </w:r>
      <w:r w:rsidR="000B00BD">
        <w:rPr>
          <w:rFonts w:ascii="Arial Narrow" w:hAnsi="Arial Narrow"/>
          <w:strike/>
          <w:sz w:val="24"/>
          <w:szCs w:val="24"/>
          <w:highlight w:val="red"/>
        </w:rPr>
        <w:t>700,242,561,371</w:t>
      </w:r>
      <w:r w:rsidR="000B00BD">
        <w:rPr>
          <w:rFonts w:ascii="Arial Narrow" w:hAnsi="Arial Narrow"/>
          <w:sz w:val="24"/>
          <w:szCs w:val="24"/>
        </w:rPr>
        <w:t xml:space="preserve"> </w:t>
      </w:r>
      <w:r w:rsidR="000B00BD">
        <w:rPr>
          <w:rFonts w:ascii="Arial Narrow" w:hAnsi="Arial Narrow"/>
          <w:sz w:val="24"/>
          <w:szCs w:val="24"/>
          <w:highlight w:val="green"/>
        </w:rPr>
        <w:t>700,162,561,371</w:t>
      </w:r>
      <w:r>
        <w:rPr>
          <w:rFonts w:ascii="Arial Narrow" w:hAnsi="Arial Narrow"/>
          <w:sz w:val="24"/>
          <w:szCs w:val="24"/>
        </w:rPr>
        <w:t xml:space="preserve">, Health Centers at UGX 260,692,452,291, and </w:t>
      </w:r>
      <w:r w:rsidR="000B00BD">
        <w:rPr>
          <w:rFonts w:ascii="Arial Narrow" w:hAnsi="Arial Narrow"/>
          <w:strike/>
          <w:sz w:val="24"/>
          <w:szCs w:val="24"/>
          <w:highlight w:val="red"/>
        </w:rPr>
        <w:t>hospitals and other local-government assets</w:t>
      </w:r>
      <w:r w:rsidR="000B00BD">
        <w:rPr>
          <w:rFonts w:ascii="Arial Narrow" w:hAnsi="Arial Narrow"/>
          <w:sz w:val="24"/>
          <w:szCs w:val="24"/>
        </w:rPr>
        <w:t xml:space="preserve"> </w:t>
      </w:r>
      <w:r w:rsidR="000B00BD">
        <w:rPr>
          <w:rFonts w:ascii="Arial Narrow" w:hAnsi="Arial Narrow"/>
          <w:sz w:val="24"/>
          <w:szCs w:val="24"/>
          <w:highlight w:val="green"/>
        </w:rPr>
        <w:t>hospital assets</w:t>
      </w:r>
      <w:r>
        <w:rPr>
          <w:rFonts w:ascii="Arial Narrow" w:hAnsi="Arial Narrow"/>
          <w:sz w:val="24"/>
          <w:szCs w:val="24"/>
        </w:rPr>
        <w:t xml:space="preserve"> accounting for the remaining UGX </w:t>
      </w:r>
      <w:r w:rsidR="000B00BD">
        <w:rPr>
          <w:rFonts w:ascii="Arial Narrow" w:hAnsi="Arial Narrow"/>
          <w:strike/>
          <w:sz w:val="24"/>
          <w:szCs w:val="24"/>
          <w:highlight w:val="red"/>
        </w:rPr>
        <w:t>2,319,150,466</w:t>
      </w:r>
      <w:r w:rsidR="000B00BD">
        <w:rPr>
          <w:rFonts w:ascii="Arial Narrow" w:hAnsi="Arial Narrow"/>
          <w:sz w:val="24"/>
          <w:szCs w:val="24"/>
        </w:rPr>
        <w:t xml:space="preserve"> </w:t>
      </w:r>
      <w:r w:rsidR="000B00BD">
        <w:rPr>
          <w:rFonts w:ascii="Arial Narrow" w:hAnsi="Arial Narrow"/>
          <w:sz w:val="24"/>
          <w:szCs w:val="24"/>
          <w:highlight w:val="green"/>
        </w:rPr>
        <w:t>1,888,014,728</w:t>
      </w:r>
      <w:r>
        <w:rPr>
          <w:rFonts w:ascii="Arial Narrow" w:hAnsi="Arial Narrow"/>
          <w:sz w:val="24"/>
          <w:szCs w:val="24"/>
        </w:rPr>
        <w:t xml:space="preserve">. </w:t>
      </w:r>
    </w:p>
    <w:p w14:paraId="589D712A" w14:textId="77777777" w:rsidR="00E179EA" w:rsidRDefault="00E179EA">
      <w:pPr>
        <w:spacing w:after="0" w:line="240" w:lineRule="auto"/>
      </w:pPr>
    </w:p>
    <w:p w14:paraId="2B0B3518" w14:textId="77777777" w:rsidR="00E179EA" w:rsidRPr="00423BCB" w:rsidRDefault="00E179EA" w:rsidP="00423BCB">
      <w:pPr>
        <w:spacing w:after="0" w:line="240" w:lineRule="auto"/>
        <w:rPr>
          <w:rFonts w:ascii="Arial Narrow" w:hAnsi="Arial Narrow"/>
          <w:sz w:val="24"/>
          <w:szCs w:val="24"/>
        </w:rPr>
      </w:pPr>
      <w:r w:rsidRPr="00423BCB">
        <w:rPr>
          <w:rFonts w:ascii="Arial Narrow" w:hAnsi="Arial Narrow"/>
          <w:b/>
          <w:bCs/>
          <w:sz w:val="24"/>
          <w:szCs w:val="24"/>
        </w:rPr>
        <w:t xml:space="preserve">Completion Status of Facilities: </w:t>
      </w:r>
      <w:r w:rsidRPr="00423BCB">
        <w:rPr>
          <w:rFonts w:ascii="Arial Narrow" w:hAnsi="Arial Narrow"/>
          <w:sz w:val="24"/>
          <w:szCs w:val="24"/>
        </w:rPr>
        <w:t xml:space="preserve">547 facilities were completed. Eighty-two facilities were ongoing, comprising 19 Health Centres and 63 Seed Secondary Schools. The verification also indicated that 70 facilities were incomplete, comprising of 57 Seed Secondary Schools and 13 Health Centres. Another 13 facilities were awaiting handover or commissioning, comprising of 11 Seed Secondary Schools and 02 Health Centres. </w:t>
      </w:r>
    </w:p>
    <w:p w14:paraId="6800B594" w14:textId="77777777" w:rsidR="00E179EA" w:rsidRPr="00423BCB" w:rsidRDefault="00E179EA">
      <w:pPr>
        <w:spacing w:after="0" w:line="240" w:lineRule="auto"/>
        <w:rPr>
          <w:rFonts w:ascii="Arial Narrow" w:hAnsi="Arial Narrow"/>
          <w:sz w:val="24"/>
          <w:szCs w:val="24"/>
        </w:rPr>
      </w:pPr>
    </w:p>
    <w:p w14:paraId="7E42E320" w14:textId="77777777" w:rsidR="00E179EA" w:rsidRDefault="00E179EA">
      <w:pPr>
        <w:spacing w:after="0" w:line="240" w:lineRule="auto"/>
        <w:rPr>
          <w:rFonts w:ascii="Arial Narrow" w:hAnsi="Arial Narrow"/>
          <w:color w:val="auto"/>
          <w:sz w:val="24"/>
          <w:szCs w:val="24"/>
        </w:rPr>
      </w:pPr>
      <w:r w:rsidRPr="00AF706E">
        <w:rPr>
          <w:rFonts w:ascii="Arial Narrow" w:hAnsi="Arial Narrow"/>
          <w:b/>
          <w:sz w:val="24"/>
          <w:szCs w:val="24"/>
        </w:rPr>
        <w:t>Location and Name changes</w:t>
      </w:r>
      <w:r w:rsidR="00AF706E">
        <w:rPr>
          <w:rFonts w:ascii="Arial Narrow" w:hAnsi="Arial Narrow"/>
          <w:b/>
          <w:sz w:val="24"/>
          <w:szCs w:val="24"/>
        </w:rPr>
        <w:t xml:space="preserve">: </w:t>
      </w:r>
      <w:r>
        <w:rPr>
          <w:rFonts w:ascii="Arial Narrow" w:hAnsi="Arial Narrow"/>
          <w:color w:val="auto"/>
          <w:sz w:val="24"/>
          <w:szCs w:val="24"/>
        </w:rPr>
        <w:t xml:space="preserve">The verification exercise found mismatches between information on the Program list and what was observed on the ground. In addition, the program list had three (3) duplicate entries which are; Kapedo Seed Secondary School in Karenga district, Nyamarunda HCIII in Kibaale district and Kidubuli HC II in Kabarole. This accounts for the difference between the 632 facilities on the program list and 629 verified facilities in LGs. Out of 629 entries, 606 (96.3%) had supporting returns, and 23 (3.7%) had discrepancies requiring reconciliation as discussed further in the report. </w:t>
      </w:r>
    </w:p>
    <w:p w14:paraId="67104632" w14:textId="77777777" w:rsidR="00E179EA" w:rsidRPr="00AF706E" w:rsidRDefault="00E179EA" w:rsidP="00AF706E">
      <w:pPr>
        <w:spacing w:after="0" w:line="240" w:lineRule="auto"/>
        <w:rPr>
          <w:rFonts w:ascii="Arial Narrow" w:hAnsi="Arial Narrow"/>
          <w:sz w:val="24"/>
          <w:szCs w:val="24"/>
        </w:rPr>
      </w:pPr>
    </w:p>
    <w:p w14:paraId="7661EADD"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Impact of UgIFT Program on service delivery</w:t>
      </w:r>
      <w:r w:rsidR="00AF706E">
        <w:rPr>
          <w:rFonts w:ascii="Arial Narrow" w:hAnsi="Arial Narrow"/>
          <w:b/>
          <w:sz w:val="24"/>
          <w:szCs w:val="24"/>
        </w:rPr>
        <w:t xml:space="preserve">: </w:t>
      </w:r>
      <w:r>
        <w:rPr>
          <w:rFonts w:ascii="Arial Narrow" w:hAnsi="Arial Narrow"/>
          <w:sz w:val="24"/>
          <w:szCs w:val="24"/>
        </w:rPr>
        <w:t xml:space="preserve">Of the 284 Health Centres which responded to the question on impact of UgIFT on service delivery,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increased patient attendance by 61 (21.5%). More than half, 164 (57.7%), linked better services to the equipment and furniture supplied. </w:t>
      </w:r>
    </w:p>
    <w:p w14:paraId="257C2669" w14:textId="77777777" w:rsidR="00E179EA" w:rsidRDefault="00E179EA">
      <w:pPr>
        <w:spacing w:after="0" w:line="240" w:lineRule="auto"/>
        <w:rPr>
          <w:rFonts w:ascii="Arial Narrow" w:hAnsi="Arial Narrow"/>
          <w:sz w:val="24"/>
          <w:szCs w:val="24"/>
        </w:rPr>
      </w:pPr>
    </w:p>
    <w:p w14:paraId="26DA4304"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Of the 193 Seed Secondary Schools which responded to the question on impact of UgIFT on service delivery,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1E49C520" w14:textId="77777777" w:rsidR="00E179EA" w:rsidRDefault="00E179EA">
      <w:pPr>
        <w:spacing w:after="0" w:line="240" w:lineRule="auto"/>
      </w:pPr>
    </w:p>
    <w:p w14:paraId="0F1C19D8"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Maintenance and repair of Assets</w:t>
      </w:r>
      <w:r w:rsidR="00380AC8">
        <w:rPr>
          <w:rFonts w:ascii="Arial Narrow" w:hAnsi="Arial Narrow"/>
          <w:b/>
          <w:sz w:val="24"/>
          <w:szCs w:val="24"/>
        </w:rPr>
        <w:t xml:space="preserve">: </w:t>
      </w:r>
      <w:r>
        <w:rPr>
          <w:rFonts w:ascii="Arial Narrow" w:hAnsi="Arial Narrow"/>
          <w:bCs/>
          <w:sz w:val="24"/>
          <w:szCs w:val="24"/>
        </w:rPr>
        <w:t>Most facilities reported some level of maintenance of the provided assets. However, maintenance arrangements varied by facility. All MDAs reported using departmental allocations for maintenance and repairs. At the LG level,55.4% of Health Centres met their maintenance/repair needs using Primary Health Care funds. In the case of Seed Secondary Schools, 27.2% used capitation or the Universal Secondary Education grant for maintenance and repair</w:t>
      </w:r>
      <w:r w:rsidR="00380AC8">
        <w:rPr>
          <w:rFonts w:ascii="Arial Narrow" w:hAnsi="Arial Narrow"/>
          <w:bCs/>
          <w:sz w:val="24"/>
          <w:szCs w:val="24"/>
        </w:rPr>
        <w:t xml:space="preserve"> </w:t>
      </w:r>
      <w:r>
        <w:rPr>
          <w:rFonts w:ascii="Arial Narrow" w:hAnsi="Arial Narrow"/>
          <w:bCs/>
          <w:sz w:val="24"/>
          <w:szCs w:val="24"/>
        </w:rPr>
        <w:t xml:space="preserve">while 32.4% relied on the district education office support for maintenance.  </w:t>
      </w:r>
    </w:p>
    <w:p w14:paraId="4418364E" w14:textId="77777777" w:rsidR="00E179EA" w:rsidRDefault="00E179EA">
      <w:pPr>
        <w:spacing w:after="0" w:line="240" w:lineRule="auto"/>
        <w:rPr>
          <w:rFonts w:ascii="Arial Narrow" w:hAnsi="Arial Narrow"/>
          <w:sz w:val="24"/>
          <w:szCs w:val="24"/>
        </w:rPr>
      </w:pPr>
    </w:p>
    <w:p w14:paraId="6FE82912"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condition and Functionality: </w:t>
      </w:r>
      <w:r>
        <w:rPr>
          <w:rFonts w:ascii="Arial Narrow" w:hAnsi="Arial Narrow"/>
          <w:bCs/>
          <w:sz w:val="24"/>
          <w:szCs w:val="24"/>
        </w:rPr>
        <w:t xml:space="preserve">Of the 494 facilities that described how they maintain UgIFT assets or check their condition, 50 (10.1%) used a fixed interval. A further 18 facilities (3.6%) relied on routine or scheduled </w:t>
      </w:r>
      <w:r w:rsidR="00245B8A">
        <w:rPr>
          <w:rFonts w:ascii="Arial Narrow" w:hAnsi="Arial Narrow"/>
          <w:bCs/>
          <w:sz w:val="24"/>
          <w:szCs w:val="24"/>
        </w:rPr>
        <w:t>service</w:t>
      </w:r>
      <w:r>
        <w:rPr>
          <w:rFonts w:ascii="Arial Narrow" w:hAnsi="Arial Narrow"/>
          <w:bCs/>
          <w:sz w:val="24"/>
          <w:szCs w:val="24"/>
        </w:rPr>
        <w:t xml:space="preserve"> without a set interval, mostly visits by regional referral hospital maintenance teams. Another 61 facilities (12.3%) repaired assets as the need arose.</w:t>
      </w:r>
    </w:p>
    <w:p w14:paraId="387C9678" w14:textId="77777777" w:rsidR="00E179EA" w:rsidRDefault="00E179EA">
      <w:pPr>
        <w:spacing w:after="0" w:line="240" w:lineRule="auto"/>
        <w:rPr>
          <w:rFonts w:ascii="Arial Narrow" w:hAnsi="Arial Narrow"/>
          <w:bCs/>
          <w:sz w:val="24"/>
          <w:szCs w:val="24"/>
        </w:rPr>
      </w:pPr>
    </w:p>
    <w:p w14:paraId="1EA5480C"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records management: Out of </w:t>
      </w:r>
      <w:r>
        <w:rPr>
          <w:rFonts w:ascii="Arial Narrow" w:hAnsi="Arial Narrow"/>
          <w:bCs/>
          <w:sz w:val="24"/>
          <w:szCs w:val="24"/>
        </w:rPr>
        <w:t xml:space="preserve">629 facilities, 354 (56.3%) had asset records. Of these, 318 (89.8%) kept regular records of asset functionality or breakdowns, while 36 (10.2%) kept partial or informal records. In contrast, 275 (43.7%) had no records at all, as the assets were new or the facility was not yet operating. </w:t>
      </w:r>
    </w:p>
    <w:p w14:paraId="45C9AEA7" w14:textId="77777777" w:rsidR="00E179EA" w:rsidRDefault="00E179EA">
      <w:pPr>
        <w:spacing w:after="0" w:line="240" w:lineRule="auto"/>
        <w:rPr>
          <w:rFonts w:ascii="Arial Narrow" w:hAnsi="Arial Narrow"/>
          <w:sz w:val="24"/>
          <w:szCs w:val="24"/>
        </w:rPr>
      </w:pPr>
    </w:p>
    <w:p w14:paraId="653E22A5"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Disposal: </w:t>
      </w:r>
      <w:r>
        <w:rPr>
          <w:rFonts w:ascii="Arial Narrow" w:hAnsi="Arial Narrow"/>
          <w:bCs/>
          <w:sz w:val="24"/>
          <w:szCs w:val="24"/>
        </w:rPr>
        <w:t xml:space="preserve">The verification exercise noted a lack of </w:t>
      </w:r>
      <w:r w:rsidR="00245B8A">
        <w:rPr>
          <w:rFonts w:ascii="Arial Narrow" w:hAnsi="Arial Narrow"/>
          <w:bCs/>
          <w:sz w:val="24"/>
          <w:szCs w:val="24"/>
        </w:rPr>
        <w:t>clear</w:t>
      </w:r>
      <w:r>
        <w:rPr>
          <w:rFonts w:ascii="Arial Narrow" w:hAnsi="Arial Narrow"/>
          <w:bCs/>
          <w:sz w:val="24"/>
          <w:szCs w:val="24"/>
        </w:rPr>
        <w:t xml:space="preserve"> asset planning and disposal process for UgIFT assets across the facilities. Obsolete assets and faulty equipment remained at the facilities, with no specific disposal schedules due to the absence of UgIFT asset disposal guidelines.</w:t>
      </w:r>
    </w:p>
    <w:p w14:paraId="1BC3F5F3" w14:textId="77777777" w:rsidR="00E179EA" w:rsidRDefault="00E179EA">
      <w:pPr>
        <w:spacing w:after="0" w:line="240" w:lineRule="auto"/>
        <w:rPr>
          <w:rFonts w:ascii="Arial Narrow" w:hAnsi="Arial Narrow"/>
          <w:sz w:val="24"/>
          <w:szCs w:val="24"/>
        </w:rPr>
      </w:pPr>
    </w:p>
    <w:p w14:paraId="47BF353B" w14:textId="77777777" w:rsidR="00E179EA" w:rsidRDefault="00E179EA" w:rsidP="00380AC8">
      <w:pPr>
        <w:spacing w:after="0" w:line="240" w:lineRule="auto"/>
        <w:rPr>
          <w:rFonts w:ascii="Arial Narrow" w:hAnsi="Arial Narrow"/>
          <w:sz w:val="24"/>
          <w:szCs w:val="24"/>
        </w:rPr>
      </w:pPr>
      <w:r w:rsidRPr="00380AC8">
        <w:rPr>
          <w:rFonts w:ascii="Arial Narrow" w:hAnsi="Arial Narrow"/>
          <w:b/>
          <w:sz w:val="24"/>
          <w:szCs w:val="24"/>
        </w:rPr>
        <w:lastRenderedPageBreak/>
        <w:t>Gaps and Challenges</w:t>
      </w:r>
      <w:r w:rsidR="00380AC8">
        <w:rPr>
          <w:rFonts w:ascii="Arial Narrow" w:hAnsi="Arial Narrow"/>
          <w:b/>
          <w:sz w:val="24"/>
          <w:szCs w:val="24"/>
        </w:rPr>
        <w:t xml:space="preserve">: </w:t>
      </w:r>
      <w:r>
        <w:rPr>
          <w:rFonts w:ascii="Arial Narrow" w:hAnsi="Arial Narrow"/>
          <w:sz w:val="24"/>
          <w:szCs w:val="24"/>
        </w:rPr>
        <w:t xml:space="preserve">The main gaps identified by the facilities include the following: </w:t>
      </w:r>
    </w:p>
    <w:p w14:paraId="0D69FCFE"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by Health Centre respondents and 38.9% by school respondents;</w:t>
      </w:r>
    </w:p>
    <w:p w14:paraId="361B469C"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4F709A33"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space or infrastructure was reported by 31.7% of the facilities (151 of 477).</w:t>
      </w:r>
    </w:p>
    <w:p w14:paraId="2DD873F7"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Insecurity or absence of fencing was reported by 27.0% of the facilities (129 of 477).</w:t>
      </w:r>
    </w:p>
    <w:p w14:paraId="63E5919C"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7910076D"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76F9E72A"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Poor water supply was reported by 20.1% of the facilities (96 of 477).</w:t>
      </w:r>
    </w:p>
    <w:p w14:paraId="6C263F26"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 xml:space="preserve">Inadequate staff training to operate the equipment was reported by 28.9% of </w:t>
      </w:r>
      <w:r>
        <w:rPr>
          <w:rFonts w:ascii="Arial Narrow" w:hAnsi="Arial Narrow"/>
          <w:sz w:val="24"/>
          <w:szCs w:val="24"/>
          <w:lang w:val="en-US"/>
        </w:rPr>
        <w:t>H</w:t>
      </w:r>
      <w:r>
        <w:rPr>
          <w:rFonts w:ascii="Arial Narrow" w:hAnsi="Arial Narrow"/>
          <w:sz w:val="24"/>
          <w:szCs w:val="24"/>
        </w:rPr>
        <w:t xml:space="preserve">ealth </w:t>
      </w:r>
      <w:r>
        <w:rPr>
          <w:rFonts w:ascii="Arial Narrow" w:hAnsi="Arial Narrow"/>
          <w:sz w:val="24"/>
          <w:szCs w:val="24"/>
          <w:lang w:val="en-US"/>
        </w:rPr>
        <w:t>C</w:t>
      </w:r>
      <w:r>
        <w:rPr>
          <w:rFonts w:ascii="Arial Narrow" w:hAnsi="Arial Narrow"/>
          <w:sz w:val="24"/>
          <w:szCs w:val="24"/>
        </w:rPr>
        <w:t>entres (82 of 284) and 1.6% of schools (three of 193).</w:t>
      </w:r>
    </w:p>
    <w:p w14:paraId="12518F9E"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Incomplete or delayed works, handover or commissioning were reported by 28.0% of Seed Secondary School respondents (54 of 193) and 10.2% of Health Centre respondents (29 of 284).</w:t>
      </w:r>
    </w:p>
    <w:p w14:paraId="5DFF48C9"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25981D30" w14:textId="77777777" w:rsidR="00E179EA" w:rsidRDefault="00E179EA">
      <w:pPr>
        <w:spacing w:after="0" w:line="240" w:lineRule="auto"/>
        <w:rPr>
          <w:rFonts w:ascii="Arial Narrow" w:hAnsi="Arial Narrow"/>
          <w:b/>
          <w:bCs/>
          <w:sz w:val="24"/>
          <w:szCs w:val="24"/>
        </w:rPr>
      </w:pPr>
    </w:p>
    <w:p w14:paraId="57A48FEE"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Key Recommendations: </w:t>
      </w:r>
      <w:r>
        <w:rPr>
          <w:rFonts w:ascii="Arial Narrow" w:hAnsi="Arial Narrow"/>
          <w:sz w:val="24"/>
          <w:szCs w:val="24"/>
        </w:rPr>
        <w:t>The following key recommendations are made to improve on the management of the UGIFT assets</w:t>
      </w:r>
      <w:r>
        <w:rPr>
          <w:rFonts w:ascii="Arial Narrow" w:hAnsi="Arial Narrow"/>
          <w:b/>
          <w:bCs/>
          <w:sz w:val="24"/>
          <w:szCs w:val="24"/>
        </w:rPr>
        <w:t xml:space="preserve">. </w:t>
      </w:r>
    </w:p>
    <w:p w14:paraId="5F3280F7" w14:textId="77777777" w:rsidR="00E179EA" w:rsidRDefault="00E179EA">
      <w:pPr>
        <w:spacing w:after="0" w:line="240" w:lineRule="auto"/>
        <w:rPr>
          <w:rFonts w:ascii="Arial Narrow" w:hAnsi="Arial Narrow"/>
          <w:b/>
          <w:sz w:val="24"/>
          <w:szCs w:val="24"/>
        </w:rPr>
      </w:pPr>
    </w:p>
    <w:p w14:paraId="2F8A65F6" w14:textId="77777777" w:rsidR="00E179EA" w:rsidRPr="00585910" w:rsidRDefault="00E179EA" w:rsidP="00585910">
      <w:pPr>
        <w:pStyle w:val="ListParagraph"/>
        <w:numPr>
          <w:ilvl w:val="0"/>
          <w:numId w:val="2"/>
        </w:numPr>
        <w:spacing w:after="0" w:line="240" w:lineRule="auto"/>
        <w:ind w:left="540" w:hanging="540"/>
        <w:rPr>
          <w:rFonts w:ascii="Arial Narrow" w:hAnsi="Arial Narrow"/>
          <w:b/>
          <w:sz w:val="24"/>
          <w:szCs w:val="24"/>
        </w:rPr>
      </w:pPr>
      <w:r w:rsidRPr="00585910">
        <w:rPr>
          <w:rFonts w:ascii="Arial Narrow" w:hAnsi="Arial Narrow"/>
          <w:b/>
          <w:sz w:val="24"/>
          <w:szCs w:val="24"/>
        </w:rPr>
        <w:t xml:space="preserve">Maintenance of fixed asset registers at asset location level. </w:t>
      </w:r>
      <w:r w:rsidRPr="00585910">
        <w:rPr>
          <w:rFonts w:ascii="Arial Narrow" w:hAnsi="Arial Narrow"/>
          <w:bCs/>
          <w:sz w:val="24"/>
          <w:szCs w:val="24"/>
        </w:rPr>
        <w:t>It is recommended</w:t>
      </w:r>
      <w:r w:rsidRPr="00585910">
        <w:rPr>
          <w:rFonts w:ascii="Arial Narrow" w:hAnsi="Arial Narrow"/>
          <w:bCs/>
          <w:sz w:val="24"/>
          <w:szCs w:val="24"/>
          <w:lang w:val="en-US"/>
        </w:rPr>
        <w:t xml:space="preserve"> </w:t>
      </w:r>
      <w:r w:rsidRPr="00585910">
        <w:rPr>
          <w:rFonts w:ascii="Arial Narrow" w:hAnsi="Arial Narrow"/>
          <w:bCs/>
          <w:sz w:val="24"/>
          <w:szCs w:val="24"/>
        </w:rPr>
        <w:t>that</w:t>
      </w:r>
      <w:r w:rsidRPr="00585910">
        <w:rPr>
          <w:rFonts w:ascii="Arial Narrow" w:hAnsi="Arial Narrow"/>
          <w:bCs/>
          <w:sz w:val="24"/>
          <w:szCs w:val="24"/>
          <w:lang w:val="en-US"/>
        </w:rPr>
        <w:t>;</w:t>
      </w:r>
      <w:r w:rsidRPr="00585910">
        <w:rPr>
          <w:rFonts w:ascii="Arial Narrow" w:hAnsi="Arial Narrow"/>
          <w:bCs/>
          <w:sz w:val="24"/>
          <w:szCs w:val="24"/>
        </w:rPr>
        <w:t xml:space="preserve"> </w:t>
      </w:r>
    </w:p>
    <w:p w14:paraId="6B766D39"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proper Fixed Asset Registers for UgIFT assets be maintained at the ultimate asset recipient/asset location level, in a format and content similar to those of the Uganda Government National-level Fixed Assets Register. </w:t>
      </w:r>
    </w:p>
    <w:p w14:paraId="39492243"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Officers in charge of the assets at the ultimate recipient level should receive training in Fixed Asset Register maintenance.  </w:t>
      </w:r>
    </w:p>
    <w:p w14:paraId="45B4363D" w14:textId="77777777" w:rsidR="00E179EA" w:rsidRPr="00585910" w:rsidRDefault="00E179EA">
      <w:pPr>
        <w:spacing w:after="0" w:line="240" w:lineRule="auto"/>
        <w:rPr>
          <w:rFonts w:ascii="Arial Narrow" w:hAnsi="Arial Narrow"/>
          <w:bCs/>
          <w:sz w:val="24"/>
          <w:szCs w:val="24"/>
        </w:rPr>
      </w:pPr>
    </w:p>
    <w:p w14:paraId="2D918A18"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Assign unique </w:t>
      </w:r>
      <w:r w:rsidRPr="00585910">
        <w:rPr>
          <w:rFonts w:ascii="Arial Narrow" w:hAnsi="Arial Narrow"/>
          <w:b/>
          <w:sz w:val="24"/>
          <w:szCs w:val="24"/>
          <w:lang w:val="en-US"/>
        </w:rPr>
        <w:t>program</w:t>
      </w:r>
      <w:r w:rsidRPr="00585910">
        <w:rPr>
          <w:rFonts w:ascii="Arial Narrow" w:hAnsi="Arial Narrow"/>
          <w:b/>
          <w:sz w:val="24"/>
          <w:szCs w:val="24"/>
        </w:rPr>
        <w:t xml:space="preserve"> identifiers to </w:t>
      </w:r>
      <w:r w:rsidRPr="00585910">
        <w:rPr>
          <w:rFonts w:ascii="Arial Narrow" w:hAnsi="Arial Narrow"/>
          <w:b/>
          <w:sz w:val="24"/>
          <w:szCs w:val="24"/>
          <w:lang w:val="en-US"/>
        </w:rPr>
        <w:t>U</w:t>
      </w:r>
      <w:r w:rsidRPr="00585910">
        <w:rPr>
          <w:rFonts w:ascii="Arial Narrow" w:hAnsi="Arial Narrow"/>
          <w:b/>
          <w:sz w:val="24"/>
          <w:szCs w:val="24"/>
        </w:rPr>
        <w:t>g</w:t>
      </w:r>
      <w:r w:rsidRPr="00585910">
        <w:rPr>
          <w:rFonts w:ascii="Arial Narrow" w:hAnsi="Arial Narrow"/>
          <w:b/>
          <w:sz w:val="24"/>
          <w:szCs w:val="24"/>
          <w:lang w:val="en-US"/>
        </w:rPr>
        <w:t>IFT</w:t>
      </w:r>
      <w:r w:rsidRPr="00585910">
        <w:rPr>
          <w:rFonts w:ascii="Arial Narrow" w:hAnsi="Arial Narrow"/>
          <w:b/>
          <w:sz w:val="24"/>
          <w:szCs w:val="24"/>
        </w:rPr>
        <w:t xml:space="preserve"> assets</w:t>
      </w:r>
      <w:r w:rsidRPr="00585910">
        <w:rPr>
          <w:rFonts w:ascii="Arial Narrow" w:hAnsi="Arial Narrow"/>
          <w:sz w:val="24"/>
          <w:szCs w:val="24"/>
        </w:rPr>
        <w:t xml:space="preserve">. The </w:t>
      </w:r>
      <w:r w:rsidRPr="00585910">
        <w:rPr>
          <w:rFonts w:ascii="Arial Narrow" w:hAnsi="Arial Narrow"/>
          <w:sz w:val="24"/>
          <w:szCs w:val="24"/>
          <w:lang w:val="en-US"/>
        </w:rPr>
        <w:t>Program</w:t>
      </w:r>
      <w:r w:rsidRPr="00585910">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585910">
        <w:rPr>
          <w:rFonts w:ascii="Arial Narrow" w:hAnsi="Arial Narrow"/>
          <w:sz w:val="24"/>
          <w:szCs w:val="24"/>
          <w:lang w:val="en-US"/>
        </w:rPr>
        <w:t>Program</w:t>
      </w:r>
      <w:r w:rsidRPr="00585910">
        <w:rPr>
          <w:rFonts w:ascii="Arial Narrow" w:hAnsi="Arial Narrow"/>
          <w:sz w:val="24"/>
          <w:szCs w:val="24"/>
        </w:rPr>
        <w:t xml:space="preserve"> identifier</w:t>
      </w:r>
      <w:r w:rsidRPr="00585910">
        <w:rPr>
          <w:rFonts w:ascii="Arial Narrow" w:hAnsi="Arial Narrow"/>
          <w:sz w:val="24"/>
          <w:szCs w:val="24"/>
          <w:lang w:val="en-US"/>
        </w:rPr>
        <w:t xml:space="preserve"> and </w:t>
      </w:r>
      <w:r w:rsidRPr="00585910">
        <w:rPr>
          <w:rFonts w:ascii="Arial Narrow" w:hAnsi="Arial Narrow"/>
          <w:sz w:val="24"/>
          <w:szCs w:val="24"/>
        </w:rPr>
        <w:t>every facility should hold a list of the UgIFT assets it received, showing each item, its engraving and its custodian.</w:t>
      </w:r>
    </w:p>
    <w:p w14:paraId="436B7C95" w14:textId="77777777" w:rsidR="00E179EA" w:rsidRPr="00585910" w:rsidRDefault="00E179EA">
      <w:pPr>
        <w:spacing w:after="0" w:line="240" w:lineRule="auto"/>
        <w:rPr>
          <w:rFonts w:ascii="Arial Narrow" w:hAnsi="Arial Narrow"/>
          <w:sz w:val="24"/>
          <w:szCs w:val="24"/>
        </w:rPr>
      </w:pPr>
    </w:p>
    <w:p w14:paraId="0D972D02" w14:textId="77777777" w:rsidR="00E179EA" w:rsidRPr="00585910" w:rsidRDefault="00E179EA" w:rsidP="00585910">
      <w:pPr>
        <w:pStyle w:val="ListParagraph"/>
        <w:numPr>
          <w:ilvl w:val="0"/>
          <w:numId w:val="2"/>
        </w:numPr>
        <w:spacing w:after="0" w:line="240" w:lineRule="auto"/>
        <w:ind w:left="540" w:hanging="450"/>
        <w:rPr>
          <w:rFonts w:ascii="Arial Narrow" w:hAnsi="Arial Narrow"/>
          <w:b/>
          <w:sz w:val="24"/>
          <w:szCs w:val="24"/>
        </w:rPr>
      </w:pPr>
      <w:r w:rsidRPr="00585910">
        <w:rPr>
          <w:rFonts w:ascii="Arial Narrow" w:hAnsi="Arial Narrow"/>
          <w:b/>
          <w:sz w:val="24"/>
          <w:szCs w:val="24"/>
        </w:rPr>
        <w:t>Adopt a fixed routine asset condition check in addition to existing routine checks</w:t>
      </w:r>
      <w:r w:rsidRPr="00585910">
        <w:rPr>
          <w:rFonts w:ascii="Arial Narrow" w:hAnsi="Arial Narrow"/>
          <w:b/>
          <w:sz w:val="24"/>
          <w:szCs w:val="24"/>
          <w:lang w:val="en-US"/>
        </w:rPr>
        <w:t>. It is recommended that;</w:t>
      </w:r>
    </w:p>
    <w:p w14:paraId="7BA66723"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Conduct a condition check at least once per school term in schools and once per quarter in health </w:t>
      </w:r>
      <w:r w:rsidR="00C34FE7" w:rsidRPr="00585910">
        <w:rPr>
          <w:rFonts w:ascii="Arial Narrow" w:hAnsi="Arial Narrow"/>
          <w:bCs/>
          <w:sz w:val="24"/>
          <w:szCs w:val="24"/>
        </w:rPr>
        <w:t>centres and</w:t>
      </w:r>
      <w:r w:rsidRPr="00585910">
        <w:rPr>
          <w:rFonts w:ascii="Arial Narrow" w:hAnsi="Arial Narrow"/>
          <w:bCs/>
          <w:sz w:val="24"/>
          <w:szCs w:val="24"/>
        </w:rPr>
        <w:t xml:space="preserve"> conduct a full count of UgIFT assets each year. </w:t>
      </w:r>
    </w:p>
    <w:p w14:paraId="39CF9982"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Each facility should maintain a condition book or fault list listing each item requiring action, the responsible person and the agreed completion date. </w:t>
      </w:r>
    </w:p>
    <w:p w14:paraId="6C40EA5D"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LG health and education offices should review unresolved repairs each quarter and arrange technical assistance. </w:t>
      </w:r>
    </w:p>
    <w:p w14:paraId="116BDF55"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Regional referral hospital workshops should include checking on UgIFT equipment in their scheduled visits. </w:t>
      </w:r>
    </w:p>
    <w:p w14:paraId="726388EE"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lang w:val="en-US"/>
        </w:rPr>
        <w:t xml:space="preserve">All lost </w:t>
      </w:r>
      <w:r w:rsidRPr="00585910">
        <w:rPr>
          <w:rFonts w:ascii="Arial Narrow" w:hAnsi="Arial Narrow"/>
          <w:bCs/>
          <w:sz w:val="24"/>
          <w:szCs w:val="24"/>
        </w:rPr>
        <w:t>assets</w:t>
      </w:r>
      <w:r w:rsidRPr="00585910">
        <w:rPr>
          <w:rFonts w:ascii="Arial Narrow" w:hAnsi="Arial Narrow"/>
          <w:sz w:val="24"/>
          <w:szCs w:val="24"/>
        </w:rPr>
        <w:t xml:space="preserve"> should be reported and investigated under the public finance rules, and Maintain site, ownership and handover records for buildings and land.</w:t>
      </w:r>
      <w:r w:rsidRPr="00585910">
        <w:rPr>
          <w:rStyle w:val="CommentReference"/>
          <w:rFonts w:ascii="Arial Narrow" w:hAnsi="Arial Narrow" w:cs="Calibri"/>
          <w:color w:val="auto"/>
          <w:lang w:val="en-US"/>
        </w:rPr>
        <w:t xml:space="preserve">  </w:t>
      </w:r>
    </w:p>
    <w:p w14:paraId="6F89167B" w14:textId="77777777" w:rsidR="00E179EA" w:rsidRPr="00585910" w:rsidRDefault="00E179EA">
      <w:pPr>
        <w:pStyle w:val="ListParagraph"/>
        <w:numPr>
          <w:ilvl w:val="255"/>
          <w:numId w:val="0"/>
        </w:numPr>
        <w:spacing w:after="0" w:line="240" w:lineRule="auto"/>
        <w:ind w:left="420"/>
        <w:rPr>
          <w:rFonts w:ascii="Arial Narrow" w:hAnsi="Arial Narrow"/>
          <w:b/>
          <w:sz w:val="24"/>
          <w:szCs w:val="24"/>
        </w:rPr>
      </w:pPr>
    </w:p>
    <w:p w14:paraId="79306EFB"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lang w:val="en-US"/>
        </w:rPr>
        <w:t xml:space="preserve">Develop Asset Maintenance Plan; </w:t>
      </w:r>
      <w:r w:rsidRPr="00585910">
        <w:rPr>
          <w:rFonts w:ascii="Arial Narrow" w:hAnsi="Arial Narrow"/>
          <w:bCs/>
          <w:sz w:val="24"/>
          <w:szCs w:val="24"/>
        </w:rPr>
        <w:t>Facilities should prepare annual maintenance plans, separating minor from major repairs.</w:t>
      </w:r>
    </w:p>
    <w:p w14:paraId="521E8E97" w14:textId="77777777" w:rsidR="00E179EA" w:rsidRPr="00585910" w:rsidRDefault="00E179EA">
      <w:pPr>
        <w:spacing w:after="0" w:line="240" w:lineRule="auto"/>
        <w:rPr>
          <w:rFonts w:ascii="Arial Narrow" w:hAnsi="Arial Narrow"/>
          <w:sz w:val="24"/>
          <w:szCs w:val="24"/>
        </w:rPr>
      </w:pPr>
    </w:p>
    <w:p w14:paraId="795116FC"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Fast-track </w:t>
      </w:r>
      <w:r w:rsidRPr="00585910">
        <w:rPr>
          <w:rFonts w:ascii="Arial Narrow" w:hAnsi="Arial Narrow"/>
          <w:b/>
          <w:sz w:val="24"/>
          <w:szCs w:val="24"/>
          <w:lang w:val="en-US"/>
        </w:rPr>
        <w:t>the construction of incomplete</w:t>
      </w:r>
      <w:r w:rsidRPr="00585910">
        <w:rPr>
          <w:rFonts w:ascii="Arial Narrow" w:hAnsi="Arial Narrow"/>
          <w:b/>
          <w:sz w:val="24"/>
          <w:szCs w:val="24"/>
        </w:rPr>
        <w:t xml:space="preserve"> buildings, </w:t>
      </w:r>
      <w:r w:rsidRPr="00585910">
        <w:rPr>
          <w:rFonts w:ascii="Arial Narrow" w:hAnsi="Arial Narrow"/>
          <w:b/>
          <w:sz w:val="24"/>
          <w:szCs w:val="24"/>
          <w:lang w:val="en-US"/>
        </w:rPr>
        <w:t xml:space="preserve">and supply of </w:t>
      </w:r>
      <w:r w:rsidRPr="00585910">
        <w:rPr>
          <w:rFonts w:ascii="Arial Narrow" w:hAnsi="Arial Narrow"/>
          <w:b/>
          <w:sz w:val="24"/>
          <w:szCs w:val="24"/>
        </w:rPr>
        <w:t>utilities, furniture and equipment</w:t>
      </w:r>
      <w:r w:rsidRPr="00585910">
        <w:rPr>
          <w:rFonts w:ascii="Arial Narrow" w:hAnsi="Arial Narrow"/>
          <w:sz w:val="24"/>
          <w:szCs w:val="24"/>
        </w:rPr>
        <w:t>: LG Accounting Officers, engineers, health and education officers and contractors should fast-track completion of outstanding buildings and suppl</w:t>
      </w:r>
      <w:r w:rsidRPr="00585910">
        <w:rPr>
          <w:rFonts w:ascii="Arial Narrow" w:hAnsi="Arial Narrow"/>
          <w:sz w:val="24"/>
          <w:szCs w:val="24"/>
          <w:lang w:val="en-US"/>
        </w:rPr>
        <w:t>y</w:t>
      </w:r>
      <w:r w:rsidRPr="00585910">
        <w:rPr>
          <w:rFonts w:ascii="Arial Narrow" w:hAnsi="Arial Narrow"/>
          <w:sz w:val="24"/>
          <w:szCs w:val="24"/>
        </w:rPr>
        <w:t xml:space="preserve"> of utilities, furniture and equipment </w:t>
      </w:r>
      <w:r w:rsidRPr="00585910">
        <w:rPr>
          <w:rFonts w:ascii="Arial Narrow" w:hAnsi="Arial Narrow"/>
          <w:sz w:val="24"/>
          <w:szCs w:val="24"/>
        </w:rPr>
        <w:lastRenderedPageBreak/>
        <w:t xml:space="preserve">through site-specific completion plans for each of the 83 documented facilities with outstanding works and or requiring handover or commissioning. </w:t>
      </w:r>
    </w:p>
    <w:p w14:paraId="36EBC379" w14:textId="77777777" w:rsidR="00E179EA" w:rsidRPr="00585910" w:rsidRDefault="00E179EA">
      <w:pPr>
        <w:spacing w:after="0" w:line="240" w:lineRule="auto"/>
        <w:rPr>
          <w:rFonts w:ascii="Arial Narrow" w:hAnsi="Arial Narrow"/>
          <w:sz w:val="24"/>
          <w:szCs w:val="24"/>
        </w:rPr>
      </w:pPr>
    </w:p>
    <w:p w14:paraId="0DB6D19A"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Provision of user training: </w:t>
      </w:r>
      <w:r w:rsidRPr="00585910">
        <w:rPr>
          <w:rFonts w:ascii="Arial Narrow" w:hAnsi="Arial Narrow"/>
          <w:b/>
          <w:sz w:val="24"/>
          <w:szCs w:val="24"/>
          <w:lang w:val="en-US"/>
        </w:rPr>
        <w:t xml:space="preserve">it is recommended that; </w:t>
      </w:r>
    </w:p>
    <w:p w14:paraId="3993AFDA"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LG technical officers, suppliers, and regional technical teams should provide user or practical training for staff who use specialis</w:t>
      </w:r>
      <w:r w:rsidRPr="00585910">
        <w:rPr>
          <w:rFonts w:ascii="Arial Narrow" w:hAnsi="Arial Narrow"/>
          <w:bCs/>
          <w:sz w:val="24"/>
          <w:szCs w:val="24"/>
          <w:lang w:val="en-US"/>
        </w:rPr>
        <w:t>ed</w:t>
      </w:r>
      <w:r w:rsidRPr="00585910">
        <w:rPr>
          <w:rFonts w:ascii="Arial Narrow" w:hAnsi="Arial Narrow"/>
          <w:bCs/>
          <w:sz w:val="24"/>
          <w:szCs w:val="24"/>
        </w:rPr>
        <w:t xml:space="preserve"> equipment. This is particularly important, as some Health Centres cited lack of skills as the reason for idle equipment, including oxygen equipment</w:t>
      </w:r>
      <w:r w:rsidRPr="00585910">
        <w:rPr>
          <w:rFonts w:ascii="Arial Narrow" w:hAnsi="Arial Narrow"/>
          <w:bCs/>
          <w:sz w:val="24"/>
          <w:szCs w:val="24"/>
          <w:lang w:val="en-US"/>
        </w:rPr>
        <w:t xml:space="preserve">. </w:t>
      </w:r>
    </w:p>
    <w:p w14:paraId="71CE0CCB"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 xml:space="preserve">Handover should include a demonstration, basic maintenance guidance, and a </w:t>
      </w:r>
      <w:r w:rsidRPr="00585910">
        <w:rPr>
          <w:rFonts w:ascii="Arial Narrow" w:hAnsi="Arial Narrow"/>
          <w:bCs/>
          <w:sz w:val="24"/>
          <w:szCs w:val="24"/>
          <w:lang w:val="en-US"/>
        </w:rPr>
        <w:t>scheduled plan</w:t>
      </w:r>
      <w:r w:rsidRPr="00585910">
        <w:rPr>
          <w:rFonts w:ascii="Arial Narrow" w:hAnsi="Arial Narrow"/>
          <w:bCs/>
          <w:sz w:val="24"/>
          <w:szCs w:val="24"/>
        </w:rPr>
        <w:t xml:space="preserve"> for technical support. </w:t>
      </w:r>
    </w:p>
    <w:p w14:paraId="08CDB658"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Future supply contracts should make on-site demonstration for the staff who will use the equipment a</w:t>
      </w:r>
      <w:r w:rsidRPr="00585910">
        <w:rPr>
          <w:rFonts w:ascii="Arial Narrow" w:hAnsi="Arial Narrow"/>
          <w:bCs/>
          <w:sz w:val="24"/>
          <w:szCs w:val="24"/>
          <w:lang w:val="en-US"/>
        </w:rPr>
        <w:t>s a</w:t>
      </w:r>
      <w:r w:rsidRPr="00585910">
        <w:rPr>
          <w:rFonts w:ascii="Arial Narrow" w:hAnsi="Arial Narrow"/>
          <w:bCs/>
          <w:sz w:val="24"/>
          <w:szCs w:val="24"/>
        </w:rPr>
        <w:t xml:space="preserve"> condition </w:t>
      </w:r>
      <w:r w:rsidRPr="00585910">
        <w:rPr>
          <w:rFonts w:ascii="Arial Narrow" w:hAnsi="Arial Narrow"/>
          <w:bCs/>
          <w:sz w:val="24"/>
          <w:szCs w:val="24"/>
          <w:lang w:val="en-US"/>
        </w:rPr>
        <w:t>for</w:t>
      </w:r>
      <w:r w:rsidRPr="00585910">
        <w:rPr>
          <w:rFonts w:ascii="Arial Narrow" w:hAnsi="Arial Narrow"/>
          <w:bCs/>
          <w:sz w:val="24"/>
          <w:szCs w:val="24"/>
        </w:rPr>
        <w:t xml:space="preserve"> acceptance.</w:t>
      </w:r>
    </w:p>
    <w:p w14:paraId="56D90557" w14:textId="77777777" w:rsidR="00E179EA" w:rsidRDefault="00E179EA">
      <w:pPr>
        <w:spacing w:after="0" w:line="240" w:lineRule="auto"/>
        <w:rPr>
          <w:rFonts w:ascii="Arial Narrow" w:hAnsi="Arial Narrow"/>
          <w:sz w:val="24"/>
          <w:szCs w:val="24"/>
        </w:rPr>
      </w:pPr>
    </w:p>
    <w:p w14:paraId="5EAEBD5C"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Leverage LG performance assessment</w:t>
      </w:r>
      <w:r w:rsidRPr="00585910">
        <w:rPr>
          <w:rFonts w:ascii="Arial Narrow" w:hAnsi="Arial Narrow"/>
          <w:sz w:val="24"/>
          <w:szCs w:val="24"/>
        </w:rPr>
        <w:t xml:space="preserve">: MoFPED and LGs should use the assessment process to track asset </w:t>
      </w:r>
      <w:r w:rsidR="00B779DB" w:rsidRPr="00585910">
        <w:rPr>
          <w:rFonts w:ascii="Arial Narrow" w:hAnsi="Arial Narrow"/>
          <w:sz w:val="24"/>
          <w:szCs w:val="24"/>
        </w:rPr>
        <w:t>life</w:t>
      </w:r>
      <w:r w:rsidR="00B779DB" w:rsidRPr="00585910">
        <w:rPr>
          <w:rFonts w:ascii="Arial Narrow" w:hAnsi="Arial Narrow"/>
          <w:sz w:val="24"/>
          <w:szCs w:val="24"/>
          <w:lang w:val="en-US"/>
        </w:rPr>
        <w:t xml:space="preserve"> cycles</w:t>
      </w:r>
      <w:r w:rsidRPr="00585910">
        <w:rPr>
          <w:rFonts w:ascii="Arial Narrow" w:hAnsi="Arial Narrow"/>
          <w:sz w:val="24"/>
          <w:szCs w:val="24"/>
        </w:rPr>
        <w:t xml:space="preserve"> and plan for asset</w:t>
      </w:r>
      <w:r w:rsidRPr="00585910">
        <w:rPr>
          <w:rFonts w:ascii="Arial Narrow" w:hAnsi="Arial Narrow"/>
          <w:sz w:val="24"/>
          <w:szCs w:val="24"/>
          <w:lang w:val="en-US"/>
        </w:rPr>
        <w:t xml:space="preserve"> repair, </w:t>
      </w:r>
      <w:r w:rsidRPr="00585910">
        <w:rPr>
          <w:rFonts w:ascii="Arial Narrow" w:hAnsi="Arial Narrow"/>
          <w:sz w:val="24"/>
          <w:szCs w:val="24"/>
        </w:rPr>
        <w:t>disposal</w:t>
      </w:r>
      <w:r w:rsidRPr="00585910">
        <w:rPr>
          <w:rFonts w:ascii="Arial Narrow" w:hAnsi="Arial Narrow"/>
          <w:sz w:val="24"/>
          <w:szCs w:val="24"/>
          <w:lang w:val="en-US"/>
        </w:rPr>
        <w:t xml:space="preserve"> and replacement</w:t>
      </w:r>
      <w:r w:rsidRPr="00585910">
        <w:rPr>
          <w:rFonts w:ascii="Arial Narrow" w:hAnsi="Arial Narrow"/>
          <w:sz w:val="24"/>
          <w:szCs w:val="24"/>
        </w:rPr>
        <w:t>.</w:t>
      </w:r>
      <w:r w:rsidRPr="00585910">
        <w:rPr>
          <w:rFonts w:ascii="Arial Narrow" w:hAnsi="Arial Narrow"/>
          <w:sz w:val="24"/>
          <w:szCs w:val="24"/>
          <w:lang w:val="en-US"/>
        </w:rPr>
        <w:t xml:space="preserve"> </w:t>
      </w:r>
    </w:p>
    <w:p w14:paraId="70A35BB2" w14:textId="77777777" w:rsidR="00E179EA" w:rsidRPr="00585910" w:rsidRDefault="00E179EA" w:rsidP="00585910">
      <w:pPr>
        <w:spacing w:after="0" w:line="240" w:lineRule="auto"/>
        <w:rPr>
          <w:rFonts w:ascii="Arial Narrow" w:hAnsi="Arial Narrow"/>
          <w:sz w:val="24"/>
          <w:szCs w:val="24"/>
        </w:rPr>
      </w:pPr>
    </w:p>
    <w:p w14:paraId="46019D5F" w14:textId="77777777" w:rsidR="00E179EA" w:rsidRPr="00585910" w:rsidRDefault="00055645" w:rsidP="00585910">
      <w:pPr>
        <w:numPr>
          <w:ilvl w:val="0"/>
          <w:numId w:val="2"/>
        </w:numPr>
        <w:spacing w:after="0" w:line="240" w:lineRule="auto"/>
        <w:ind w:left="540" w:hanging="450"/>
        <w:rPr>
          <w:rFonts w:ascii="Arial Narrow" w:hAnsi="Arial Narrow"/>
          <w:sz w:val="24"/>
          <w:szCs w:val="24"/>
        </w:rPr>
      </w:pPr>
      <w:r w:rsidRPr="00585910">
        <w:rPr>
          <w:rFonts w:ascii="Arial Narrow" w:eastAsia="Calibri" w:hAnsi="Arial Narrow"/>
          <w:b/>
          <w:sz w:val="24"/>
          <w:szCs w:val="24"/>
          <w:lang w:val="en-GB"/>
        </w:rPr>
        <w:t>Provide</w:t>
      </w:r>
      <w:r w:rsidR="00E179EA" w:rsidRPr="00585910">
        <w:rPr>
          <w:rFonts w:ascii="Arial Narrow" w:eastAsia="Calibri" w:hAnsi="Arial Narrow"/>
          <w:b/>
          <w:sz w:val="24"/>
          <w:szCs w:val="24"/>
          <w:lang w:val="en-GB"/>
        </w:rPr>
        <w:t xml:space="preserve"> Operational Requirements;</w:t>
      </w:r>
      <w:r w:rsidR="00E179EA" w:rsidRPr="00585910">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46FF19F5" w14:textId="77777777" w:rsidR="00E179EA" w:rsidRDefault="00E179EA">
      <w:pPr>
        <w:spacing w:after="0" w:line="240" w:lineRule="auto"/>
        <w:rPr>
          <w:rFonts w:ascii="Arial Narrow" w:hAnsi="Arial Narrow"/>
          <w:b/>
          <w:bCs/>
          <w:sz w:val="24"/>
          <w:szCs w:val="24"/>
        </w:rPr>
      </w:pPr>
    </w:p>
    <w:p w14:paraId="43939AAE"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The Detailed UGIFT Fixed Assets Register is available for downloading at: </w:t>
      </w:r>
    </w:p>
    <w:p w14:paraId="10A1D46A" w14:textId="77777777" w:rsidR="00E179EA" w:rsidRDefault="00E179EA">
      <w:pPr>
        <w:spacing w:after="0" w:line="240" w:lineRule="auto"/>
        <w:rPr>
          <w:rFonts w:ascii="Arial Narrow" w:hAnsi="Arial Narrow"/>
          <w:b/>
          <w:bCs/>
          <w:sz w:val="24"/>
          <w:szCs w:val="24"/>
        </w:rPr>
      </w:pPr>
    </w:p>
    <w:p w14:paraId="2B5E99C3" w14:textId="77777777" w:rsidR="00E179EA" w:rsidRDefault="00884A35">
      <w:pPr>
        <w:spacing w:after="0" w:line="240" w:lineRule="auto"/>
        <w:rPr>
          <w:rFonts w:ascii="Arial Narrow" w:hAnsi="Arial Narrow"/>
          <w:sz w:val="24"/>
          <w:szCs w:val="24"/>
        </w:rPr>
      </w:pPr>
      <w:hyperlink r:id="rId15" w:history="1">
        <w:r w:rsidR="00E179EA">
          <w:rPr>
            <w:rStyle w:val="Hyperlink"/>
            <w:rFonts w:ascii="Arial Narrow" w:hAnsi="Arial Narrow"/>
            <w:sz w:val="24"/>
            <w:szCs w:val="24"/>
          </w:rPr>
          <w:t>https://docs.google.com/spreadsheets/d/1oNVgJVJmakgqas_wiZWVp84xyTQpL3Xg/edit?usp=sharing&amp;ouid=109845196979997160153&amp;rtpof=true&amp;sd=true</w:t>
        </w:r>
      </w:hyperlink>
    </w:p>
    <w:p w14:paraId="673D8A9B" w14:textId="77777777" w:rsidR="00E179EA" w:rsidRDefault="00E179EA">
      <w:pPr>
        <w:spacing w:after="0" w:line="240" w:lineRule="auto"/>
        <w:rPr>
          <w:rFonts w:ascii="Arial Narrow" w:hAnsi="Arial Narrow"/>
          <w:b/>
          <w:bCs/>
          <w:sz w:val="24"/>
          <w:szCs w:val="24"/>
        </w:rPr>
      </w:pPr>
    </w:p>
    <w:p w14:paraId="3EFB4210" w14:textId="77777777" w:rsidR="00E179EA" w:rsidRDefault="00E179EA">
      <w:pPr>
        <w:spacing w:after="0" w:line="240" w:lineRule="auto"/>
        <w:rPr>
          <w:rFonts w:ascii="Arial Narrow" w:hAnsi="Arial Narrow"/>
          <w:sz w:val="24"/>
          <w:szCs w:val="24"/>
        </w:rPr>
      </w:pPr>
    </w:p>
    <w:p w14:paraId="48222CEA" w14:textId="77777777" w:rsidR="00E179EA" w:rsidRDefault="00E179EA">
      <w:pPr>
        <w:spacing w:after="0" w:line="240" w:lineRule="auto"/>
        <w:rPr>
          <w:rFonts w:ascii="Arial Narrow" w:hAnsi="Arial Narrow"/>
          <w:sz w:val="24"/>
          <w:szCs w:val="24"/>
        </w:rPr>
      </w:pPr>
    </w:p>
    <w:p w14:paraId="6221E353" w14:textId="77777777" w:rsidR="00E179EA" w:rsidRDefault="00E179EA">
      <w:pPr>
        <w:spacing w:after="0" w:line="240" w:lineRule="auto"/>
        <w:sectPr w:rsidR="00E179EA">
          <w:headerReference w:type="even" r:id="rId16"/>
          <w:headerReference w:type="default" r:id="rId17"/>
          <w:footerReference w:type="default" r:id="rId18"/>
          <w:headerReference w:type="first" r:id="rId19"/>
          <w:pgSz w:w="11905" w:h="16838"/>
          <w:pgMar w:top="1440" w:right="1440" w:bottom="1440" w:left="1440" w:header="1008" w:footer="576" w:gutter="0"/>
          <w:pgNumType w:fmt="lowerRoman" w:start="1"/>
          <w:cols w:space="720"/>
          <w:docGrid w:linePitch="360"/>
        </w:sectPr>
      </w:pPr>
    </w:p>
    <w:p w14:paraId="491ACA95" w14:textId="77777777" w:rsidR="00E179EA" w:rsidRPr="008B31C7" w:rsidRDefault="00E179EA" w:rsidP="009C6514">
      <w:pPr>
        <w:pStyle w:val="Heading1"/>
        <w:numPr>
          <w:ilvl w:val="0"/>
          <w:numId w:val="24"/>
        </w:numPr>
        <w:shd w:val="clear" w:color="auto" w:fill="9CC2E5"/>
        <w:spacing w:before="0" w:line="240" w:lineRule="auto"/>
        <w:rPr>
          <w:sz w:val="24"/>
          <w:szCs w:val="24"/>
        </w:rPr>
      </w:pPr>
      <w:bookmarkStart w:id="7" w:name="_Toc241520595"/>
      <w:bookmarkStart w:id="8" w:name="heading_2"/>
      <w:bookmarkStart w:id="9" w:name="_Toc242190603"/>
      <w:bookmarkStart w:id="10" w:name="_Toc241837020"/>
      <w:bookmarkStart w:id="11" w:name="_Toc243395916"/>
      <w:r w:rsidRPr="008B31C7">
        <w:rPr>
          <w:sz w:val="24"/>
          <w:szCs w:val="24"/>
        </w:rPr>
        <w:lastRenderedPageBreak/>
        <w:t>INTRODUCTION AND BACKGROUND</w:t>
      </w:r>
      <w:bookmarkEnd w:id="7"/>
      <w:bookmarkEnd w:id="8"/>
      <w:bookmarkEnd w:id="9"/>
      <w:bookmarkEnd w:id="10"/>
      <w:bookmarkEnd w:id="11"/>
    </w:p>
    <w:p w14:paraId="23DA9165" w14:textId="77777777" w:rsidR="00E179EA" w:rsidRPr="008B31C7" w:rsidRDefault="00E179EA" w:rsidP="008B31C7">
      <w:pPr>
        <w:spacing w:after="0" w:line="240" w:lineRule="auto"/>
        <w:rPr>
          <w:sz w:val="24"/>
          <w:szCs w:val="24"/>
        </w:rPr>
      </w:pPr>
    </w:p>
    <w:p w14:paraId="13088C50" w14:textId="77777777" w:rsidR="00E179EA" w:rsidRDefault="00E179EA">
      <w:pPr>
        <w:pStyle w:val="Heading2"/>
        <w:numPr>
          <w:ilvl w:val="1"/>
          <w:numId w:val="7"/>
        </w:numPr>
        <w:spacing w:before="0" w:line="240" w:lineRule="auto"/>
        <w:ind w:left="540" w:hanging="540"/>
        <w:jc w:val="left"/>
        <w:rPr>
          <w:rFonts w:ascii="Arial Narrow" w:hAnsi="Arial Narrow"/>
          <w:sz w:val="24"/>
          <w:szCs w:val="24"/>
        </w:rPr>
      </w:pPr>
      <w:bookmarkStart w:id="12" w:name="_Toc242190604"/>
      <w:bookmarkStart w:id="13" w:name="_Toc241837021"/>
      <w:bookmarkStart w:id="14" w:name="_Toc243395917"/>
      <w:r>
        <w:rPr>
          <w:rFonts w:ascii="Arial Narrow" w:hAnsi="Arial Narrow"/>
          <w:bCs/>
          <w:sz w:val="24"/>
          <w:szCs w:val="24"/>
        </w:rPr>
        <w:t>Introduction</w:t>
      </w:r>
      <w:bookmarkEnd w:id="12"/>
      <w:bookmarkEnd w:id="13"/>
      <w:bookmarkEnd w:id="14"/>
    </w:p>
    <w:p w14:paraId="49FB8A84" w14:textId="77777777" w:rsidR="00E179EA" w:rsidRPr="00602FD9" w:rsidRDefault="00E179EA" w:rsidP="00602FD9">
      <w:pPr>
        <w:spacing w:after="0" w:line="240" w:lineRule="auto"/>
        <w:rPr>
          <w:rFonts w:ascii="Arial Narrow" w:hAnsi="Arial Narrow"/>
        </w:rPr>
      </w:pPr>
      <w:r w:rsidRPr="00602FD9">
        <w:rPr>
          <w:rFonts w:ascii="Arial Narrow" w:hAnsi="Arial Narrow"/>
          <w:sz w:val="24"/>
          <w:szCs w:val="24"/>
        </w:rPr>
        <w:t>This report presents the findings of the UgIFT asset verification undertaken by the Ministry of Finance, Planning and Economic Development as part of Program closure activities. It sets out the status of the assets provided by the Program to the targeted MDAs responsible for supporting Program implementation, Blood Banks and LGs. In LGs, Seed Secondary Schools and Health Centre IIIs upgraded from Health Centre IIs were specifically targeted</w:t>
      </w:r>
      <w:r w:rsidRPr="00602FD9">
        <w:rPr>
          <w:rFonts w:ascii="Arial Narrow" w:hAnsi="Arial Narrow"/>
        </w:rPr>
        <w:t xml:space="preserve">. </w:t>
      </w:r>
    </w:p>
    <w:p w14:paraId="51FDBF4C" w14:textId="77777777" w:rsidR="00E179EA" w:rsidRPr="00602FD9" w:rsidRDefault="00E179EA" w:rsidP="00602FD9">
      <w:pPr>
        <w:spacing w:after="0" w:line="240" w:lineRule="auto"/>
        <w:rPr>
          <w:rFonts w:ascii="Arial Narrow" w:hAnsi="Arial Narrow"/>
        </w:rPr>
      </w:pPr>
    </w:p>
    <w:p w14:paraId="0EA09C2E"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15" w:name="heading_4"/>
      <w:bookmarkStart w:id="16" w:name="_Toc241520597"/>
      <w:bookmarkStart w:id="17" w:name="_Toc242190605"/>
      <w:bookmarkStart w:id="18" w:name="_Toc241837022"/>
      <w:bookmarkStart w:id="19" w:name="_Toc243395918"/>
      <w:r>
        <w:rPr>
          <w:rFonts w:ascii="Arial Narrow" w:hAnsi="Arial Narrow"/>
          <w:bCs/>
          <w:sz w:val="24"/>
          <w:szCs w:val="24"/>
        </w:rPr>
        <w:t>Background to the verification</w:t>
      </w:r>
      <w:bookmarkEnd w:id="15"/>
      <w:bookmarkEnd w:id="16"/>
      <w:bookmarkEnd w:id="17"/>
      <w:bookmarkEnd w:id="18"/>
      <w:bookmarkEnd w:id="19"/>
    </w:p>
    <w:p w14:paraId="429454D2"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Uganda Intergovernmental Fiscal Transfers (UgIFT) Program is a government Program implemented through a Program-for-Results (PforR) launched and aligned with the broader IGFT Reform Program (2015). UgIFT 1.0 started up with US$200 million in FY2017/18, supporting Education and Health. This was later expanded through additional financing of US$300 million, including US$240 million in credit and US$60 million in grants, with US$50 million from the IDA Refugee Support </w:t>
      </w:r>
      <w:r w:rsidR="00055645" w:rsidRPr="00045407">
        <w:rPr>
          <w:rFonts w:ascii="Arial Narrow" w:hAnsi="Arial Narrow"/>
          <w:sz w:val="24"/>
          <w:szCs w:val="24"/>
        </w:rPr>
        <w:t>Window, to</w:t>
      </w:r>
      <w:r w:rsidRPr="00045407">
        <w:rPr>
          <w:rFonts w:ascii="Arial Narrow" w:hAnsi="Arial Narrow"/>
          <w:sz w:val="24"/>
          <w:szCs w:val="24"/>
        </w:rPr>
        <w:t xml:space="preserve"> include water and Environment and Agriculture (micro-scale irrigation) making the overall funding total of US$500 million. </w:t>
      </w:r>
    </w:p>
    <w:p w14:paraId="4F86DA66" w14:textId="77777777" w:rsidR="00E179EA" w:rsidRPr="00045407" w:rsidRDefault="00E179EA">
      <w:pPr>
        <w:spacing w:after="0" w:line="240" w:lineRule="auto"/>
        <w:rPr>
          <w:rFonts w:ascii="Arial Narrow" w:hAnsi="Arial Narrow"/>
          <w:sz w:val="24"/>
          <w:szCs w:val="24"/>
        </w:rPr>
      </w:pPr>
    </w:p>
    <w:p w14:paraId="03755A4B"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Intergovernmental Fiscal Transfer Reform Program (IGFT RP) was revised in 2020 to align with the Third National Development Plan (NDP III 2020/21 - 2024/25), and to directly contribute to Four (04) Programs i.e. Human Capital Development; Public Sector Transformation; Natural Resources, Environment, Climate change, Land and Water Management; and Development Plan Implementation. </w:t>
      </w:r>
    </w:p>
    <w:p w14:paraId="48159D8D"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Overall, the development objective of the UgIFT Program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004A0DCE" w14:textId="77777777" w:rsidR="00E179EA" w:rsidRDefault="00E179EA">
      <w:pPr>
        <w:spacing w:after="0" w:line="240" w:lineRule="auto"/>
        <w:rPr>
          <w:rFonts w:ascii="Arial Narrow" w:eastAsia="Arial Narrow" w:hAnsi="Arial Narrow"/>
          <w:sz w:val="24"/>
          <w:szCs w:val="24"/>
        </w:rPr>
      </w:pPr>
    </w:p>
    <w:p w14:paraId="34005AA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Specifically, the Program sought to: </w:t>
      </w:r>
    </w:p>
    <w:p w14:paraId="0CA3533A"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Increase the adequacy and predictability of fiscal transfers to Local Governments for service delivery; </w:t>
      </w:r>
    </w:p>
    <w:p w14:paraId="70BC98A8"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Improve the equity and transparency of allocation mechanisms through the introduction of formula-based transfers; </w:t>
      </w:r>
    </w:p>
    <w:p w14:paraId="0E3954E7"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Strengthen performance incentives and accountability systems for Local Governments; and </w:t>
      </w:r>
    </w:p>
    <w:p w14:paraId="487ADCBD"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Expand access to quality education and health infrastructure, particularly in under-served areas.</w:t>
      </w:r>
    </w:p>
    <w:p w14:paraId="2C7308B1" w14:textId="77777777" w:rsidR="00E179EA" w:rsidRDefault="00E179EA">
      <w:pPr>
        <w:tabs>
          <w:tab w:val="left" w:pos="540"/>
        </w:tabs>
        <w:spacing w:after="0" w:line="240" w:lineRule="auto"/>
        <w:ind w:left="540"/>
        <w:rPr>
          <w:rFonts w:ascii="Arial Narrow" w:eastAsia="Arial Narrow" w:hAnsi="Arial Narrow"/>
          <w:sz w:val="24"/>
          <w:szCs w:val="24"/>
        </w:rPr>
      </w:pPr>
    </w:p>
    <w:p w14:paraId="5421337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UgIFT Program had four components aimed at strengthening the intergovernmental fiscal transfer system while supporting investments in service delivery infrastructure. These included;</w:t>
      </w:r>
    </w:p>
    <w:p w14:paraId="18C00272" w14:textId="77777777" w:rsidR="00E179EA" w:rsidRDefault="00E179EA">
      <w:pPr>
        <w:spacing w:after="0" w:line="240" w:lineRule="auto"/>
        <w:rPr>
          <w:rFonts w:ascii="Arial Narrow" w:eastAsia="Arial Narrow" w:hAnsi="Arial Narrow"/>
          <w:b/>
          <w:bCs/>
          <w:sz w:val="24"/>
          <w:szCs w:val="24"/>
        </w:rPr>
      </w:pPr>
    </w:p>
    <w:p w14:paraId="192A9B5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1</w:t>
      </w:r>
      <w:r>
        <w:rPr>
          <w:rFonts w:ascii="Arial Narrow" w:eastAsia="Arial Narrow" w:hAnsi="Arial Narrow"/>
          <w:sz w:val="24"/>
          <w:szCs w:val="24"/>
        </w:rPr>
        <w:t>: Reform of the Intergovernmental Fiscal Transfer System</w:t>
      </w:r>
    </w:p>
    <w:p w14:paraId="12954C5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049E7E40" w14:textId="77777777" w:rsidR="00E179EA" w:rsidRDefault="00E179EA">
      <w:pPr>
        <w:spacing w:after="0" w:line="240" w:lineRule="auto"/>
        <w:rPr>
          <w:rFonts w:ascii="Arial Narrow" w:eastAsia="Arial Narrow" w:hAnsi="Arial Narrow"/>
          <w:b/>
          <w:bCs/>
          <w:sz w:val="24"/>
          <w:szCs w:val="24"/>
        </w:rPr>
      </w:pPr>
    </w:p>
    <w:p w14:paraId="4F5E0C2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2</w:t>
      </w:r>
      <w:r>
        <w:rPr>
          <w:rFonts w:ascii="Arial Narrow" w:eastAsia="Arial Narrow" w:hAnsi="Arial Narrow"/>
          <w:sz w:val="24"/>
          <w:szCs w:val="24"/>
        </w:rPr>
        <w:t>: Education Infrastructure Development</w:t>
      </w:r>
    </w:p>
    <w:p w14:paraId="6605292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w:t>
      </w:r>
      <w:r w:rsidR="00055645">
        <w:rPr>
          <w:rFonts w:ascii="Arial Narrow" w:eastAsia="Arial Narrow" w:hAnsi="Arial Narrow"/>
          <w:sz w:val="24"/>
          <w:szCs w:val="24"/>
        </w:rPr>
        <w:t>L</w:t>
      </w:r>
      <w:r>
        <w:rPr>
          <w:rFonts w:ascii="Arial Narrow" w:eastAsia="Arial Narrow" w:hAnsi="Arial Narrow"/>
          <w:sz w:val="24"/>
          <w:szCs w:val="24"/>
        </w:rPr>
        <w:t xml:space="preserve">ocal </w:t>
      </w:r>
      <w:r w:rsidR="00055645">
        <w:rPr>
          <w:rFonts w:ascii="Arial Narrow" w:eastAsia="Arial Narrow" w:hAnsi="Arial Narrow"/>
          <w:sz w:val="24"/>
          <w:szCs w:val="24"/>
        </w:rPr>
        <w:t>G</w:t>
      </w:r>
      <w:r>
        <w:rPr>
          <w:rFonts w:ascii="Arial Narrow" w:eastAsia="Arial Narrow" w:hAnsi="Arial Narrow"/>
          <w:sz w:val="24"/>
          <w:szCs w:val="24"/>
        </w:rPr>
        <w:t xml:space="preserve">overnments. </w:t>
      </w:r>
    </w:p>
    <w:p w14:paraId="6F07C594" w14:textId="77777777" w:rsidR="00E179EA" w:rsidRDefault="00E179EA">
      <w:pPr>
        <w:spacing w:after="0" w:line="240" w:lineRule="auto"/>
        <w:rPr>
          <w:rFonts w:ascii="Arial Narrow" w:eastAsia="Arial Narrow" w:hAnsi="Arial Narrow"/>
          <w:sz w:val="24"/>
          <w:szCs w:val="24"/>
        </w:rPr>
      </w:pPr>
    </w:p>
    <w:p w14:paraId="1833C2DE" w14:textId="77777777" w:rsidR="00E179EA" w:rsidRDefault="00E179EA">
      <w:pPr>
        <w:spacing w:after="0" w:line="240" w:lineRule="auto"/>
        <w:rPr>
          <w:rFonts w:ascii="Arial Narrow" w:eastAsia="Arial Narrow" w:hAnsi="Arial Narrow"/>
          <w:b/>
          <w:bCs/>
          <w:sz w:val="24"/>
          <w:szCs w:val="24"/>
        </w:rPr>
      </w:pPr>
    </w:p>
    <w:p w14:paraId="14C77B1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3</w:t>
      </w:r>
      <w:r>
        <w:rPr>
          <w:rFonts w:ascii="Arial Narrow" w:eastAsia="Arial Narrow" w:hAnsi="Arial Narrow"/>
          <w:sz w:val="24"/>
          <w:szCs w:val="24"/>
        </w:rPr>
        <w:t>: Health Infrastructure Development</w:t>
      </w:r>
    </w:p>
    <w:p w14:paraId="43CAF7C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C906AE1" w14:textId="77777777" w:rsidR="00E179EA" w:rsidRDefault="00E179EA">
      <w:pPr>
        <w:spacing w:after="0" w:line="240" w:lineRule="auto"/>
        <w:rPr>
          <w:rFonts w:ascii="Arial Narrow" w:eastAsia="Arial Narrow" w:hAnsi="Arial Narrow"/>
          <w:b/>
          <w:bCs/>
          <w:sz w:val="24"/>
          <w:szCs w:val="24"/>
        </w:rPr>
      </w:pPr>
    </w:p>
    <w:p w14:paraId="2B610E8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4:</w:t>
      </w:r>
      <w:r>
        <w:rPr>
          <w:rFonts w:ascii="Arial Narrow" w:eastAsia="Arial Narrow" w:hAnsi="Arial Narrow"/>
          <w:sz w:val="24"/>
          <w:szCs w:val="24"/>
        </w:rPr>
        <w:t xml:space="preserve"> Local Government Performance and Institutional Strengthening</w:t>
      </w:r>
    </w:p>
    <w:p w14:paraId="45784F1A"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aimed at strengthening LG capacity in planning, budgeting, procurement, and infrastructure management. Under this component, annual Local Government Performance Assessments have been undertaken across the 176 LGs,</w:t>
      </w:r>
      <w:r>
        <w:rPr>
          <w:rFonts w:ascii="Arial Narrow" w:hAnsi="Arial Narrow"/>
          <w:sz w:val="24"/>
          <w:szCs w:val="24"/>
        </w:rPr>
        <w:t xml:space="preserve"> </w:t>
      </w:r>
      <w:r>
        <w:rPr>
          <w:rFonts w:ascii="Arial Narrow" w:eastAsia="Arial Narrow" w:hAnsi="Arial Narrow"/>
          <w:sz w:val="24"/>
          <w:szCs w:val="24"/>
        </w:rPr>
        <w:t xml:space="preserve">capacity building and technical support strengthened monitoring and reporting systems. </w:t>
      </w:r>
    </w:p>
    <w:p w14:paraId="337F7967" w14:textId="77777777" w:rsidR="00E179EA" w:rsidRDefault="00E179EA">
      <w:pPr>
        <w:spacing w:after="0" w:line="240" w:lineRule="auto"/>
        <w:rPr>
          <w:rFonts w:ascii="Arial Narrow" w:eastAsia="Arial Narrow" w:hAnsi="Arial Narrow"/>
          <w:sz w:val="24"/>
          <w:szCs w:val="24"/>
        </w:rPr>
      </w:pPr>
    </w:p>
    <w:p w14:paraId="3C613FE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Program was implemented through a clearly defined results framework that connected actions and incentives across three levels of government to strengthen service delivery outcomes. The Program ended on 31 December 2025. The following areas of support describe the following outputs under the different components; current asset and facility findings are presented later in this report.</w:t>
      </w:r>
    </w:p>
    <w:p w14:paraId="79DD78CD" w14:textId="77777777" w:rsidR="00E179EA" w:rsidRDefault="00E179EA">
      <w:pPr>
        <w:spacing w:after="0" w:line="240" w:lineRule="auto"/>
        <w:rPr>
          <w:rFonts w:ascii="Arial Narrow" w:eastAsia="Arial Narrow" w:hAnsi="Arial Narrow"/>
          <w:sz w:val="24"/>
          <w:szCs w:val="24"/>
        </w:rPr>
      </w:pPr>
    </w:p>
    <w:p w14:paraId="4070424A"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Budget Support</w:t>
      </w:r>
    </w:p>
    <w:p w14:paraId="2DABE76D"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Education: 196 of 259 Seed Secondary Schools are complete of which 189 are operational. </w:t>
      </w:r>
    </w:p>
    <w:p w14:paraId="36DA1292"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Health: 354 of 373 health facilities, upgrades/new constructions (HC II to HC III) are complete.</w:t>
      </w:r>
    </w:p>
    <w:p w14:paraId="670739F0"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Water and Environment: 758 - piped water systems, 5,398- point water sources, 7,082 water supply systems rehabilitated, 325 designs completed, and 256 sanitation facilities in the targeted service units.</w:t>
      </w:r>
    </w:p>
    <w:p w14:paraId="1B46904B"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Agriculture (Micro-scale Irrigation): Over 6,235 irrigation systems were installed (4,843 hectares under irrigation), 632 irrigation demonstration sites in 135 LGs set up.</w:t>
      </w:r>
    </w:p>
    <w:p w14:paraId="7D1A5A7E"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Refugee intervention: 51 primary schools and 35 health facilities in refugee hosting districts (RHD) were transitioned and integrated into the LG service.</w:t>
      </w:r>
    </w:p>
    <w:p w14:paraId="770E9E63"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Blood Banks: Regional Blood Banks in Arua and Hoima were completed and commissioned while Soroti Regional Blood Bank was rehabilitated. </w:t>
      </w:r>
    </w:p>
    <w:p w14:paraId="06DF3DAB" w14:textId="77777777" w:rsidR="00E179EA" w:rsidRDefault="00E179EA">
      <w:pPr>
        <w:spacing w:after="0" w:line="240" w:lineRule="auto"/>
        <w:rPr>
          <w:rFonts w:ascii="Arial Narrow" w:eastAsia="Arial Narrow" w:hAnsi="Arial Narrow"/>
          <w:sz w:val="24"/>
          <w:szCs w:val="24"/>
        </w:rPr>
      </w:pPr>
    </w:p>
    <w:p w14:paraId="3D4D8CC8"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 xml:space="preserve">Grant management </w:t>
      </w:r>
    </w:p>
    <w:p w14:paraId="631EAF5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Assets for institutional strengthening and retooling, including ICT equipment and vehicles, were provided. The Ministry of Finance, Planning and Economic Development (MoFPED), through the PFM Coordination Unit (RCU), manages the Government of Uganda counterpart funding for the Program to support the grant management component of the UgIFT Program. The grant management supports the financing of Central Government actions intended to achieve Program objectives and Disbursement Linked Indicators (DLIs). To this end, MoFPED, through RCU, supported MDAs in acquiring assets to support Program implementation. </w:t>
      </w:r>
    </w:p>
    <w:p w14:paraId="2B38AE63" w14:textId="77777777" w:rsidR="00E179EA" w:rsidRDefault="00E179EA">
      <w:pPr>
        <w:spacing w:after="0" w:line="240" w:lineRule="auto"/>
        <w:rPr>
          <w:rFonts w:ascii="Arial Narrow" w:eastAsia="Arial Narrow" w:hAnsi="Arial Narrow"/>
          <w:sz w:val="24"/>
          <w:szCs w:val="24"/>
        </w:rPr>
      </w:pPr>
    </w:p>
    <w:p w14:paraId="3886DE63"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0" w:name="heading_5"/>
      <w:bookmarkStart w:id="21" w:name="_Toc242190606"/>
      <w:bookmarkStart w:id="22" w:name="_Toc241837023"/>
      <w:bookmarkStart w:id="23" w:name="_Toc241520598"/>
      <w:bookmarkStart w:id="24" w:name="_Toc243395919"/>
      <w:r>
        <w:rPr>
          <w:rFonts w:ascii="Arial Narrow" w:hAnsi="Arial Narrow"/>
          <w:bCs/>
          <w:sz w:val="24"/>
          <w:szCs w:val="24"/>
        </w:rPr>
        <w:t>Justification</w:t>
      </w:r>
      <w:bookmarkEnd w:id="20"/>
      <w:bookmarkEnd w:id="21"/>
      <w:bookmarkEnd w:id="22"/>
      <w:bookmarkEnd w:id="23"/>
      <w:bookmarkEnd w:id="24"/>
    </w:p>
    <w:p w14:paraId="290E4E5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The UgIFT Program came to an end on 31st December 2025. As part of the Program’s closure activities, MoFPED, through RCU, commissioned an end-of-Program asset verification exercise to take stock of the assets procured under the Program, establish where they were, and determine how they were being used, as part of the processes to hand them over to government for sustainability purposes. </w:t>
      </w:r>
    </w:p>
    <w:p w14:paraId="24DF1E71" w14:textId="77777777" w:rsidR="00E179EA" w:rsidRDefault="00E179EA">
      <w:pPr>
        <w:spacing w:after="0" w:line="240" w:lineRule="auto"/>
        <w:rPr>
          <w:rFonts w:ascii="Arial Narrow" w:eastAsia="Arial Narrow" w:hAnsi="Arial Narrow"/>
          <w:sz w:val="24"/>
          <w:szCs w:val="24"/>
        </w:rPr>
      </w:pPr>
    </w:p>
    <w:p w14:paraId="1E9FA48D"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5" w:name="_Toc241520599"/>
      <w:bookmarkStart w:id="26" w:name="_Toc241837024"/>
      <w:bookmarkStart w:id="27" w:name="_Toc242190607"/>
      <w:bookmarkStart w:id="28" w:name="heading_6"/>
      <w:bookmarkStart w:id="29" w:name="_Toc243395920"/>
      <w:r>
        <w:rPr>
          <w:rFonts w:ascii="Arial Narrow" w:hAnsi="Arial Narrow"/>
          <w:bCs/>
          <w:sz w:val="24"/>
          <w:szCs w:val="24"/>
        </w:rPr>
        <w:t>Objectives of the assignment</w:t>
      </w:r>
      <w:bookmarkEnd w:id="25"/>
      <w:bookmarkEnd w:id="26"/>
      <w:bookmarkEnd w:id="27"/>
      <w:bookmarkEnd w:id="28"/>
      <w:bookmarkEnd w:id="29"/>
    </w:p>
    <w:p w14:paraId="6D788458"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objective of the assignment was to verify and record all assets acquired under the UgIFT Program. Specifically, the assignment intended to: </w:t>
      </w:r>
    </w:p>
    <w:p w14:paraId="437A1CFA"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Identify and verify the existence of the assets;</w:t>
      </w:r>
    </w:p>
    <w:p w14:paraId="3EB68A26"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Verify the assets condition and status: specifically, the condition on functionality, usage/performance and location among others;</w:t>
      </w:r>
    </w:p>
    <w:p w14:paraId="7BDE99C9"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lastRenderedPageBreak/>
        <w:t>Assess financial management aspects: residual value of the investments/hardware/tools for purposes of financial reporting for project closure;</w:t>
      </w:r>
    </w:p>
    <w:p w14:paraId="25BEA6E3"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List the assets that are obsolete, unserviceable and require disposal;</w:t>
      </w:r>
    </w:p>
    <w:p w14:paraId="1E15177A"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Develop a computerized database of the investment/hardware/tools to facilitate recording of new deployed assets/investments; and</w:t>
      </w:r>
    </w:p>
    <w:p w14:paraId="2A3261F6"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 xml:space="preserve">Undertake PFM Assessment on Asset Management practices (including sustainability, Operations and Maintenance) of the UgIFT implementing LGs. </w:t>
      </w:r>
    </w:p>
    <w:p w14:paraId="69E4EE82" w14:textId="77777777" w:rsidR="00E179EA" w:rsidRDefault="00E179EA">
      <w:pPr>
        <w:pStyle w:val="BodyText"/>
        <w:spacing w:after="0" w:line="240" w:lineRule="auto"/>
        <w:rPr>
          <w:rFonts w:ascii="Arial Narrow" w:hAnsi="Arial Narrow"/>
          <w:bCs/>
          <w:color w:val="231F20"/>
          <w:sz w:val="24"/>
          <w:szCs w:val="24"/>
        </w:rPr>
      </w:pPr>
    </w:p>
    <w:p w14:paraId="0E9EF0C2"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30" w:name="_Toc241520600"/>
      <w:bookmarkStart w:id="31" w:name="_Toc242190608"/>
      <w:bookmarkStart w:id="32" w:name="_Toc241837025"/>
      <w:bookmarkStart w:id="33" w:name="_Toc217149573"/>
      <w:bookmarkStart w:id="34" w:name="_Toc241009490"/>
      <w:bookmarkStart w:id="35" w:name="_Toc232459014"/>
      <w:bookmarkStart w:id="36" w:name="_Toc243395921"/>
      <w:r>
        <w:rPr>
          <w:rFonts w:ascii="Arial Narrow" w:hAnsi="Arial Narrow"/>
          <w:bCs/>
          <w:sz w:val="24"/>
          <w:szCs w:val="24"/>
        </w:rPr>
        <w:t>Scope of Work</w:t>
      </w:r>
      <w:bookmarkEnd w:id="30"/>
      <w:bookmarkEnd w:id="31"/>
      <w:bookmarkEnd w:id="32"/>
      <w:bookmarkEnd w:id="33"/>
      <w:bookmarkEnd w:id="34"/>
      <w:bookmarkEnd w:id="35"/>
      <w:bookmarkEnd w:id="36"/>
    </w:p>
    <w:p w14:paraId="0286FBCD" w14:textId="77777777" w:rsidR="00E179EA" w:rsidRDefault="00E179EA">
      <w:pPr>
        <w:spacing w:after="0" w:line="240" w:lineRule="auto"/>
        <w:rPr>
          <w:rFonts w:ascii="Arial Narrow" w:hAnsi="Arial Narrow"/>
          <w:sz w:val="24"/>
          <w:szCs w:val="24"/>
        </w:rPr>
      </w:pPr>
      <w:r>
        <w:rPr>
          <w:rFonts w:ascii="Arial Narrow" w:hAnsi="Arial Narrow"/>
          <w:sz w:val="24"/>
          <w:szCs w:val="24"/>
        </w:rPr>
        <w:t>The assignment covered institutions at national and local government level that directly implemented the UgIFT Program through coordination, support and implementation. At local government level, the study focused on upgraded health facilities and Seed Secondary Schools that received assets under the Program. Health Centers and other local-government assets are also reported separately.</w:t>
      </w:r>
    </w:p>
    <w:p w14:paraId="0F76993A" w14:textId="77777777" w:rsidR="00E179EA" w:rsidRDefault="00E179EA">
      <w:pPr>
        <w:spacing w:after="0" w:line="240" w:lineRule="auto"/>
        <w:rPr>
          <w:rFonts w:ascii="Arial Narrow" w:hAnsi="Arial Narrow"/>
          <w:sz w:val="24"/>
          <w:szCs w:val="24"/>
        </w:rPr>
      </w:pPr>
    </w:p>
    <w:p w14:paraId="53E110ED"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Specifically, the assignment involved the following tasks:  </w:t>
      </w:r>
    </w:p>
    <w:p w14:paraId="7C53302E"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Verification of the Asset’s Records of targeted ministries departments and agencies and local governments;</w:t>
      </w:r>
    </w:p>
    <w:p w14:paraId="1E6C5DFB"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Physical and Functional Verification of assets;</w:t>
      </w:r>
    </w:p>
    <w:p w14:paraId="3E5E3708"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color w:val="231F20"/>
          <w:sz w:val="24"/>
          <w:szCs w:val="24"/>
        </w:rPr>
        <w:t>Data Consolidation for generation of a single data base of assets provided by the Program;</w:t>
      </w:r>
    </w:p>
    <w:p w14:paraId="3F72075F"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sz w:val="24"/>
          <w:szCs w:val="24"/>
        </w:rPr>
        <w:t>Generation of an IFMIS ready Asset Register for Integration, and Migration into IFMIS; and</w:t>
      </w:r>
    </w:p>
    <w:p w14:paraId="14919CB5"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color w:val="231F20"/>
          <w:sz w:val="24"/>
          <w:szCs w:val="24"/>
        </w:rPr>
        <w:t>Review of the UgIFT Asset Management Practices.</w:t>
      </w:r>
    </w:p>
    <w:p w14:paraId="31359363" w14:textId="77777777" w:rsidR="00E179EA" w:rsidRDefault="00E179EA" w:rsidP="00045407">
      <w:pPr>
        <w:spacing w:after="0" w:line="240" w:lineRule="auto"/>
      </w:pPr>
    </w:p>
    <w:p w14:paraId="6F640950" w14:textId="77777777" w:rsidR="00E179EA" w:rsidRDefault="00E179EA" w:rsidP="00045407">
      <w:pPr>
        <w:pStyle w:val="Heading2"/>
        <w:numPr>
          <w:ilvl w:val="1"/>
          <w:numId w:val="7"/>
        </w:numPr>
        <w:spacing w:before="0" w:line="240" w:lineRule="auto"/>
        <w:ind w:left="540" w:hanging="540"/>
        <w:jc w:val="left"/>
        <w:rPr>
          <w:rFonts w:ascii="Arial Narrow" w:hAnsi="Arial Narrow"/>
          <w:bCs/>
          <w:sz w:val="24"/>
          <w:szCs w:val="24"/>
        </w:rPr>
      </w:pPr>
      <w:bookmarkStart w:id="37" w:name="_Toc241520601"/>
      <w:bookmarkStart w:id="38" w:name="_Toc242190609"/>
      <w:bookmarkStart w:id="39" w:name="_Toc232459015"/>
      <w:bookmarkStart w:id="40" w:name="_Toc241009491"/>
      <w:bookmarkStart w:id="41" w:name="_Toc241837026"/>
      <w:bookmarkStart w:id="42" w:name="_Toc243395922"/>
      <w:r>
        <w:rPr>
          <w:rFonts w:ascii="Arial Narrow" w:hAnsi="Arial Narrow"/>
          <w:bCs/>
          <w:sz w:val="24"/>
          <w:szCs w:val="24"/>
        </w:rPr>
        <w:t>Expected deliverables</w:t>
      </w:r>
      <w:bookmarkEnd w:id="37"/>
      <w:bookmarkEnd w:id="38"/>
      <w:bookmarkEnd w:id="39"/>
      <w:bookmarkEnd w:id="40"/>
      <w:bookmarkEnd w:id="41"/>
      <w:bookmarkEnd w:id="42"/>
    </w:p>
    <w:p w14:paraId="20DA4115" w14:textId="72773938" w:rsidR="00884A35" w:rsidRDefault="00884A35" w:rsidP="00884A35">
      <w:pPr>
        <w:spacing w:after="0" w:line="240" w:lineRule="auto"/>
        <w:rPr>
          <w:rFonts w:ascii="Arial Narrow" w:hAnsi="Arial Narrow"/>
          <w:sz w:val="24"/>
          <w:szCs w:val="24"/>
        </w:rPr>
      </w:pPr>
      <w:r>
        <w:rPr>
          <w:rFonts w:ascii="Arial Narrow" w:hAnsi="Arial Narrow"/>
          <w:sz w:val="24"/>
          <w:szCs w:val="24"/>
        </w:rPr>
        <w:t xml:space="preserve">The report addresses all </w:t>
      </w:r>
      <w:r w:rsidR="00E179EA">
        <w:rPr>
          <w:rFonts w:ascii="Arial Narrow" w:hAnsi="Arial Narrow"/>
          <w:sz w:val="24"/>
          <w:szCs w:val="24"/>
        </w:rPr>
        <w:t>expected</w:t>
      </w:r>
      <w:r>
        <w:rPr>
          <w:rFonts w:ascii="Arial Narrow" w:hAnsi="Arial Narrow"/>
          <w:sz w:val="24"/>
          <w:szCs w:val="24"/>
        </w:rPr>
        <w:t xml:space="preserve"> deliverables in the TORs as presented below;</w:t>
      </w:r>
      <w:r w:rsidR="00E179EA">
        <w:rPr>
          <w:rFonts w:ascii="Arial Narrow" w:hAnsi="Arial Narrow"/>
          <w:sz w:val="24"/>
          <w:szCs w:val="24"/>
        </w:rPr>
        <w:t xml:space="preserve"> </w:t>
      </w:r>
    </w:p>
    <w:p w14:paraId="62DB0ADC" w14:textId="11545B20" w:rsidR="00F74132" w:rsidRDefault="00F74132" w:rsidP="00884A35">
      <w:pPr>
        <w:spacing w:after="0" w:line="240" w:lineRule="auto"/>
        <w:rPr>
          <w:rFonts w:ascii="Arial Narrow" w:hAnsi="Arial Narrow"/>
          <w:sz w:val="24"/>
          <w:szCs w:val="24"/>
        </w:rPr>
      </w:pPr>
      <w:r w:rsidRPr="00F74132">
        <w:rPr>
          <w:rFonts w:ascii="Arial Narrow" w:hAnsi="Arial Narrow"/>
          <w:b/>
          <w:sz w:val="24"/>
          <w:szCs w:val="24"/>
        </w:rPr>
        <w:t>Status of Assets</w:t>
      </w:r>
      <w:r>
        <w:rPr>
          <w:rFonts w:ascii="Arial Narrow" w:hAnsi="Arial Narrow"/>
          <w:sz w:val="24"/>
          <w:szCs w:val="24"/>
        </w:rPr>
        <w:t>.</w:t>
      </w:r>
    </w:p>
    <w:p w14:paraId="30701673" w14:textId="23CC7585" w:rsidR="00E179EA" w:rsidRDefault="00E179EA"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with the list and current status of assets acquired under the Program;</w:t>
      </w:r>
    </w:p>
    <w:p w14:paraId="1CDDAE09" w14:textId="65A92E88" w:rsidR="00884A35" w:rsidRPr="00884A35"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on the estimated value of assets under the Program as well as operatio</w:t>
      </w:r>
      <w:r>
        <w:rPr>
          <w:rFonts w:ascii="Arial Narrow" w:hAnsi="Arial Narrow"/>
          <w:sz w:val="24"/>
          <w:szCs w:val="24"/>
        </w:rPr>
        <w:t>ns and maintenance arrangements</w:t>
      </w:r>
    </w:p>
    <w:p w14:paraId="601D86F7" w14:textId="77777777" w:rsidR="00884A35" w:rsidRPr="00884A35"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on functionality of assets relating to systems investments; and</w:t>
      </w:r>
    </w:p>
    <w:p w14:paraId="03EBFA62" w14:textId="2B077329" w:rsidR="00F74132"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 xml:space="preserve">Report on Assessment of Asset Management Practices, Risks and recommendations. </w:t>
      </w:r>
    </w:p>
    <w:p w14:paraId="57D9A942" w14:textId="5D8AB29D" w:rsidR="00F74132" w:rsidRPr="00F74132" w:rsidRDefault="00F74132" w:rsidP="00F74132">
      <w:pPr>
        <w:spacing w:after="0" w:line="240" w:lineRule="auto"/>
        <w:rPr>
          <w:rFonts w:ascii="Arial Narrow" w:hAnsi="Arial Narrow"/>
          <w:b/>
          <w:sz w:val="24"/>
          <w:szCs w:val="24"/>
        </w:rPr>
      </w:pPr>
      <w:r w:rsidRPr="00F74132">
        <w:rPr>
          <w:rFonts w:ascii="Arial Narrow" w:hAnsi="Arial Narrow"/>
          <w:b/>
          <w:sz w:val="24"/>
          <w:szCs w:val="24"/>
        </w:rPr>
        <w:t>Automation of the Asset Register</w:t>
      </w:r>
    </w:p>
    <w:p w14:paraId="75C52F14" w14:textId="3F083944" w:rsidR="00884A35" w:rsidRPr="00884A35" w:rsidRDefault="00884A35" w:rsidP="00884A35">
      <w:pPr>
        <w:pStyle w:val="ListParagraph"/>
        <w:spacing w:after="0" w:line="240" w:lineRule="auto"/>
        <w:rPr>
          <w:rFonts w:ascii="Arial Narrow" w:hAnsi="Arial Narrow"/>
          <w:sz w:val="24"/>
          <w:szCs w:val="24"/>
        </w:rPr>
      </w:pPr>
      <w:r>
        <w:rPr>
          <w:rFonts w:ascii="Arial Narrow" w:hAnsi="Arial Narrow"/>
          <w:sz w:val="24"/>
          <w:szCs w:val="24"/>
        </w:rPr>
        <w:tab/>
      </w:r>
    </w:p>
    <w:p w14:paraId="4342EEC5" w14:textId="77777777" w:rsidR="00F74132" w:rsidRPr="00F74132" w:rsidRDefault="00E179EA" w:rsidP="00F74132">
      <w:pPr>
        <w:pStyle w:val="ListParagraph"/>
        <w:numPr>
          <w:ilvl w:val="1"/>
          <w:numId w:val="32"/>
        </w:numPr>
        <w:spacing w:after="0" w:line="240" w:lineRule="auto"/>
        <w:rPr>
          <w:rFonts w:ascii="Arial Narrow" w:hAnsi="Arial Narrow"/>
          <w:sz w:val="24"/>
          <w:szCs w:val="24"/>
        </w:rPr>
      </w:pPr>
      <w:r w:rsidRPr="00F74132">
        <w:rPr>
          <w:rFonts w:ascii="Arial Narrow" w:hAnsi="Arial Narrow"/>
          <w:sz w:val="24"/>
          <w:szCs w:val="24"/>
        </w:rPr>
        <w:t xml:space="preserve">An automated up-to-date assets data base of </w:t>
      </w:r>
      <w:r w:rsidR="00F74132" w:rsidRPr="00F74132">
        <w:rPr>
          <w:rFonts w:ascii="Arial Narrow" w:hAnsi="Arial Narrow"/>
          <w:sz w:val="24"/>
          <w:szCs w:val="24"/>
        </w:rPr>
        <w:t xml:space="preserve">UgIFT Investments across MDALGs </w:t>
      </w:r>
    </w:p>
    <w:p w14:paraId="58C058DA" w14:textId="26090649" w:rsidR="00E179EA" w:rsidRPr="00F74132" w:rsidRDefault="00E179EA" w:rsidP="00F74132">
      <w:pPr>
        <w:pStyle w:val="ListParagraph"/>
        <w:numPr>
          <w:ilvl w:val="1"/>
          <w:numId w:val="32"/>
        </w:numPr>
        <w:spacing w:after="0" w:line="240" w:lineRule="auto"/>
        <w:rPr>
          <w:rFonts w:ascii="Arial Narrow" w:hAnsi="Arial Narrow"/>
          <w:sz w:val="24"/>
          <w:szCs w:val="24"/>
        </w:rPr>
      </w:pPr>
      <w:r w:rsidRPr="00F74132">
        <w:rPr>
          <w:rFonts w:ascii="Arial Narrow" w:hAnsi="Arial Narrow"/>
          <w:sz w:val="24"/>
          <w:szCs w:val="24"/>
        </w:rPr>
        <w:t>IFMIS-Ready Asset Register and Data Migration Report;</w:t>
      </w:r>
    </w:p>
    <w:p w14:paraId="6C171B95" w14:textId="77777777" w:rsidR="00E179EA" w:rsidRDefault="00E179EA" w:rsidP="00045407">
      <w:pPr>
        <w:spacing w:after="0" w:line="240" w:lineRule="auto"/>
        <w:rPr>
          <w:rFonts w:ascii="Arial Narrow" w:hAnsi="Arial Narrow"/>
          <w:sz w:val="24"/>
          <w:szCs w:val="24"/>
        </w:rPr>
      </w:pPr>
    </w:p>
    <w:p w14:paraId="4D8A1BB0" w14:textId="77777777" w:rsidR="008B31C7" w:rsidRDefault="008B31C7" w:rsidP="00045407">
      <w:pPr>
        <w:spacing w:after="0" w:line="240" w:lineRule="auto"/>
        <w:rPr>
          <w:rFonts w:ascii="Arial Narrow" w:hAnsi="Arial Narrow"/>
          <w:sz w:val="24"/>
          <w:szCs w:val="24"/>
        </w:rPr>
      </w:pPr>
    </w:p>
    <w:p w14:paraId="465512D1" w14:textId="77777777" w:rsidR="00045407" w:rsidRDefault="008B31C7" w:rsidP="00045407">
      <w:pPr>
        <w:spacing w:after="0" w:line="240" w:lineRule="auto"/>
        <w:rPr>
          <w:rFonts w:ascii="Arial Narrow" w:hAnsi="Arial Narrow"/>
          <w:sz w:val="24"/>
          <w:szCs w:val="24"/>
        </w:rPr>
      </w:pPr>
      <w:r>
        <w:rPr>
          <w:rFonts w:ascii="Arial Narrow" w:hAnsi="Arial Narrow"/>
          <w:sz w:val="24"/>
          <w:szCs w:val="24"/>
        </w:rPr>
        <w:br w:type="page"/>
      </w:r>
    </w:p>
    <w:p w14:paraId="48BFBAA3" w14:textId="77777777" w:rsidR="00E179EA" w:rsidRPr="00861262"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43" w:name="_Toc241837027"/>
      <w:bookmarkStart w:id="44" w:name="_Toc242190610"/>
      <w:bookmarkStart w:id="45" w:name="_Toc241520602"/>
      <w:bookmarkStart w:id="46" w:name="heading_8"/>
      <w:bookmarkStart w:id="47" w:name="_Toc243395923"/>
      <w:r w:rsidRPr="00861262">
        <w:rPr>
          <w:rFonts w:ascii="Arial Narrow" w:hAnsi="Arial Narrow"/>
          <w:sz w:val="24"/>
          <w:szCs w:val="24"/>
        </w:rPr>
        <w:lastRenderedPageBreak/>
        <w:t>APPROACH AND METHODOLOGY</w:t>
      </w:r>
      <w:bookmarkEnd w:id="43"/>
      <w:bookmarkEnd w:id="44"/>
      <w:bookmarkEnd w:id="45"/>
      <w:bookmarkEnd w:id="46"/>
      <w:bookmarkEnd w:id="47"/>
    </w:p>
    <w:p w14:paraId="7E67C977" w14:textId="77777777" w:rsidR="00E179EA" w:rsidRPr="00473F03" w:rsidRDefault="00E179EA" w:rsidP="00473F03">
      <w:pPr>
        <w:spacing w:after="0" w:line="240" w:lineRule="auto"/>
        <w:rPr>
          <w:rFonts w:ascii="Arial Narrow" w:hAnsi="Arial Narrow"/>
          <w:sz w:val="24"/>
          <w:szCs w:val="24"/>
        </w:rPr>
      </w:pPr>
    </w:p>
    <w:p w14:paraId="6EA8DAA8" w14:textId="77777777" w:rsidR="00E179EA" w:rsidRPr="00473F03" w:rsidRDefault="00E179EA" w:rsidP="00473F03">
      <w:pPr>
        <w:spacing w:after="0" w:line="240" w:lineRule="auto"/>
        <w:rPr>
          <w:rFonts w:ascii="Arial Narrow" w:hAnsi="Arial Narrow"/>
          <w:sz w:val="24"/>
          <w:szCs w:val="24"/>
        </w:rPr>
      </w:pPr>
      <w:r w:rsidRPr="00473F03">
        <w:rPr>
          <w:rFonts w:ascii="Arial Narrow" w:hAnsi="Arial Narrow"/>
          <w:sz w:val="24"/>
          <w:szCs w:val="24"/>
        </w:rPr>
        <w:t xml:space="preserve">The verification exercise was conducted using a participatory and consultative process and implemented in three interlinked phases: Preparatory and inception phase, data collection phase and the report writing phase. </w:t>
      </w:r>
    </w:p>
    <w:p w14:paraId="5ED945C2" w14:textId="77777777" w:rsidR="00E179EA" w:rsidRPr="00473F03" w:rsidRDefault="00E179EA" w:rsidP="00473F03">
      <w:pPr>
        <w:spacing w:after="0" w:line="240" w:lineRule="auto"/>
        <w:rPr>
          <w:rFonts w:ascii="Arial Narrow" w:hAnsi="Arial Narrow"/>
          <w:sz w:val="24"/>
          <w:szCs w:val="24"/>
        </w:rPr>
      </w:pPr>
    </w:p>
    <w:p w14:paraId="5055FE84" w14:textId="77777777" w:rsidR="00E179EA" w:rsidRDefault="00E179EA">
      <w:pPr>
        <w:pStyle w:val="Heading2"/>
        <w:numPr>
          <w:ilvl w:val="1"/>
          <w:numId w:val="13"/>
        </w:numPr>
        <w:spacing w:before="0" w:line="240" w:lineRule="auto"/>
        <w:ind w:left="540" w:hanging="540"/>
        <w:rPr>
          <w:rFonts w:ascii="Arial Narrow" w:hAnsi="Arial Narrow"/>
          <w:sz w:val="24"/>
          <w:szCs w:val="24"/>
        </w:rPr>
      </w:pPr>
      <w:bookmarkStart w:id="48" w:name="heading_9"/>
      <w:bookmarkStart w:id="49" w:name="_Toc242190611"/>
      <w:bookmarkStart w:id="50" w:name="_Toc241837028"/>
      <w:bookmarkStart w:id="51" w:name="_Toc241520603"/>
      <w:bookmarkStart w:id="52" w:name="_Toc243395924"/>
      <w:r>
        <w:rPr>
          <w:rFonts w:ascii="Arial Narrow" w:hAnsi="Arial Narrow"/>
          <w:bCs/>
          <w:sz w:val="24"/>
          <w:szCs w:val="24"/>
        </w:rPr>
        <w:t>Preparation</w:t>
      </w:r>
      <w:bookmarkEnd w:id="48"/>
      <w:bookmarkEnd w:id="49"/>
      <w:bookmarkEnd w:id="50"/>
      <w:bookmarkEnd w:id="51"/>
      <w:bookmarkEnd w:id="52"/>
    </w:p>
    <w:p w14:paraId="0E11DC0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After signing the contract, the assignment commenced with an entry meeting on 28th May 2026. During this meeting, the Client specified the target MDAs to be visited, the LG stakeholders to be engaged, and the documents to be reviewed. The Inception phase was completed, and the inception report was submitted on 18th June 2026. The inception report that was approved provided an agreed scope, approach, and work plan for the exercise. </w:t>
      </w:r>
    </w:p>
    <w:p w14:paraId="5E32DCB8" w14:textId="77777777" w:rsidR="00E179EA" w:rsidRDefault="00E179EA">
      <w:pPr>
        <w:spacing w:after="0" w:line="240" w:lineRule="auto"/>
        <w:rPr>
          <w:rFonts w:ascii="Arial Narrow" w:eastAsia="Arial Narrow" w:hAnsi="Arial Narrow"/>
          <w:sz w:val="24"/>
          <w:szCs w:val="24"/>
        </w:rPr>
      </w:pPr>
    </w:p>
    <w:p w14:paraId="604A796D"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3" w:name="_Toc242190612"/>
      <w:bookmarkStart w:id="54" w:name="_Toc243395925"/>
      <w:r>
        <w:rPr>
          <w:rFonts w:ascii="Arial Narrow" w:hAnsi="Arial Narrow"/>
          <w:bCs/>
          <w:sz w:val="24"/>
          <w:szCs w:val="24"/>
        </w:rPr>
        <w:t>Pilot Test</w:t>
      </w:r>
      <w:bookmarkEnd w:id="53"/>
      <w:bookmarkEnd w:id="54"/>
    </w:p>
    <w:p w14:paraId="24212AB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team undertook a pilot test in the Wakiso District Local Government, with verification carried out at Buloba Health Centre III and Sumbwe Seed Secondary School. During the pilot test, it was established that, among other things, there were cases of mismatches in facility names, and that UgIFT assets were integrated into the general LG asset register. This informed</w:t>
      </w:r>
      <w:r w:rsidR="0052101F">
        <w:rPr>
          <w:rFonts w:ascii="Arial Narrow" w:eastAsia="Arial Narrow" w:hAnsi="Arial Narrow"/>
          <w:sz w:val="24"/>
          <w:szCs w:val="24"/>
        </w:rPr>
        <w:t xml:space="preserve"> </w:t>
      </w:r>
      <w:r>
        <w:rPr>
          <w:rFonts w:ascii="Arial Narrow" w:eastAsia="Arial Narrow" w:hAnsi="Arial Narrow"/>
          <w:sz w:val="24"/>
          <w:szCs w:val="24"/>
        </w:rPr>
        <w:t>improvement to the design of the data collection process, including the design of data collection tools, the determination of the data collection timelines, and cost estimation.</w:t>
      </w:r>
    </w:p>
    <w:p w14:paraId="2771237F" w14:textId="77777777" w:rsidR="00E179EA" w:rsidRDefault="00E179EA">
      <w:pPr>
        <w:spacing w:after="0" w:line="240" w:lineRule="auto"/>
        <w:rPr>
          <w:rFonts w:ascii="Arial Narrow" w:eastAsia="Arial Narrow" w:hAnsi="Arial Narrow"/>
          <w:sz w:val="24"/>
          <w:szCs w:val="24"/>
        </w:rPr>
      </w:pPr>
    </w:p>
    <w:p w14:paraId="3A6B97A1"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5" w:name="_Toc241837029"/>
      <w:bookmarkStart w:id="56" w:name="_Toc242190613"/>
      <w:bookmarkStart w:id="57" w:name="_Toc241520604"/>
      <w:bookmarkStart w:id="58" w:name="_Toc243395926"/>
      <w:r>
        <w:rPr>
          <w:rFonts w:ascii="Arial Narrow" w:hAnsi="Arial Narrow"/>
          <w:bCs/>
          <w:sz w:val="24"/>
          <w:szCs w:val="24"/>
        </w:rPr>
        <w:t>Data collection</w:t>
      </w:r>
      <w:bookmarkEnd w:id="55"/>
      <w:bookmarkEnd w:id="56"/>
      <w:bookmarkEnd w:id="57"/>
      <w:bookmarkEnd w:id="58"/>
    </w:p>
    <w:p w14:paraId="4CA4C2D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exercise was undertaken in two phases, first at the national level and later at the local government level. </w:t>
      </w:r>
    </w:p>
    <w:p w14:paraId="67D2C921" w14:textId="77777777" w:rsidR="00E179EA" w:rsidRDefault="00E179EA">
      <w:pPr>
        <w:spacing w:after="0" w:line="240" w:lineRule="auto"/>
        <w:rPr>
          <w:rFonts w:ascii="Arial Narrow" w:eastAsia="Arial Narrow" w:hAnsi="Arial Narrow"/>
          <w:b/>
          <w:bCs/>
          <w:sz w:val="24"/>
          <w:szCs w:val="24"/>
        </w:rPr>
      </w:pPr>
    </w:p>
    <w:p w14:paraId="1C7AE4D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National level: </w:t>
      </w:r>
      <w:r>
        <w:rPr>
          <w:rFonts w:ascii="Arial Narrow" w:eastAsia="Arial Narrow" w:hAnsi="Arial Narrow"/>
          <w:sz w:val="24"/>
          <w:szCs w:val="24"/>
        </w:rPr>
        <w:t>Physical visits to verify assets provided by the Program at the national level were completed on the 19th of August 2026. This covered 15 MDAs, including the Ministry of Works and Transport (MoWT); the Ministry of Education and Sports (MoES); the Ministry of Agriculture, Animal Industries and Fisheries (MAAIF); the Ministry of Health (MoH); the Office of the Prime Minister (OPM); the Ministry of Water and Environment (MoWE); the Ministry of Gender, Labour and Social Development (MoGLSD); the Local Government Finance Commission; the National Environment Management Authority (NEMA); the Public Procurement and Disposal of Assets Authority (PPDA); the Office of the Auditor General (OAG); the Ministry of Public Service (MoPs); the Ministry of Lands, Housing and Urban Development (MoLHUD); the Ministry of Local Government (MoLG); and the Ministry of Finance, Planning and Economic Development (MoFPED). Additionally, three Blood Banks in Hoima, Arua and Soroti were reached.</w:t>
      </w:r>
    </w:p>
    <w:p w14:paraId="31A9A429" w14:textId="77777777" w:rsidR="00E179EA" w:rsidRDefault="00E179EA">
      <w:pPr>
        <w:spacing w:after="0" w:line="240" w:lineRule="auto"/>
        <w:rPr>
          <w:rFonts w:ascii="Arial Narrow" w:eastAsia="Arial Narrow" w:hAnsi="Arial Narrow"/>
          <w:sz w:val="24"/>
          <w:szCs w:val="24"/>
        </w:rPr>
      </w:pPr>
    </w:p>
    <w:p w14:paraId="540B7822" w14:textId="3B75674C"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Local Government level: </w:t>
      </w:r>
      <w:r>
        <w:rPr>
          <w:rFonts w:ascii="Arial Narrow" w:eastAsia="Arial Narrow" w:hAnsi="Arial Narrow"/>
          <w:sz w:val="24"/>
          <w:szCs w:val="24"/>
        </w:rPr>
        <w:t>The local government verification targeted UgIFT-upgraded or -constructed Health Centres and Seed</w:t>
      </w:r>
      <w:r w:rsidR="00863E7E">
        <w:rPr>
          <w:rFonts w:ascii="Arial Narrow" w:eastAsia="Arial Narrow" w:hAnsi="Arial Narrow"/>
          <w:sz w:val="24"/>
          <w:szCs w:val="24"/>
        </w:rPr>
        <w:t xml:space="preserve"> Secondary Schools. The Program list contains 632 distinct entries: 373</w:t>
      </w:r>
      <w:r>
        <w:rPr>
          <w:rFonts w:ascii="Arial Narrow" w:eastAsia="Arial Narrow" w:hAnsi="Arial Narrow"/>
          <w:sz w:val="24"/>
          <w:szCs w:val="24"/>
        </w:rPr>
        <w:t xml:space="preserve"> Health </w:t>
      </w:r>
      <w:r w:rsidR="00863E7E">
        <w:rPr>
          <w:rFonts w:ascii="Arial Narrow" w:eastAsia="Arial Narrow" w:hAnsi="Arial Narrow"/>
          <w:sz w:val="24"/>
          <w:szCs w:val="24"/>
        </w:rPr>
        <w:t>Centres and 259</w:t>
      </w:r>
      <w:r>
        <w:rPr>
          <w:rFonts w:ascii="Arial Narrow" w:eastAsia="Arial Narrow" w:hAnsi="Arial Narrow"/>
          <w:sz w:val="24"/>
          <w:szCs w:val="24"/>
        </w:rPr>
        <w:t xml:space="preserve"> schools across </w:t>
      </w:r>
      <w:r w:rsidR="001F15EB">
        <w:rPr>
          <w:rFonts w:ascii="Arial Narrow" w:eastAsia="Arial Narrow" w:hAnsi="Arial Narrow"/>
          <w:sz w:val="24"/>
          <w:szCs w:val="24"/>
        </w:rPr>
        <w:t>176</w:t>
      </w:r>
      <w:r>
        <w:rPr>
          <w:rFonts w:ascii="Arial Narrow" w:eastAsia="Arial Narrow" w:hAnsi="Arial Narrow"/>
          <w:sz w:val="24"/>
          <w:szCs w:val="24"/>
        </w:rPr>
        <w:t xml:space="preserve"> </w:t>
      </w:r>
      <w:r w:rsidR="001F15EB">
        <w:rPr>
          <w:rFonts w:ascii="Arial Narrow" w:eastAsia="Arial Narrow" w:hAnsi="Arial Narrow"/>
          <w:sz w:val="24"/>
          <w:szCs w:val="24"/>
        </w:rPr>
        <w:t>L</w:t>
      </w:r>
      <w:r>
        <w:rPr>
          <w:rFonts w:ascii="Arial Narrow" w:eastAsia="Arial Narrow" w:hAnsi="Arial Narrow"/>
          <w:sz w:val="24"/>
          <w:szCs w:val="24"/>
        </w:rPr>
        <w:t xml:space="preserve">ocal </w:t>
      </w:r>
      <w:r w:rsidR="001F15EB">
        <w:rPr>
          <w:rFonts w:ascii="Arial Narrow" w:eastAsia="Arial Narrow" w:hAnsi="Arial Narrow"/>
          <w:sz w:val="24"/>
          <w:szCs w:val="24"/>
        </w:rPr>
        <w:t>G</w:t>
      </w:r>
      <w:r>
        <w:rPr>
          <w:rFonts w:ascii="Arial Narrow" w:eastAsia="Arial Narrow" w:hAnsi="Arial Narrow"/>
          <w:sz w:val="24"/>
          <w:szCs w:val="24"/>
        </w:rPr>
        <w:t xml:space="preserve">overnment. </w:t>
      </w:r>
    </w:p>
    <w:p w14:paraId="58B7AB0A" w14:textId="77777777" w:rsidR="000B4C8B" w:rsidRDefault="000B4C8B">
      <w:pPr>
        <w:spacing w:after="0" w:line="240" w:lineRule="auto"/>
        <w:rPr>
          <w:rFonts w:ascii="Arial Narrow" w:eastAsia="Arial Narrow" w:hAnsi="Arial Narrow"/>
          <w:sz w:val="24"/>
          <w:szCs w:val="24"/>
        </w:rPr>
      </w:pPr>
    </w:p>
    <w:p w14:paraId="22089126" w14:textId="5D195222" w:rsidR="000B4C8B" w:rsidRDefault="000B4C8B">
      <w:pPr>
        <w:spacing w:after="0" w:line="240" w:lineRule="auto"/>
        <w:rPr>
          <w:rFonts w:ascii="Arial Narrow" w:eastAsia="Arial Narrow" w:hAnsi="Arial Narrow"/>
          <w:sz w:val="24"/>
          <w:szCs w:val="24"/>
        </w:rPr>
      </w:pPr>
      <w:r>
        <w:rPr>
          <w:rFonts w:ascii="Arial Narrow" w:eastAsia="Arial Narrow" w:hAnsi="Arial Narrow"/>
          <w:sz w:val="24"/>
          <w:szCs w:val="24"/>
        </w:rPr>
        <w:t>During the field data collection at the LG level, some of the faclilties could not be physicaly visited forinstance, i</w:t>
      </w:r>
      <w:r w:rsidRPr="000B4C8B">
        <w:rPr>
          <w:rFonts w:ascii="Arial Narrow" w:eastAsia="Arial Narrow" w:hAnsi="Arial Narrow"/>
          <w:sz w:val="24"/>
          <w:szCs w:val="24"/>
        </w:rPr>
        <w:t>n Kyotera</w:t>
      </w:r>
      <w:r>
        <w:rPr>
          <w:rFonts w:ascii="Arial Narrow" w:eastAsia="Arial Narrow" w:hAnsi="Arial Narrow"/>
          <w:sz w:val="24"/>
          <w:szCs w:val="24"/>
        </w:rPr>
        <w:t xml:space="preserve"> district</w:t>
      </w:r>
      <w:r w:rsidRPr="000B4C8B">
        <w:rPr>
          <w:rFonts w:ascii="Arial Narrow" w:eastAsia="Arial Narrow" w:hAnsi="Arial Narrow"/>
          <w:sz w:val="24"/>
          <w:szCs w:val="24"/>
        </w:rPr>
        <w:t>, the team did n</w:t>
      </w:r>
      <w:r>
        <w:rPr>
          <w:rFonts w:ascii="Arial Narrow" w:eastAsia="Arial Narrow" w:hAnsi="Arial Narrow"/>
          <w:sz w:val="24"/>
          <w:szCs w:val="24"/>
        </w:rPr>
        <w:t xml:space="preserve">ot visit Nangoma Health Centre </w:t>
      </w:r>
      <w:r w:rsidRPr="000B4C8B">
        <w:rPr>
          <w:rFonts w:ascii="Arial Narrow" w:eastAsia="Arial Narrow" w:hAnsi="Arial Narrow"/>
          <w:sz w:val="24"/>
          <w:szCs w:val="24"/>
        </w:rPr>
        <w:t>because t</w:t>
      </w:r>
      <w:r>
        <w:rPr>
          <w:rFonts w:ascii="Arial Narrow" w:eastAsia="Arial Narrow" w:hAnsi="Arial Narrow"/>
          <w:sz w:val="24"/>
          <w:szCs w:val="24"/>
        </w:rPr>
        <w:t>he health centre is</w:t>
      </w:r>
      <w:r w:rsidRPr="000B4C8B">
        <w:rPr>
          <w:rFonts w:ascii="Arial Narrow" w:eastAsia="Arial Narrow" w:hAnsi="Arial Narrow"/>
          <w:sz w:val="24"/>
          <w:szCs w:val="24"/>
        </w:rPr>
        <w:t xml:space="preserve"> closer to Tanzania, and the easiest route is via Mutukula, which </w:t>
      </w:r>
      <w:r w:rsidR="00A03619">
        <w:rPr>
          <w:rFonts w:ascii="Arial Narrow" w:eastAsia="Arial Narrow" w:hAnsi="Arial Narrow"/>
          <w:sz w:val="24"/>
          <w:szCs w:val="24"/>
        </w:rPr>
        <w:t xml:space="preserve">proved difficult to physicaly visit. </w:t>
      </w:r>
      <w:r w:rsidR="00A03619">
        <w:rPr>
          <w:rFonts w:ascii="Arial Narrow" w:eastAsia="Arial Narrow" w:hAnsi="Arial Narrow"/>
          <w:sz w:val="24"/>
          <w:szCs w:val="24"/>
        </w:rPr>
        <w:t>Similarly, some schools were closed due to the holidays.</w:t>
      </w:r>
      <w:r w:rsidR="00A03619">
        <w:rPr>
          <w:rFonts w:ascii="Arial Narrow" w:eastAsia="Arial Narrow" w:hAnsi="Arial Narrow"/>
          <w:sz w:val="24"/>
          <w:szCs w:val="24"/>
        </w:rPr>
        <w:t xml:space="preserve"> </w:t>
      </w:r>
      <w:r w:rsidR="00C071D8">
        <w:rPr>
          <w:rFonts w:ascii="Arial Narrow" w:eastAsia="Arial Narrow" w:hAnsi="Arial Narrow"/>
          <w:sz w:val="24"/>
          <w:szCs w:val="24"/>
        </w:rPr>
        <w:t>The team therefore used online means to collect relevant data including photographs of Assets</w:t>
      </w:r>
      <w:r w:rsidR="00EC7E03">
        <w:rPr>
          <w:rFonts w:ascii="Arial Narrow" w:eastAsia="Arial Narrow" w:hAnsi="Arial Narrow"/>
          <w:sz w:val="24"/>
          <w:szCs w:val="24"/>
        </w:rPr>
        <w:t xml:space="preserve"> and triangulated the data with the secondary data sources</w:t>
      </w:r>
      <w:r w:rsidR="00C071D8">
        <w:rPr>
          <w:rFonts w:ascii="Arial Narrow" w:eastAsia="Arial Narrow" w:hAnsi="Arial Narrow"/>
          <w:sz w:val="24"/>
          <w:szCs w:val="24"/>
        </w:rPr>
        <w:t xml:space="preserve">. </w:t>
      </w:r>
    </w:p>
    <w:p w14:paraId="570C95E1" w14:textId="77777777" w:rsidR="00E179EA" w:rsidRDefault="00E179EA">
      <w:pPr>
        <w:spacing w:after="0" w:line="240" w:lineRule="auto"/>
        <w:rPr>
          <w:rFonts w:ascii="Arial Narrow" w:eastAsia="Arial Narrow" w:hAnsi="Arial Narrow"/>
          <w:b/>
          <w:bCs/>
          <w:sz w:val="24"/>
          <w:szCs w:val="24"/>
        </w:rPr>
      </w:pPr>
    </w:p>
    <w:p w14:paraId="18DEB74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Training of field teams: </w:t>
      </w:r>
      <w:r>
        <w:rPr>
          <w:rFonts w:ascii="Arial Narrow" w:eastAsia="Arial Narrow" w:hAnsi="Arial Narrow"/>
          <w:sz w:val="24"/>
          <w:szCs w:val="24"/>
        </w:rPr>
        <w:t>The process began with training for field teams prior to the field verification</w:t>
      </w:r>
      <w:r>
        <w:rPr>
          <w:rFonts w:ascii="Arial Narrow" w:eastAsia="Arial Narrow" w:hAnsi="Arial Narrow"/>
          <w:b/>
          <w:bCs/>
          <w:sz w:val="24"/>
          <w:szCs w:val="24"/>
        </w:rPr>
        <w:t xml:space="preserve">. </w:t>
      </w:r>
      <w:r>
        <w:rPr>
          <w:rFonts w:ascii="Arial Narrow" w:eastAsia="Arial Narrow" w:hAnsi="Arial Narrow"/>
          <w:sz w:val="24"/>
          <w:szCs w:val="24"/>
        </w:rPr>
        <w:t xml:space="preserve">A total of 85 Research Assistants (RAs) and 7 Regional Supervisors were trained. The training took place </w:t>
      </w:r>
      <w:r>
        <w:rPr>
          <w:rFonts w:ascii="Arial Narrow" w:eastAsia="Arial Narrow" w:hAnsi="Arial Narrow"/>
          <w:sz w:val="24"/>
          <w:szCs w:val="24"/>
        </w:rPr>
        <w:lastRenderedPageBreak/>
        <w:t>from 21st to 23rd August 2026, with physical verification starting on the 24th of August 2026. During the asset verification, the RAs visited Seed Secondary Schools, Health Centres and Blood Banks</w:t>
      </w:r>
      <w:r>
        <w:rPr>
          <w:rFonts w:ascii="Arial Narrow" w:eastAsia="Arial Narrow" w:hAnsi="Arial Narrow"/>
          <w:b/>
          <w:bCs/>
          <w:sz w:val="24"/>
          <w:szCs w:val="24"/>
        </w:rPr>
        <w:t xml:space="preserve">. </w:t>
      </w:r>
    </w:p>
    <w:p w14:paraId="332AC14B" w14:textId="77777777" w:rsidR="00E179EA" w:rsidRDefault="00E179EA">
      <w:pPr>
        <w:spacing w:after="0" w:line="240" w:lineRule="auto"/>
        <w:rPr>
          <w:rFonts w:ascii="Arial Narrow" w:eastAsia="Arial Narrow" w:hAnsi="Arial Narrow"/>
          <w:b/>
          <w:bCs/>
          <w:sz w:val="24"/>
          <w:szCs w:val="24"/>
        </w:rPr>
      </w:pPr>
    </w:p>
    <w:p w14:paraId="3DCE1544" w14:textId="79A6DDF8"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Physical verification: </w:t>
      </w:r>
      <w:r>
        <w:rPr>
          <w:rFonts w:ascii="Arial Narrow" w:eastAsia="Arial Narrow" w:hAnsi="Arial Narrow"/>
          <w:sz w:val="24"/>
          <w:szCs w:val="24"/>
        </w:rPr>
        <w:t>This exercise commenced on 24 August 2026 and was completed on 17 September 2026. The Local Government physical verification involved entry meetings with the LG leadership at the LG headquarters for authorisation and review of reports on UgIFT assets, and key informant interviews with the technical teams, especially the Chief Administrative Officers, Finance Officers, District Health Officers, and District Education Officers. Thereafter, the RAs proceeded to the facilities for physi</w:t>
      </w:r>
      <w:r w:rsidR="0084231C">
        <w:rPr>
          <w:rFonts w:ascii="Arial Narrow" w:eastAsia="Arial Narrow" w:hAnsi="Arial Narrow"/>
          <w:sz w:val="24"/>
          <w:szCs w:val="24"/>
        </w:rPr>
        <w:t xml:space="preserve">cal verification of the assets. </w:t>
      </w:r>
      <w:r>
        <w:rPr>
          <w:rFonts w:ascii="Arial Narrow" w:eastAsia="Arial Narrow" w:hAnsi="Arial Narrow"/>
          <w:sz w:val="24"/>
          <w:szCs w:val="24"/>
        </w:rPr>
        <w:t>At the local government leve</w:t>
      </w:r>
      <w:r w:rsidR="0084231C">
        <w:rPr>
          <w:rFonts w:ascii="Arial Narrow" w:eastAsia="Arial Narrow" w:hAnsi="Arial Narrow"/>
          <w:sz w:val="24"/>
          <w:szCs w:val="24"/>
        </w:rPr>
        <w:t>l, the Program list included 632 facilities: 373 Health Centres and 259</w:t>
      </w:r>
      <w:r>
        <w:rPr>
          <w:rFonts w:ascii="Arial Narrow" w:eastAsia="Arial Narrow" w:hAnsi="Arial Narrow"/>
          <w:sz w:val="24"/>
          <w:szCs w:val="24"/>
        </w:rPr>
        <w:t xml:space="preserve"> Seed Secondary Schools. </w:t>
      </w:r>
    </w:p>
    <w:p w14:paraId="2612A5C6" w14:textId="77777777" w:rsidR="00E179EA" w:rsidRDefault="00E179EA">
      <w:pPr>
        <w:spacing w:after="0" w:line="240" w:lineRule="auto"/>
        <w:rPr>
          <w:rFonts w:ascii="Arial Narrow" w:eastAsia="Arial Narrow" w:hAnsi="Arial Narrow"/>
          <w:sz w:val="24"/>
          <w:szCs w:val="24"/>
        </w:rPr>
      </w:pPr>
    </w:p>
    <w:p w14:paraId="346E6F21"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9" w:name="_Toc242190614"/>
      <w:bookmarkStart w:id="60" w:name="heading_13"/>
      <w:bookmarkStart w:id="61" w:name="_Toc241520605"/>
      <w:bookmarkStart w:id="62" w:name="_Toc241837030"/>
      <w:bookmarkStart w:id="63" w:name="_Toc243395927"/>
      <w:r>
        <w:rPr>
          <w:rFonts w:ascii="Arial Narrow" w:hAnsi="Arial Narrow"/>
          <w:bCs/>
          <w:sz w:val="24"/>
          <w:szCs w:val="24"/>
        </w:rPr>
        <w:t>Quality assurance</w:t>
      </w:r>
      <w:bookmarkEnd w:id="59"/>
      <w:bookmarkEnd w:id="60"/>
      <w:bookmarkEnd w:id="61"/>
      <w:bookmarkEnd w:id="62"/>
      <w:bookmarkEnd w:id="63"/>
    </w:p>
    <w:p w14:paraId="0BAA026F" w14:textId="77777777" w:rsidR="00E179EA" w:rsidRDefault="00E179EA">
      <w:pPr>
        <w:spacing w:after="0" w:line="240" w:lineRule="auto"/>
        <w:rPr>
          <w:rFonts w:ascii="Arial Narrow" w:hAnsi="Arial Narrow"/>
          <w:sz w:val="24"/>
          <w:szCs w:val="24"/>
        </w:rPr>
      </w:pPr>
      <w:r>
        <w:rPr>
          <w:rFonts w:ascii="Arial Narrow" w:hAnsi="Arial Narrow"/>
          <w:sz w:val="24"/>
          <w:szCs w:val="24"/>
        </w:rPr>
        <w:t>Regional supervisors monitored daily field activity and reviewed completed tools. The central technical team conducted spot checks and helped resolve operational queries. Teams compared institutional asset information with the items and explanations provided during visits, while supervisors referred matters requiring clarification to the team leader and the field coordinator.</w:t>
      </w:r>
    </w:p>
    <w:p w14:paraId="142C0DB4" w14:textId="77777777" w:rsidR="00E179EA" w:rsidRDefault="00E179EA">
      <w:pPr>
        <w:spacing w:after="0" w:line="240" w:lineRule="auto"/>
        <w:rPr>
          <w:rFonts w:ascii="Arial Narrow" w:hAnsi="Arial Narrow"/>
          <w:sz w:val="24"/>
          <w:szCs w:val="24"/>
        </w:rPr>
      </w:pPr>
    </w:p>
    <w:p w14:paraId="791680C3"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64" w:name="_Toc242190615"/>
      <w:bookmarkStart w:id="65" w:name="_Toc241520606"/>
      <w:bookmarkStart w:id="66" w:name="heading_15"/>
      <w:bookmarkStart w:id="67" w:name="_Toc241837031"/>
      <w:bookmarkStart w:id="68" w:name="_Toc243395928"/>
      <w:r>
        <w:rPr>
          <w:rFonts w:ascii="Arial Narrow" w:hAnsi="Arial Narrow"/>
          <w:bCs/>
          <w:sz w:val="24"/>
          <w:szCs w:val="24"/>
        </w:rPr>
        <w:t>Asset categories, condition, use and identification</w:t>
      </w:r>
      <w:bookmarkEnd w:id="64"/>
      <w:bookmarkEnd w:id="65"/>
      <w:bookmarkEnd w:id="66"/>
      <w:bookmarkEnd w:id="67"/>
      <w:bookmarkEnd w:id="68"/>
    </w:p>
    <w:p w14:paraId="6F56B8E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categories:</w:t>
      </w:r>
      <w:r>
        <w:rPr>
          <w:rFonts w:ascii="Arial Narrow" w:eastAsia="Arial Narrow" w:hAnsi="Arial Narrow"/>
          <w:sz w:val="24"/>
          <w:szCs w:val="24"/>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6CFFED00" w14:textId="77777777" w:rsidR="008B31C7" w:rsidRDefault="008B31C7">
      <w:pPr>
        <w:spacing w:after="0" w:line="240" w:lineRule="auto"/>
        <w:rPr>
          <w:rFonts w:ascii="Arial Narrow" w:eastAsia="Arial Narrow" w:hAnsi="Arial Narrow"/>
          <w:sz w:val="24"/>
          <w:szCs w:val="24"/>
        </w:rPr>
      </w:pPr>
    </w:p>
    <w:p w14:paraId="313401A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use</w:t>
      </w:r>
      <w:r>
        <w:rPr>
          <w:rFonts w:ascii="Arial Narrow" w:eastAsia="Arial Narrow" w:hAnsi="Arial Narrow"/>
          <w:sz w:val="24"/>
          <w:szCs w:val="24"/>
        </w:rPr>
        <w:t xml:space="preserve">: Condition and use of the asset were noted and reported for each asset during the verification. A working asset is one recorded as functional and in use. Assets recorded as faulty were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33311A3F" w14:textId="77777777" w:rsidR="008B31C7" w:rsidRDefault="008B31C7">
      <w:pPr>
        <w:spacing w:after="0" w:line="240" w:lineRule="auto"/>
        <w:rPr>
          <w:rFonts w:ascii="Arial Narrow" w:eastAsia="Arial Narrow" w:hAnsi="Arial Narrow"/>
          <w:b/>
          <w:bCs/>
          <w:sz w:val="24"/>
          <w:szCs w:val="24"/>
        </w:rPr>
      </w:pPr>
    </w:p>
    <w:p w14:paraId="7DC8B8E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Identification:</w:t>
      </w:r>
      <w:r>
        <w:rPr>
          <w:rFonts w:ascii="Arial Narrow" w:eastAsia="Arial Narrow" w:hAnsi="Arial Narrow"/>
          <w:sz w:val="24"/>
          <w:szCs w:val="24"/>
        </w:rPr>
        <w:t xml:space="preserve"> An asset is properly identified when it carries a UgIFT Program marking. However, there were other assets</w:t>
      </w:r>
      <w:r>
        <w:rPr>
          <w:rFonts w:ascii="Arial Narrow" w:hAnsi="Arial Narrow"/>
          <w:sz w:val="24"/>
          <w:szCs w:val="24"/>
        </w:rPr>
        <w:t xml:space="preserve"> </w:t>
      </w:r>
      <w:r>
        <w:rPr>
          <w:rFonts w:ascii="Arial Narrow" w:eastAsia="Arial Narrow" w:hAnsi="Arial Narrow"/>
          <w:sz w:val="24"/>
          <w:szCs w:val="24"/>
        </w:rPr>
        <w:t>that had no UgIFT marking, but the officers on the ground identified them as UgIFT assets.</w:t>
      </w:r>
    </w:p>
    <w:p w14:paraId="186A63D7" w14:textId="77777777" w:rsidR="00E179EA" w:rsidRDefault="00E179EA">
      <w:pPr>
        <w:spacing w:after="0" w:line="240" w:lineRule="auto"/>
        <w:rPr>
          <w:rFonts w:ascii="Arial Narrow" w:eastAsia="Arial Narrow" w:hAnsi="Arial Narrow"/>
          <w:sz w:val="24"/>
          <w:szCs w:val="24"/>
        </w:rPr>
      </w:pPr>
    </w:p>
    <w:p w14:paraId="4484F490" w14:textId="77777777" w:rsidR="00E179EA" w:rsidRDefault="00E179EA">
      <w:pPr>
        <w:pStyle w:val="Heading2"/>
        <w:numPr>
          <w:ilvl w:val="1"/>
          <w:numId w:val="13"/>
        </w:numPr>
        <w:spacing w:before="0" w:line="240" w:lineRule="auto"/>
        <w:ind w:left="540" w:hanging="540"/>
        <w:rPr>
          <w:rFonts w:ascii="Arial Narrow" w:hAnsi="Arial Narrow"/>
          <w:sz w:val="24"/>
          <w:szCs w:val="24"/>
        </w:rPr>
      </w:pPr>
      <w:bookmarkStart w:id="69" w:name="heading_16"/>
      <w:bookmarkStart w:id="70" w:name="_Toc241837032"/>
      <w:bookmarkStart w:id="71" w:name="_Toc242190616"/>
      <w:bookmarkStart w:id="72" w:name="_Toc241520607"/>
      <w:bookmarkStart w:id="73" w:name="_Toc243395929"/>
      <w:r>
        <w:rPr>
          <w:rFonts w:ascii="Arial Narrow" w:hAnsi="Arial Narrow"/>
          <w:bCs/>
          <w:sz w:val="24"/>
          <w:szCs w:val="24"/>
        </w:rPr>
        <w:t>Financial analysis and Valuation</w:t>
      </w:r>
      <w:bookmarkEnd w:id="69"/>
      <w:bookmarkEnd w:id="70"/>
      <w:bookmarkEnd w:id="71"/>
      <w:bookmarkEnd w:id="72"/>
      <w:bookmarkEnd w:id="73"/>
    </w:p>
    <w:p w14:paraId="3BA720C3" w14:textId="58A7DF64"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Government of Uganda Asset Accounting Policies and Guidelines 2023 were used as the policy basis for determining recorded values, depreciation and net book values. Financial values are reported as at 30</w:t>
      </w:r>
      <w:r w:rsidRPr="00847084">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Straight-line depreciation method was applied where the required information was available. </w:t>
      </w:r>
    </w:p>
    <w:p w14:paraId="15A0BAA0" w14:textId="77777777" w:rsidR="00E179EA" w:rsidRDefault="00E179EA">
      <w:pPr>
        <w:spacing w:after="0" w:line="240" w:lineRule="auto"/>
        <w:rPr>
          <w:rFonts w:ascii="Arial Narrow" w:eastAsia="Arial Narrow" w:hAnsi="Arial Narrow"/>
          <w:sz w:val="24"/>
          <w:szCs w:val="24"/>
        </w:rPr>
      </w:pPr>
    </w:p>
    <w:p w14:paraId="5224412C"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4" w:name="_Toc242190617"/>
      <w:bookmarkStart w:id="75" w:name="_Toc241520608"/>
      <w:bookmarkStart w:id="76" w:name="_Toc241837033"/>
      <w:bookmarkStart w:id="77" w:name="heading_14"/>
      <w:bookmarkStart w:id="78" w:name="_Toc243395930"/>
      <w:r>
        <w:rPr>
          <w:rFonts w:ascii="Arial Narrow" w:hAnsi="Arial Narrow"/>
          <w:bCs/>
          <w:sz w:val="24"/>
          <w:szCs w:val="24"/>
        </w:rPr>
        <w:t>Analysis and reporting</w:t>
      </w:r>
      <w:bookmarkEnd w:id="74"/>
      <w:bookmarkEnd w:id="75"/>
      <w:bookmarkEnd w:id="76"/>
      <w:bookmarkEnd w:id="77"/>
      <w:bookmarkEnd w:id="78"/>
    </w:p>
    <w:p w14:paraId="53E525E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Analysis and reporting were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18EBDE7F" w14:textId="77777777" w:rsidR="00E179EA" w:rsidRDefault="00E179EA">
      <w:pPr>
        <w:spacing w:after="0" w:line="240" w:lineRule="auto"/>
        <w:rPr>
          <w:rFonts w:ascii="Arial Narrow" w:eastAsia="Arial Narrow" w:hAnsi="Arial Narrow"/>
          <w:sz w:val="24"/>
          <w:szCs w:val="24"/>
        </w:rPr>
      </w:pPr>
    </w:p>
    <w:p w14:paraId="2BC35DDE"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9" w:name="_Toc241837034"/>
      <w:bookmarkStart w:id="80" w:name="_Toc242190618"/>
      <w:bookmarkStart w:id="81" w:name="_Toc241520609"/>
      <w:bookmarkStart w:id="82" w:name="_Toc243395931"/>
      <w:r>
        <w:rPr>
          <w:rFonts w:ascii="Arial Narrow" w:hAnsi="Arial Narrow"/>
          <w:bCs/>
          <w:sz w:val="24"/>
          <w:szCs w:val="24"/>
        </w:rPr>
        <w:t>Challenges and Limitations to the assignment</w:t>
      </w:r>
      <w:bookmarkEnd w:id="79"/>
      <w:bookmarkEnd w:id="80"/>
      <w:bookmarkEnd w:id="81"/>
      <w:bookmarkEnd w:id="82"/>
    </w:p>
    <w:p w14:paraId="00F4DC2D" w14:textId="77777777" w:rsidR="00E179EA" w:rsidRDefault="00E179EA">
      <w:pPr>
        <w:spacing w:after="0" w:line="240" w:lineRule="auto"/>
        <w:rPr>
          <w:rFonts w:ascii="Arial Narrow" w:eastAsia="Arial Narrow" w:hAnsi="Arial Narrow"/>
          <w:sz w:val="24"/>
          <w:szCs w:val="24"/>
        </w:rPr>
      </w:pPr>
    </w:p>
    <w:p w14:paraId="4CAF6B9C" w14:textId="77777777" w:rsidR="00E179EA" w:rsidRDefault="00E179EA" w:rsidP="00861262">
      <w:pPr>
        <w:pStyle w:val="ListParagraph"/>
        <w:numPr>
          <w:ilvl w:val="0"/>
          <w:numId w:val="14"/>
        </w:numPr>
        <w:spacing w:after="0" w:line="240" w:lineRule="auto"/>
        <w:ind w:left="540" w:hanging="540"/>
        <w:rPr>
          <w:rFonts w:ascii="Arial Narrow" w:hAnsi="Arial Narrow"/>
          <w:bCs/>
          <w:sz w:val="24"/>
          <w:szCs w:val="24"/>
        </w:rPr>
      </w:pPr>
      <w:r>
        <w:rPr>
          <w:rFonts w:ascii="Arial Narrow" w:hAnsi="Arial Narrow"/>
          <w:b/>
          <w:sz w:val="24"/>
          <w:szCs w:val="24"/>
        </w:rPr>
        <w:t>Difficult terrain and poor physical accessibility of facilities</w:t>
      </w:r>
      <w:r>
        <w:rPr>
          <w:rFonts w:ascii="Arial Narrow" w:hAnsi="Arial Narrow"/>
          <w:bCs/>
          <w:sz w:val="24"/>
          <w:szCs w:val="24"/>
        </w:rPr>
        <w:t xml:space="preserve">: Physical accessibility posed a significant operational challenge, especially for facilities in areas characterised by difficult terrain </w:t>
      </w:r>
      <w:r>
        <w:rPr>
          <w:rFonts w:ascii="Arial Narrow" w:hAnsi="Arial Narrow"/>
          <w:bCs/>
          <w:sz w:val="24"/>
          <w:szCs w:val="24"/>
        </w:rPr>
        <w:lastRenderedPageBreak/>
        <w:t xml:space="preserve">and limited transport access, such as Bwesumbu HC III, Bwesumbu Seed School, Buhuhira and Kabingo in Kasese District. In addition, accessing facilities on the Island was difficult, time-consuming and expensive. This led the teams to exceed the anticipated time and cost for data collection. </w:t>
      </w:r>
    </w:p>
    <w:p w14:paraId="00C02189" w14:textId="77777777" w:rsidR="00E179EA" w:rsidRDefault="00E179EA">
      <w:pPr>
        <w:spacing w:after="0" w:line="240" w:lineRule="auto"/>
        <w:rPr>
          <w:rFonts w:ascii="Arial Narrow" w:hAnsi="Arial Narrow"/>
          <w:sz w:val="24"/>
          <w:szCs w:val="24"/>
        </w:rPr>
      </w:pPr>
    </w:p>
    <w:p w14:paraId="65D325E3" w14:textId="36A3BF6C" w:rsidR="00E179EA" w:rsidRDefault="0011185F" w:rsidP="00861262">
      <w:pPr>
        <w:pStyle w:val="ListParagraph"/>
        <w:numPr>
          <w:ilvl w:val="0"/>
          <w:numId w:val="14"/>
        </w:numPr>
        <w:spacing w:after="0" w:line="240" w:lineRule="auto"/>
        <w:ind w:left="540" w:hanging="540"/>
        <w:rPr>
          <w:rFonts w:ascii="Arial Narrow" w:hAnsi="Arial Narrow"/>
          <w:bCs/>
          <w:sz w:val="24"/>
          <w:szCs w:val="24"/>
        </w:rPr>
      </w:pPr>
      <w:r>
        <w:rPr>
          <w:noProof/>
          <w:lang w:val="en-US"/>
        </w:rPr>
        <w:drawing>
          <wp:anchor distT="0" distB="0" distL="114300" distR="114300" simplePos="0" relativeHeight="251657728" behindDoc="0" locked="0" layoutInCell="1" allowOverlap="1" wp14:anchorId="5FDA4AC0" wp14:editId="328AA94A">
            <wp:simplePos x="0" y="0"/>
            <wp:positionH relativeFrom="margin">
              <wp:posOffset>3402330</wp:posOffset>
            </wp:positionH>
            <wp:positionV relativeFrom="margin">
              <wp:posOffset>986790</wp:posOffset>
            </wp:positionV>
            <wp:extent cx="2344420" cy="2644775"/>
            <wp:effectExtent l="0" t="0" r="0" b="0"/>
            <wp:wrapSquare wrapText="bothSides"/>
            <wp:docPr id="65" name="Picture 281257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257293"/>
                    <pic:cNvPicPr>
                      <a:picLocks noChangeAspect="1" noChangeArrowheads="1"/>
                    </pic:cNvPicPr>
                  </pic:nvPicPr>
                  <pic:blipFill>
                    <a:blip r:embed="rId20">
                      <a:extLst>
                        <a:ext uri="{28A0092B-C50C-407E-A947-70E740481C1C}">
                          <a14:useLocalDpi xmlns:a14="http://schemas.microsoft.com/office/drawing/2010/main" val="0"/>
                        </a:ext>
                      </a:extLst>
                    </a:blip>
                    <a:srcRect l="38333" t="21425" r="25641" b="6323"/>
                    <a:stretch>
                      <a:fillRect/>
                    </a:stretch>
                  </pic:blipFill>
                  <pic:spPr bwMode="auto">
                    <a:xfrm>
                      <a:off x="0" y="0"/>
                      <a:ext cx="2344420" cy="2644775"/>
                    </a:xfrm>
                    <a:prstGeom prst="rect">
                      <a:avLst/>
                    </a:prstGeom>
                    <a:noFill/>
                  </pic:spPr>
                </pic:pic>
              </a:graphicData>
            </a:graphic>
            <wp14:sizeRelH relativeFrom="page">
              <wp14:pctWidth>0</wp14:pctWidth>
            </wp14:sizeRelH>
            <wp14:sizeRelV relativeFrom="page">
              <wp14:pctHeight>0</wp14:pctHeight>
            </wp14:sizeRelV>
          </wp:anchor>
        </w:drawing>
      </w:r>
      <w:r w:rsidR="00E179EA">
        <w:rPr>
          <w:rFonts w:ascii="Arial Narrow" w:hAnsi="Arial Narrow"/>
          <w:b/>
          <w:sz w:val="24"/>
          <w:szCs w:val="24"/>
        </w:rPr>
        <w:t>High transportation costs:</w:t>
      </w:r>
      <w:r w:rsidR="00E179EA">
        <w:rPr>
          <w:rFonts w:ascii="Arial Narrow" w:hAnsi="Arial Narrow"/>
          <w:bCs/>
          <w:sz w:val="24"/>
          <w:szCs w:val="24"/>
        </w:rPr>
        <w:t xml:space="preserve"> Given the nationwide coverage, rising fuel prices led to high field costs. Fuel prices rose from the budgeted Ushs 4,500 per litre to over Ushs 7,500 per litre in some areas. The field teams spent more than anticipated. Costs were exceptionally high for island facilities such as Kalangala, Buvuma, and Mayuge, among others. For instance, Kalangala had 3 facilities on water routes that were far away, requiring the hiring of a private boat because these were not common routes for transporters and fell outside the ferry schedules. A similar situation was encountered in Buvuma and Namayingo districts.  </w:t>
      </w:r>
      <w:r w:rsidR="00E179EA">
        <w:rPr>
          <w:rFonts w:ascii="Arial Narrow" w:hAnsi="Arial Narrow"/>
          <w:sz w:val="24"/>
          <w:szCs w:val="24"/>
        </w:rPr>
        <w:t>In Kyotera, the team did not visit Nangoma Health Centre. This was because the health centre is closer to Tanzania, and the easiest ro</w:t>
      </w:r>
      <w:r w:rsidR="00A03619">
        <w:rPr>
          <w:rFonts w:ascii="Arial Narrow" w:hAnsi="Arial Narrow"/>
          <w:sz w:val="24"/>
          <w:szCs w:val="24"/>
        </w:rPr>
        <w:t>ute is via Mutukula, which proved difficult for the team to visit</w:t>
      </w:r>
      <w:r w:rsidR="00E179EA">
        <w:rPr>
          <w:rFonts w:ascii="Arial Narrow" w:hAnsi="Arial Narrow"/>
          <w:sz w:val="24"/>
          <w:szCs w:val="24"/>
        </w:rPr>
        <w:t>. In Buvuma, the facilities in Lwajje and Lubya were also closer to Tanzania and required special boat hire amounting to two million Uganda shillings.</w:t>
      </w:r>
    </w:p>
    <w:p w14:paraId="70615A3E" w14:textId="77777777" w:rsidR="00E179EA" w:rsidRDefault="00E179EA">
      <w:pPr>
        <w:spacing w:after="0" w:line="240" w:lineRule="auto"/>
        <w:rPr>
          <w:rFonts w:ascii="Arial Narrow" w:hAnsi="Arial Narrow"/>
          <w:sz w:val="24"/>
          <w:szCs w:val="24"/>
        </w:rPr>
      </w:pPr>
    </w:p>
    <w:p w14:paraId="61CFED97" w14:textId="77777777" w:rsidR="00E179EA" w:rsidRPr="00861262" w:rsidRDefault="00E179EA" w:rsidP="00861262">
      <w:pPr>
        <w:pStyle w:val="ListParagraph"/>
        <w:numPr>
          <w:ilvl w:val="0"/>
          <w:numId w:val="14"/>
        </w:numPr>
        <w:spacing w:after="0" w:line="240" w:lineRule="auto"/>
        <w:ind w:left="540" w:hanging="540"/>
        <w:rPr>
          <w:rFonts w:ascii="Arial Narrow" w:hAnsi="Arial Narrow"/>
          <w:sz w:val="24"/>
          <w:szCs w:val="24"/>
        </w:rPr>
      </w:pPr>
      <w:r w:rsidRPr="00861262">
        <w:rPr>
          <w:rFonts w:ascii="Arial Narrow" w:hAnsi="Arial Narrow"/>
          <w:b/>
          <w:sz w:val="24"/>
          <w:szCs w:val="24"/>
        </w:rPr>
        <w:t>Poor record keeping</w:t>
      </w:r>
      <w:r w:rsidR="00861262" w:rsidRPr="00861262">
        <w:rPr>
          <w:rFonts w:ascii="Arial Narrow" w:hAnsi="Arial Narrow"/>
          <w:b/>
          <w:sz w:val="24"/>
          <w:szCs w:val="24"/>
        </w:rPr>
        <w:t xml:space="preserve">: </w:t>
      </w:r>
      <w:r w:rsidRPr="00861262">
        <w:rPr>
          <w:rFonts w:ascii="Arial Narrow" w:hAnsi="Arial Narrow"/>
          <w:sz w:val="24"/>
          <w:szCs w:val="24"/>
        </w:rPr>
        <w:t xml:space="preserve">In many LGs and facilities, there were no clear records of the assets delivered under UgIFT. The LGs and the facilities had incomplete or missing UgIFT asset registers, which delayed data collection. As a result, teams took longer to identify assets in these facilities, as most were not engraved with UgIFT identifiers, and some were not engraved at all. Additionally, the field teams encountered situations where some assets could not be physically accessed, especially in schools, since it was holiday time. </w:t>
      </w:r>
    </w:p>
    <w:p w14:paraId="00DA9772" w14:textId="77777777" w:rsidR="00E179EA" w:rsidRDefault="00E179EA">
      <w:pPr>
        <w:spacing w:after="0" w:line="240" w:lineRule="auto"/>
        <w:rPr>
          <w:rFonts w:ascii="Arial Narrow" w:hAnsi="Arial Narrow"/>
          <w:sz w:val="24"/>
          <w:szCs w:val="24"/>
        </w:rPr>
      </w:pPr>
    </w:p>
    <w:p w14:paraId="5CF09EDE" w14:textId="77777777" w:rsidR="00E179EA" w:rsidRDefault="00E179EA" w:rsidP="00861262">
      <w:pPr>
        <w:pStyle w:val="ListParagraph"/>
        <w:numPr>
          <w:ilvl w:val="0"/>
          <w:numId w:val="14"/>
        </w:numPr>
        <w:spacing w:after="0" w:line="240" w:lineRule="auto"/>
        <w:ind w:left="540" w:hanging="540"/>
        <w:rPr>
          <w:rFonts w:ascii="Arial Narrow" w:eastAsia="Arial Narrow" w:hAnsi="Arial Narrow"/>
          <w:bCs/>
          <w:sz w:val="24"/>
          <w:szCs w:val="24"/>
        </w:rPr>
      </w:pPr>
      <w:r>
        <w:rPr>
          <w:rFonts w:ascii="Arial Narrow" w:hAnsi="Arial Narrow"/>
          <w:b/>
          <w:sz w:val="24"/>
          <w:szCs w:val="24"/>
        </w:rPr>
        <w:t xml:space="preserve">Loss of institutional memory and suspicious officers. </w:t>
      </w:r>
      <w:r>
        <w:rPr>
          <w:rFonts w:ascii="Arial Narrow" w:hAnsi="Arial Narrow"/>
          <w:bCs/>
          <w:sz w:val="24"/>
          <w:szCs w:val="24"/>
        </w:rPr>
        <w:t>It was observed that institutional memory was lost after staff who were present during the delivery of these assets were transferred to other stations. In addition, capacity gaps were noted, especially in health centres, where on-site officers could not identify the stated assets as indicated in the tool and delivery books. This affected the timely progress of the verification. In addition, the exercise took place while the Ministers in charge of Local Governments were visiting schools and health centres as part of a service delivery verification campaign. In some stations, officers were suspicious and conflated the objective of our assignment with that of the visiting ministers. To mitigate the risk, we fully explained the assignment's purpose and objectives.</w:t>
      </w:r>
    </w:p>
    <w:p w14:paraId="160B9C2B" w14:textId="77777777" w:rsidR="00E179EA" w:rsidRPr="000426E7" w:rsidRDefault="00E179EA">
      <w:pPr>
        <w:spacing w:after="0" w:line="240" w:lineRule="auto"/>
        <w:rPr>
          <w:rFonts w:ascii="Arial Narrow" w:hAnsi="Arial Narrow"/>
          <w:sz w:val="24"/>
          <w:szCs w:val="24"/>
        </w:rPr>
      </w:pPr>
    </w:p>
    <w:p w14:paraId="5672E3AE" w14:textId="77777777" w:rsidR="00861262" w:rsidRPr="000426E7" w:rsidRDefault="00861262">
      <w:pPr>
        <w:spacing w:after="0" w:line="240" w:lineRule="auto"/>
        <w:rPr>
          <w:rFonts w:ascii="Arial Narrow" w:hAnsi="Arial Narrow"/>
          <w:sz w:val="24"/>
          <w:szCs w:val="24"/>
        </w:rPr>
      </w:pPr>
    </w:p>
    <w:p w14:paraId="10955DAF" w14:textId="77777777" w:rsidR="00861262" w:rsidRPr="000426E7" w:rsidRDefault="00861262">
      <w:pPr>
        <w:spacing w:after="0" w:line="240" w:lineRule="auto"/>
        <w:rPr>
          <w:rFonts w:ascii="Arial Narrow" w:hAnsi="Arial Narrow"/>
          <w:sz w:val="24"/>
          <w:szCs w:val="24"/>
        </w:rPr>
      </w:pPr>
    </w:p>
    <w:p w14:paraId="4D37C363" w14:textId="77777777" w:rsidR="000426E7" w:rsidRDefault="00861262" w:rsidP="000426E7">
      <w:pPr>
        <w:spacing w:after="0" w:line="240" w:lineRule="auto"/>
        <w:rPr>
          <w:rFonts w:ascii="Arial Narrow" w:hAnsi="Arial Narrow"/>
          <w:sz w:val="24"/>
          <w:szCs w:val="24"/>
        </w:rPr>
      </w:pPr>
      <w:r w:rsidRPr="000426E7">
        <w:rPr>
          <w:rFonts w:ascii="Arial Narrow" w:hAnsi="Arial Narrow"/>
          <w:sz w:val="24"/>
          <w:szCs w:val="24"/>
        </w:rPr>
        <w:br w:type="page"/>
      </w:r>
      <w:bookmarkStart w:id="83" w:name="heading_22"/>
      <w:bookmarkStart w:id="84" w:name="_Toc241520610"/>
      <w:bookmarkStart w:id="85" w:name="_Toc241837035"/>
      <w:bookmarkStart w:id="86" w:name="_Toc242190619"/>
    </w:p>
    <w:p w14:paraId="6F4F8B5F" w14:textId="77777777" w:rsidR="00E179EA" w:rsidRPr="000334CB"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87" w:name="_Toc243395932"/>
      <w:r w:rsidRPr="000334CB">
        <w:rPr>
          <w:rFonts w:ascii="Arial Narrow" w:hAnsi="Arial Narrow"/>
          <w:sz w:val="24"/>
          <w:szCs w:val="24"/>
        </w:rPr>
        <w:lastRenderedPageBreak/>
        <w:t>VERIFICATION FINDINGS</w:t>
      </w:r>
      <w:bookmarkEnd w:id="83"/>
      <w:bookmarkEnd w:id="84"/>
      <w:bookmarkEnd w:id="85"/>
      <w:bookmarkEnd w:id="86"/>
      <w:bookmarkEnd w:id="87"/>
    </w:p>
    <w:p w14:paraId="59A2B69E" w14:textId="77777777" w:rsidR="00E179EA" w:rsidRDefault="00E179EA">
      <w:pPr>
        <w:spacing w:after="0" w:line="240" w:lineRule="auto"/>
        <w:rPr>
          <w:rFonts w:ascii="Arial Narrow" w:hAnsi="Arial Narrow"/>
          <w:sz w:val="24"/>
          <w:szCs w:val="24"/>
        </w:rPr>
      </w:pPr>
    </w:p>
    <w:p w14:paraId="5244B605"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This section presents results of the verification exercise based on the specific objectives. The results are presented in different result levels, indicating asset availability, asset condition and functionality, asset marking and identification, and the financial analysis in each subsection. </w:t>
      </w:r>
    </w:p>
    <w:p w14:paraId="3107C9DD" w14:textId="77777777" w:rsidR="00E179EA" w:rsidRDefault="00E179EA">
      <w:pPr>
        <w:spacing w:after="0" w:line="240" w:lineRule="auto"/>
        <w:rPr>
          <w:rFonts w:ascii="Arial Narrow" w:hAnsi="Arial Narrow"/>
          <w:sz w:val="24"/>
          <w:szCs w:val="24"/>
        </w:rPr>
      </w:pPr>
    </w:p>
    <w:p w14:paraId="12D7FA48"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sz w:val="24"/>
          <w:szCs w:val="24"/>
        </w:rPr>
      </w:pPr>
      <w:bookmarkStart w:id="88" w:name="_Toc243395933"/>
      <w:bookmarkStart w:id="89" w:name="_Toc242190620"/>
      <w:r>
        <w:rPr>
          <w:rFonts w:ascii="Arial Narrow" w:hAnsi="Arial Narrow"/>
          <w:bCs/>
          <w:sz w:val="24"/>
          <w:szCs w:val="24"/>
        </w:rPr>
        <w:t>Overall results</w:t>
      </w:r>
      <w:bookmarkEnd w:id="88"/>
      <w:r>
        <w:rPr>
          <w:rFonts w:ascii="Arial Narrow" w:hAnsi="Arial Narrow"/>
          <w:bCs/>
          <w:sz w:val="24"/>
          <w:szCs w:val="24"/>
        </w:rPr>
        <w:t xml:space="preserve"> </w:t>
      </w:r>
      <w:bookmarkEnd w:id="89"/>
    </w:p>
    <w:p w14:paraId="02A94B37" w14:textId="4A17790E"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This section provides an overall view of the UgIFT asset status combining </w:t>
      </w:r>
      <w:r w:rsidR="00847084">
        <w:rPr>
          <w:rFonts w:ascii="Arial Narrow" w:hAnsi="Arial Narrow"/>
          <w:sz w:val="24"/>
          <w:szCs w:val="24"/>
        </w:rPr>
        <w:t>MDAs, Blood Banks, Health Centers and Seed Secondary Schools.</w:t>
      </w:r>
    </w:p>
    <w:p w14:paraId="33B73328" w14:textId="77777777" w:rsidR="00E179EA" w:rsidRDefault="00E179EA">
      <w:pPr>
        <w:pStyle w:val="BodyText"/>
        <w:spacing w:after="0" w:line="240" w:lineRule="auto"/>
        <w:rPr>
          <w:rFonts w:ascii="Arial Narrow" w:hAnsi="Arial Narrow"/>
          <w:bCs/>
          <w:color w:val="231F20"/>
          <w:sz w:val="24"/>
          <w:szCs w:val="24"/>
        </w:rPr>
      </w:pPr>
    </w:p>
    <w:p w14:paraId="16324586"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Overall asset availability </w:t>
      </w:r>
    </w:p>
    <w:p w14:paraId="21A1F4CE" w14:textId="017C9EB0" w:rsidR="00E179EA" w:rsidRDefault="00E179EA">
      <w:pPr>
        <w:spacing w:after="0" w:line="240" w:lineRule="auto"/>
        <w:rPr>
          <w:rFonts w:ascii="Arial Narrow" w:hAnsi="Arial Narrow"/>
          <w:sz w:val="24"/>
          <w:szCs w:val="24"/>
        </w:rPr>
      </w:pP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0B00BD" w:rsidRPr="00E24CE2">
        <w:rPr>
          <w:rFonts w:ascii="Arial Narrow" w:hAnsi="Arial Narrow"/>
          <w:noProof/>
          <w:sz w:val="24"/>
          <w:szCs w:val="24"/>
        </w:rPr>
        <w:t xml:space="preserve"> </w:t>
      </w:r>
      <w:r w:rsidR="000B00BD" w:rsidRPr="00E24CE2">
        <w:rPr>
          <w:rFonts w:ascii="Arial Narrow" w:hAnsi="Arial Narrow"/>
          <w:noProof/>
          <w:sz w:val="24"/>
          <w:szCs w:val="24"/>
          <w:highlight w:val="green"/>
        </w:rPr>
        <w:t>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assets are recorded across the targeted MDAs, beneficiary Blood Banks, Upgraded Health Centres and Seed Secondary School</w:t>
      </w:r>
      <w:r w:rsidR="00CB3939">
        <w:rPr>
          <w:rFonts w:ascii="Arial Narrow" w:hAnsi="Arial Narrow"/>
          <w:sz w:val="24"/>
          <w:szCs w:val="24"/>
        </w:rPr>
        <w:t>s</w:t>
      </w:r>
      <w:r>
        <w:rPr>
          <w:rFonts w:ascii="Arial Narrow" w:hAnsi="Arial Narrow"/>
          <w:sz w:val="24"/>
          <w:szCs w:val="24"/>
        </w:rPr>
        <w:t xml:space="preserve">. These include vehicles, laptops, printers, desktop computers, projectors, cameras, furniture (desks, chairs, tables and stools), UPS systems, digital phones, paper shredders, tablets and clinical equipment, among others. </w:t>
      </w:r>
    </w:p>
    <w:p w14:paraId="5D39557B" w14:textId="77777777" w:rsidR="00E179EA" w:rsidRDefault="00E179EA">
      <w:pPr>
        <w:spacing w:after="0" w:line="240" w:lineRule="auto"/>
        <w:rPr>
          <w:rFonts w:ascii="Arial Narrow" w:hAnsi="Arial Narrow"/>
          <w:sz w:val="24"/>
          <w:szCs w:val="24"/>
        </w:rPr>
      </w:pPr>
    </w:p>
    <w:p w14:paraId="7B9136EE" w14:textId="2CBE087B"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Seed Secondary Schools hold </w:t>
      </w:r>
      <w:r w:rsidR="00E53F33">
        <w:rPr>
          <w:rFonts w:ascii="Arial Narrow" w:hAnsi="Arial Narrow"/>
          <w:sz w:val="24"/>
          <w:szCs w:val="24"/>
        </w:rPr>
        <w:t>most</w:t>
      </w:r>
      <w:r w:rsidR="00CB3939">
        <w:rPr>
          <w:rFonts w:ascii="Arial Narrow" w:hAnsi="Arial Narrow"/>
          <w:sz w:val="24"/>
          <w:szCs w:val="24"/>
        </w:rPr>
        <w:t xml:space="preserve"> assets</w:t>
      </w:r>
      <w:r w:rsidR="000B00BD">
        <w:rPr>
          <w:rFonts w:ascii="Arial Narrow" w:hAnsi="Arial Narrow"/>
          <w:sz w:val="24"/>
          <w:szCs w:val="24"/>
        </w:rPr>
        <w:t xml:space="preserve"> </w:t>
      </w:r>
      <w:r w:rsidR="000B00BD" w:rsidRPr="00B86D2C">
        <w:rPr>
          <w:rFonts w:ascii="Arial Narrow" w:hAnsi="Arial Narrow"/>
          <w:sz w:val="24"/>
          <w:szCs w:val="24"/>
        </w:rPr>
        <w:t>63.5%</w:t>
      </w:r>
      <w:r>
        <w:rPr>
          <w:rFonts w:ascii="Arial Narrow" w:hAnsi="Arial Narrow"/>
          <w:sz w:val="24"/>
          <w:szCs w:val="24"/>
        </w:rPr>
        <w:t xml:space="preserve"> (</w:t>
      </w:r>
      <w:r w:rsidR="000B00BD" w:rsidRPr="00B86D2C">
        <w:rPr>
          <w:rFonts w:ascii="Arial Narrow" w:hAnsi="Arial Narrow"/>
          <w:sz w:val="24"/>
          <w:szCs w:val="24"/>
        </w:rPr>
        <w:t>145,255</w:t>
      </w:r>
      <w:r>
        <w:rPr>
          <w:rFonts w:ascii="Arial Narrow" w:hAnsi="Arial Narrow"/>
          <w:sz w:val="24"/>
          <w:szCs w:val="24"/>
        </w:rPr>
        <w:t xml:space="preserve">), </w:t>
      </w:r>
      <w:r w:rsidR="00BB6028">
        <w:rPr>
          <w:rFonts w:ascii="Arial Narrow" w:hAnsi="Arial Narrow"/>
          <w:sz w:val="24"/>
          <w:szCs w:val="24"/>
        </w:rPr>
        <w:t>followed by Health Centres with</w:t>
      </w:r>
      <w:r w:rsidR="000B00BD">
        <w:rPr>
          <w:rFonts w:ascii="Arial Narrow" w:hAnsi="Arial Narrow"/>
          <w:sz w:val="24"/>
          <w:szCs w:val="24"/>
        </w:rPr>
        <w:t xml:space="preserve"> </w:t>
      </w:r>
      <w:r w:rsidR="00BB6028" w:rsidRPr="00B86D2C">
        <w:rPr>
          <w:rFonts w:ascii="Arial Narrow" w:hAnsi="Arial Narrow"/>
          <w:sz w:val="24"/>
          <w:szCs w:val="24"/>
        </w:rPr>
        <w:t>29.1</w:t>
      </w:r>
      <w:r w:rsidR="000B00BD" w:rsidRPr="00B86D2C">
        <w:rPr>
          <w:rFonts w:ascii="Arial Narrow" w:hAnsi="Arial Narrow"/>
          <w:sz w:val="24"/>
          <w:szCs w:val="24"/>
        </w:rPr>
        <w:t>%</w:t>
      </w:r>
      <w:r>
        <w:rPr>
          <w:rFonts w:ascii="Arial Narrow" w:hAnsi="Arial Narrow"/>
          <w:sz w:val="24"/>
          <w:szCs w:val="24"/>
        </w:rPr>
        <w:t xml:space="preserve"> (</w:t>
      </w:r>
      <w:r w:rsidR="00BB6028" w:rsidRPr="00B86D2C">
        <w:rPr>
          <w:rFonts w:ascii="Arial Narrow" w:hAnsi="Arial Narrow"/>
          <w:sz w:val="24"/>
          <w:szCs w:val="24"/>
        </w:rPr>
        <w:t>66,499</w:t>
      </w:r>
      <w:r w:rsidR="00CB3939">
        <w:rPr>
          <w:rFonts w:ascii="Arial Narrow" w:hAnsi="Arial Narrow"/>
          <w:sz w:val="24"/>
          <w:szCs w:val="24"/>
        </w:rPr>
        <w:t>). MDAs hold</w:t>
      </w:r>
      <w:r w:rsidR="000B00BD">
        <w:rPr>
          <w:rFonts w:ascii="Arial Narrow" w:hAnsi="Arial Narrow"/>
          <w:sz w:val="24"/>
          <w:szCs w:val="24"/>
        </w:rPr>
        <w:t xml:space="preserve"> </w:t>
      </w:r>
      <w:r w:rsidR="000B00BD" w:rsidRPr="00B86D2C">
        <w:rPr>
          <w:rFonts w:ascii="Arial Narrow" w:hAnsi="Arial Narrow"/>
          <w:sz w:val="24"/>
          <w:szCs w:val="24"/>
        </w:rPr>
        <w:t>7.1%</w:t>
      </w:r>
      <w:r>
        <w:rPr>
          <w:rFonts w:ascii="Arial Narrow" w:hAnsi="Arial Narrow"/>
          <w:sz w:val="24"/>
          <w:szCs w:val="24"/>
        </w:rPr>
        <w:t xml:space="preserve"> (</w:t>
      </w:r>
      <w:r w:rsidR="000B00BD" w:rsidRPr="00B86D2C">
        <w:rPr>
          <w:rFonts w:ascii="Arial Narrow" w:hAnsi="Arial Narrow"/>
          <w:sz w:val="24"/>
          <w:szCs w:val="24"/>
        </w:rPr>
        <w:t>16,282</w:t>
      </w:r>
      <w:r>
        <w:rPr>
          <w:rFonts w:ascii="Arial Narrow" w:hAnsi="Arial Narrow"/>
          <w:sz w:val="24"/>
          <w:szCs w:val="24"/>
        </w:rPr>
        <w:t xml:space="preserve">), and regional Blood Banks hold 0.3% (602). </w:t>
      </w:r>
      <w:r w:rsidR="00803B2D">
        <w:rPr>
          <w:rFonts w:ascii="Arial Narrow" w:hAnsi="Arial Narrow"/>
          <w:sz w:val="24"/>
          <w:szCs w:val="24"/>
        </w:rPr>
        <w:t>The verification also noted that Kasese Municipality reallocated some assets to</w:t>
      </w:r>
      <w:r>
        <w:rPr>
          <w:rFonts w:ascii="Arial Narrow" w:hAnsi="Arial Narrow"/>
          <w:sz w:val="24"/>
          <w:szCs w:val="24"/>
        </w:rPr>
        <w:t xml:space="preserve"> Rukoki</w:t>
      </w:r>
      <w:r w:rsidR="00132844">
        <w:rPr>
          <w:rStyle w:val="FootnoteReference"/>
          <w:rFonts w:ascii="Arial Narrow" w:hAnsi="Arial Narrow"/>
          <w:sz w:val="24"/>
          <w:szCs w:val="24"/>
        </w:rPr>
        <w:footnoteReference w:id="1"/>
      </w:r>
      <w:r w:rsidR="00803B2D">
        <w:rPr>
          <w:rFonts w:ascii="Arial Narrow" w:hAnsi="Arial Narrow"/>
          <w:sz w:val="24"/>
          <w:szCs w:val="24"/>
        </w:rPr>
        <w:t xml:space="preserve"> General Hospital.</w:t>
      </w:r>
    </w:p>
    <w:p w14:paraId="0CF55435" w14:textId="77777777" w:rsidR="00E179EA" w:rsidRDefault="00E179EA">
      <w:pPr>
        <w:spacing w:after="0" w:line="240" w:lineRule="auto"/>
        <w:rPr>
          <w:rFonts w:ascii="Arial Narrow" w:hAnsi="Arial Narrow"/>
          <w:sz w:val="24"/>
          <w:szCs w:val="24"/>
        </w:rPr>
      </w:pPr>
    </w:p>
    <w:p w14:paraId="3AAC1F97" w14:textId="77777777" w:rsidR="00E179EA" w:rsidRDefault="00E179EA">
      <w:pPr>
        <w:pStyle w:val="Caption"/>
        <w:keepNext/>
        <w:spacing w:after="0"/>
        <w:jc w:val="center"/>
        <w:rPr>
          <w:rFonts w:ascii="Arial Narrow" w:hAnsi="Arial Narrow"/>
          <w:b/>
          <w:sz w:val="24"/>
          <w:szCs w:val="24"/>
        </w:rPr>
      </w:pPr>
      <w:bookmarkStart w:id="90" w:name="_Toc243395968"/>
      <w:r>
        <w:rPr>
          <w:rFonts w:ascii="Arial Narrow" w:hAnsi="Arial Narrow"/>
          <w:b/>
          <w:sz w:val="24"/>
          <w:szCs w:val="24"/>
        </w:rPr>
        <w:t xml:space="preserve">Figure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91" w:name="_StructureFigureNumber1"/>
      <w:r>
        <w:rPr>
          <w:rFonts w:ascii="Arial Narrow" w:hAnsi="Arial Narrow"/>
          <w:b/>
          <w:sz w:val="24"/>
          <w:szCs w:val="24"/>
        </w:rPr>
        <w:t>1</w:t>
      </w:r>
      <w:bookmarkEnd w:id="91"/>
      <w:r>
        <w:rPr>
          <w:rFonts w:ascii="Arial Narrow" w:hAnsi="Arial Narrow"/>
          <w:b/>
          <w:sz w:val="24"/>
          <w:szCs w:val="24"/>
        </w:rPr>
        <w:fldChar w:fldCharType="end"/>
      </w:r>
      <w:r>
        <w:rPr>
          <w:rFonts w:ascii="Arial Narrow" w:hAnsi="Arial Narrow"/>
          <w:b/>
          <w:sz w:val="24"/>
          <w:szCs w:val="24"/>
        </w:rPr>
        <w:t>: Overall asset distribution by location</w:t>
      </w:r>
      <w:bookmarkEnd w:id="90"/>
    </w:p>
    <w:p w14:paraId="7844AF61" w14:textId="6AB6CC6D" w:rsidR="00E179EA" w:rsidRDefault="0011185F">
      <w:pPr>
        <w:spacing w:after="0" w:line="240" w:lineRule="auto"/>
        <w:rPr>
          <w:rFonts w:ascii="Arial Narrow" w:hAnsi="Arial Narrow"/>
        </w:rPr>
      </w:pPr>
      <w:r>
        <w:rPr>
          <w:rFonts w:ascii="Arial Narrow" w:hAnsi="Arial Narrow"/>
          <w:noProof/>
        </w:rPr>
        <w:drawing>
          <wp:inline distT="0" distB="0" distL="0" distR="0" wp14:anchorId="547286AF" wp14:editId="08D80276">
            <wp:extent cx="5495925" cy="2667000"/>
            <wp:effectExtent l="0" t="0" r="9525" b="0"/>
            <wp:docPr id="3" name="Chart 1" descr="Ministries and agencies: 16282; Blood Banks: 602; Health Centres: 63432; Seed Secondary Schools: 145255; Hospitals: 3067;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E092009" w14:textId="77777777" w:rsidR="00D72072" w:rsidRDefault="000B00BD">
      <w:pPr>
        <w:pStyle w:val="Caption"/>
        <w:keepNext/>
        <w:spacing w:after="0"/>
        <w:jc w:val="center"/>
        <w:rPr>
          <w:rFonts w:ascii="Arial Narrow" w:hAnsi="Arial Narrow"/>
          <w:b/>
          <w:sz w:val="24"/>
          <w:szCs w:val="24"/>
        </w:rPr>
      </w:pPr>
      <w:bookmarkStart w:id="92" w:name="_StructureFigureCaption2"/>
      <w:r>
        <w:lastRenderedPageBreak/>
        <w:t xml:space="preserve">Figure </w:t>
      </w:r>
      <w:r>
        <w:fldChar w:fldCharType="begin" w:fldLock="1"/>
      </w:r>
      <w:r>
        <w:instrText xml:space="preserve"> SEQ Figure \* ARABIC </w:instrText>
      </w:r>
      <w:r>
        <w:fldChar w:fldCharType="separate"/>
      </w:r>
      <w:bookmarkStart w:id="93" w:name="_StructureFigureNumber2"/>
      <w:r>
        <w:t>2</w:t>
      </w:r>
      <w:bookmarkEnd w:id="93"/>
      <w:r>
        <w:fldChar w:fldCharType="end"/>
      </w:r>
      <w:r>
        <w:t>: Overall asset distribution by location</w:t>
      </w:r>
      <w:bookmarkEnd w:id="92"/>
    </w:p>
    <w:p w14:paraId="3F1EE697" w14:textId="672704A7" w:rsidR="00E179EA" w:rsidRDefault="0011185F">
      <w:pPr>
        <w:spacing w:after="0" w:line="240" w:lineRule="auto"/>
        <w:rPr>
          <w:rFonts w:ascii="Arial Narrow" w:hAnsi="Arial Narrow"/>
        </w:rPr>
      </w:pPr>
      <w:r>
        <w:rPr>
          <w:rFonts w:ascii="Arial Narrow" w:hAnsi="Arial Narrow"/>
          <w:noProof/>
        </w:rPr>
        <w:drawing>
          <wp:inline distT="0" distB="0" distL="0" distR="0" wp14:anchorId="48A5C6BC" wp14:editId="379195A7">
            <wp:extent cx="5495925" cy="2667000"/>
            <wp:effectExtent l="0" t="0" r="0" b="0"/>
            <wp:docPr id="4" name="Object 4" descr="Ministries and agencies: 16282; Blood Banks: 602; Health Centres: 63432; Seed Secondary Schools: 145255; Hospitals: 306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F81094C" w14:textId="77777777" w:rsidR="00E179EA" w:rsidRDefault="00E179EA">
      <w:pPr>
        <w:spacing w:after="0" w:line="240" w:lineRule="auto"/>
        <w:rPr>
          <w:rFonts w:ascii="Arial Narrow" w:hAnsi="Arial Narrow"/>
          <w:b/>
          <w:bCs/>
        </w:rPr>
      </w:pPr>
      <w:r>
        <w:rPr>
          <w:rFonts w:ascii="Arial Narrow" w:hAnsi="Arial Narrow"/>
          <w:b/>
          <w:bCs/>
        </w:rPr>
        <w:t>Source: Primary data analysis</w:t>
      </w:r>
    </w:p>
    <w:p w14:paraId="344E654D" w14:textId="77777777" w:rsidR="00E179EA" w:rsidRDefault="00E179EA">
      <w:pPr>
        <w:spacing w:after="0" w:line="240" w:lineRule="auto"/>
        <w:rPr>
          <w:rFonts w:ascii="Arial Narrow" w:hAnsi="Arial Narrow"/>
          <w:b/>
        </w:rPr>
      </w:pPr>
    </w:p>
    <w:p w14:paraId="3E9119C2" w14:textId="77777777" w:rsidR="000334CB" w:rsidRDefault="000334CB">
      <w:pPr>
        <w:spacing w:after="0" w:line="240" w:lineRule="auto"/>
        <w:rPr>
          <w:rFonts w:ascii="Arial Narrow" w:hAnsi="Arial Narrow"/>
          <w:b/>
        </w:rPr>
      </w:pPr>
    </w:p>
    <w:p w14:paraId="5F95F8B2"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Overall Asset Condition and Functionality</w:t>
      </w:r>
    </w:p>
    <w:p w14:paraId="1772C0F9" w14:textId="11E7937F" w:rsidR="00E179EA" w:rsidRDefault="00E179EA">
      <w:pPr>
        <w:spacing w:after="0" w:line="240" w:lineRule="auto"/>
        <w:rPr>
          <w:rFonts w:ascii="Arial Narrow" w:hAnsi="Arial Narrow"/>
          <w:sz w:val="24"/>
          <w:szCs w:val="24"/>
        </w:rPr>
      </w:pPr>
      <w:r>
        <w:rPr>
          <w:rFonts w:ascii="Arial Narrow" w:hAnsi="Arial Narrow"/>
          <w:sz w:val="24"/>
          <w:szCs w:val="24"/>
        </w:rPr>
        <w:t>Overall</w:t>
      </w:r>
      <w:r w:rsidRPr="005E4640">
        <w:rPr>
          <w:rFonts w:ascii="Arial Narrow" w:hAnsi="Arial Narrow"/>
          <w:sz w:val="24"/>
          <w:szCs w:val="24"/>
        </w:rPr>
        <w:t>,</w:t>
      </w:r>
      <w:r w:rsidR="00803B2D">
        <w:rPr>
          <w:rFonts w:ascii="Arial Narrow" w:hAnsi="Arial Narrow"/>
          <w:sz w:val="24"/>
          <w:szCs w:val="24"/>
        </w:rPr>
        <w:t xml:space="preserve"> out of the total assets,</w:t>
      </w:r>
      <w:r w:rsidRPr="005E4640">
        <w:rPr>
          <w:rFonts w:ascii="Arial Narrow" w:hAnsi="Arial Narrow"/>
          <w:sz w:val="24"/>
          <w:szCs w:val="24"/>
        </w:rPr>
        <w:t xml:space="preserve"> </w:t>
      </w:r>
      <w:r w:rsidR="000B00BD" w:rsidRPr="00803B2D">
        <w:rPr>
          <w:rFonts w:ascii="Arial Narrow" w:hAnsi="Arial Narrow"/>
          <w:sz w:val="24"/>
          <w:szCs w:val="24"/>
        </w:rPr>
        <w:t>210,216</w:t>
      </w:r>
      <w:r w:rsidR="005E4640" w:rsidRPr="00803B2D">
        <w:rPr>
          <w:rFonts w:ascii="Arial Narrow" w:hAnsi="Arial Narrow"/>
          <w:sz w:val="24"/>
          <w:szCs w:val="24"/>
        </w:rPr>
        <w:t xml:space="preserve"> </w:t>
      </w:r>
      <w:r>
        <w:rPr>
          <w:rFonts w:ascii="Arial Narrow" w:hAnsi="Arial Narrow"/>
          <w:sz w:val="24"/>
          <w:szCs w:val="24"/>
        </w:rPr>
        <w:t>assets (</w:t>
      </w:r>
      <w:r w:rsidR="000B00BD" w:rsidRPr="00803B2D">
        <w:rPr>
          <w:rFonts w:ascii="Arial Narrow" w:hAnsi="Arial Narrow"/>
          <w:sz w:val="24"/>
          <w:szCs w:val="24"/>
        </w:rPr>
        <w:t>91.9%</w:t>
      </w:r>
      <w:r>
        <w:rPr>
          <w:rFonts w:ascii="Arial Narrow" w:hAnsi="Arial Narrow"/>
          <w:sz w:val="24"/>
          <w:szCs w:val="24"/>
        </w:rPr>
        <w:t>) were identified and classified as functional and in use</w:t>
      </w:r>
      <w:r w:rsidR="000B00BD" w:rsidRPr="00803B2D">
        <w:rPr>
          <w:rFonts w:ascii="Arial Narrow" w:hAnsi="Arial Narrow"/>
          <w:sz w:val="24"/>
          <w:szCs w:val="24"/>
        </w:rPr>
        <w:t>, 5,487 (2.4%) were functional and in store, while</w:t>
      </w:r>
      <w:r>
        <w:rPr>
          <w:rFonts w:ascii="Arial Narrow" w:hAnsi="Arial Narrow"/>
          <w:sz w:val="24"/>
          <w:szCs w:val="24"/>
        </w:rPr>
        <w:t xml:space="preserve"> </w:t>
      </w:r>
      <w:r w:rsidR="000B00BD" w:rsidRPr="00803B2D">
        <w:rPr>
          <w:rFonts w:ascii="Arial Narrow" w:hAnsi="Arial Narrow"/>
          <w:sz w:val="24"/>
          <w:szCs w:val="24"/>
        </w:rPr>
        <w:t>12,935</w:t>
      </w:r>
      <w:r>
        <w:rPr>
          <w:rFonts w:ascii="Arial Narrow" w:hAnsi="Arial Narrow"/>
          <w:sz w:val="24"/>
          <w:szCs w:val="24"/>
        </w:rPr>
        <w:t xml:space="preserve"> (</w:t>
      </w:r>
      <w:r w:rsidR="000B00BD" w:rsidRPr="00803B2D">
        <w:rPr>
          <w:rFonts w:ascii="Arial Narrow" w:hAnsi="Arial Narrow"/>
          <w:sz w:val="24"/>
          <w:szCs w:val="24"/>
        </w:rPr>
        <w:t>5.7%</w:t>
      </w:r>
      <w:r>
        <w:rPr>
          <w:rFonts w:ascii="Arial Narrow" w:hAnsi="Arial Narrow"/>
          <w:sz w:val="24"/>
          <w:szCs w:val="24"/>
        </w:rPr>
        <w:t xml:space="preserve">) were identified and classified as faulty and out of use. </w:t>
      </w:r>
      <w:hyperlink w:anchor="_Toc243395983" w:history="1">
        <w:r>
          <w:rPr>
            <w:rFonts w:ascii="Arial Narrow" w:hAnsi="Arial Narrow"/>
            <w:sz w:val="24"/>
            <w:szCs w:val="24"/>
          </w:rPr>
          <w:t>Table 1</w:t>
        </w:r>
      </w:hyperlink>
      <w:r>
        <w:rPr>
          <w:rFonts w:ascii="Arial Narrow" w:hAnsi="Arial Narrow"/>
          <w:sz w:val="24"/>
          <w:szCs w:val="24"/>
        </w:rPr>
        <w:t xml:space="preserve"> presents a detailed analysis of asset condition.</w:t>
      </w:r>
    </w:p>
    <w:p w14:paraId="2861D10C" w14:textId="77777777" w:rsidR="00E179EA" w:rsidRDefault="00E179EA">
      <w:pPr>
        <w:spacing w:after="0" w:line="240" w:lineRule="auto"/>
        <w:rPr>
          <w:rFonts w:ascii="Arial Narrow" w:hAnsi="Arial Narrow"/>
          <w:sz w:val="24"/>
          <w:szCs w:val="24"/>
        </w:rPr>
      </w:pPr>
    </w:p>
    <w:p w14:paraId="4B9D82DD" w14:textId="77777777" w:rsidR="00E179EA" w:rsidRDefault="00E179EA">
      <w:pPr>
        <w:spacing w:after="0" w:line="240" w:lineRule="auto"/>
        <w:rPr>
          <w:rFonts w:ascii="Arial Narrow" w:hAnsi="Arial Narrow"/>
          <w:sz w:val="24"/>
          <w:szCs w:val="24"/>
        </w:rPr>
      </w:pPr>
    </w:p>
    <w:p w14:paraId="74B23964" w14:textId="77777777" w:rsidR="00E179EA" w:rsidRDefault="000334CB">
      <w:pPr>
        <w:spacing w:after="0" w:line="240" w:lineRule="auto"/>
        <w:rPr>
          <w:rFonts w:ascii="Arial Narrow" w:hAnsi="Arial Narrow"/>
          <w:sz w:val="24"/>
          <w:szCs w:val="24"/>
        </w:rPr>
      </w:pPr>
      <w:r>
        <w:rPr>
          <w:rFonts w:ascii="Arial Narrow" w:hAnsi="Arial Narrow"/>
          <w:sz w:val="24"/>
          <w:szCs w:val="24"/>
        </w:rPr>
        <w:br w:type="page"/>
      </w:r>
    </w:p>
    <w:p w14:paraId="74509AC0" w14:textId="77777777" w:rsidR="00E179EA" w:rsidRDefault="00E179EA">
      <w:pPr>
        <w:pStyle w:val="Caption"/>
        <w:spacing w:after="0"/>
        <w:jc w:val="center"/>
        <w:rPr>
          <w:rFonts w:ascii="Arial Narrow" w:hAnsi="Arial Narrow"/>
          <w:b/>
          <w:sz w:val="24"/>
          <w:szCs w:val="24"/>
        </w:rPr>
      </w:pPr>
      <w:bookmarkStart w:id="94" w:name="_Toc243395983"/>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1</w:t>
      </w:r>
      <w:r>
        <w:rPr>
          <w:rFonts w:ascii="Arial Narrow" w:hAnsi="Arial Narrow"/>
          <w:b/>
          <w:sz w:val="24"/>
          <w:szCs w:val="24"/>
        </w:rPr>
        <w:fldChar w:fldCharType="end"/>
      </w:r>
      <w:r>
        <w:rPr>
          <w:rFonts w:ascii="Arial Narrow" w:hAnsi="Arial Narrow"/>
          <w:b/>
          <w:sz w:val="24"/>
          <w:szCs w:val="24"/>
        </w:rPr>
        <w:t>:</w:t>
      </w:r>
      <w:r w:rsidR="000B00BD">
        <w:rPr>
          <w:rFonts w:ascii="Arial Narrow" w:hAnsi="Arial Narrow"/>
          <w:b/>
          <w:sz w:val="24"/>
          <w:szCs w:val="24"/>
          <w:highlight w:val="green"/>
        </w:rPr>
        <w:t xml:space="preserve"> </w:t>
      </w:r>
      <w:r>
        <w:rPr>
          <w:rFonts w:ascii="Arial Narrow" w:hAnsi="Arial Narrow"/>
          <w:b/>
          <w:sz w:val="24"/>
          <w:szCs w:val="24"/>
        </w:rPr>
        <w:t>Overall condition of UgIFT assets and functionality</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68"/>
        <w:gridCol w:w="1313"/>
        <w:gridCol w:w="1143"/>
        <w:gridCol w:w="1082"/>
        <w:gridCol w:w="1442"/>
        <w:gridCol w:w="1367"/>
      </w:tblGrid>
      <w:tr w:rsidR="00E179EA" w14:paraId="59FDC9D9" w14:textId="77777777" w:rsidTr="00DC1CB1">
        <w:trPr>
          <w:tblHeader/>
        </w:trPr>
        <w:tc>
          <w:tcPr>
            <w:tcW w:w="1480" w:type="pct"/>
            <w:vMerge w:val="restart"/>
            <w:shd w:val="clear" w:color="auto" w:fill="E2EFD9"/>
          </w:tcPr>
          <w:p w14:paraId="534DA77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Institution</w:t>
            </w:r>
          </w:p>
        </w:tc>
        <w:tc>
          <w:tcPr>
            <w:tcW w:w="728" w:type="pct"/>
            <w:vMerge w:val="restart"/>
            <w:shd w:val="clear" w:color="auto" w:fill="E2EFD9"/>
          </w:tcPr>
          <w:p w14:paraId="651E79D6" w14:textId="77777777" w:rsidR="00E179EA" w:rsidRDefault="00E179EA">
            <w:pPr>
              <w:spacing w:after="0" w:line="240" w:lineRule="auto"/>
              <w:jc w:val="center"/>
              <w:rPr>
                <w:rFonts w:ascii="Arial Narrow" w:hAnsi="Arial Narrow"/>
                <w:sz w:val="24"/>
                <w:szCs w:val="24"/>
              </w:rPr>
            </w:pPr>
            <w:r>
              <w:rPr>
                <w:rFonts w:ascii="Arial Narrow" w:hAnsi="Arial Narrow"/>
                <w:b/>
                <w:bCs/>
                <w:sz w:val="24"/>
                <w:szCs w:val="24"/>
              </w:rPr>
              <w:t>No. of Assets</w:t>
            </w:r>
          </w:p>
        </w:tc>
        <w:tc>
          <w:tcPr>
            <w:tcW w:w="1234" w:type="pct"/>
            <w:gridSpan w:val="2"/>
            <w:shd w:val="clear" w:color="auto" w:fill="E2EFD9"/>
          </w:tcPr>
          <w:p w14:paraId="5D34FF60"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Functional</w:t>
            </w:r>
          </w:p>
        </w:tc>
        <w:tc>
          <w:tcPr>
            <w:tcW w:w="800" w:type="pct"/>
            <w:vMerge w:val="restart"/>
            <w:shd w:val="clear" w:color="auto" w:fill="E2EFD9"/>
          </w:tcPr>
          <w:p w14:paraId="5535F0A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Faulty and not in use</w:t>
            </w:r>
          </w:p>
        </w:tc>
        <w:tc>
          <w:tcPr>
            <w:tcW w:w="758" w:type="pct"/>
            <w:vMerge w:val="restart"/>
            <w:shd w:val="clear" w:color="auto" w:fill="E2EFD9"/>
          </w:tcPr>
          <w:p w14:paraId="115DE3E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functional</w:t>
            </w:r>
          </w:p>
        </w:tc>
      </w:tr>
      <w:tr w:rsidR="00DC1CB1" w14:paraId="1A0C73B7" w14:textId="77777777" w:rsidTr="00DC1CB1">
        <w:trPr>
          <w:tblHeader/>
        </w:trPr>
        <w:tc>
          <w:tcPr>
            <w:tcW w:w="1480" w:type="pct"/>
            <w:vMerge/>
          </w:tcPr>
          <w:p w14:paraId="78355FFF" w14:textId="77777777" w:rsidR="00E179EA" w:rsidRDefault="00E179EA">
            <w:pPr>
              <w:spacing w:after="0" w:line="240" w:lineRule="auto"/>
              <w:rPr>
                <w:rFonts w:ascii="Arial Narrow" w:hAnsi="Arial Narrow"/>
                <w:sz w:val="24"/>
                <w:szCs w:val="24"/>
              </w:rPr>
            </w:pPr>
          </w:p>
        </w:tc>
        <w:tc>
          <w:tcPr>
            <w:tcW w:w="728" w:type="pct"/>
            <w:vMerge/>
          </w:tcPr>
          <w:p w14:paraId="32B0B57F" w14:textId="77777777" w:rsidR="00E179EA" w:rsidRDefault="00E179EA">
            <w:pPr>
              <w:spacing w:after="0" w:line="240" w:lineRule="auto"/>
              <w:rPr>
                <w:rFonts w:ascii="Arial Narrow" w:hAnsi="Arial Narrow"/>
                <w:sz w:val="24"/>
                <w:szCs w:val="24"/>
              </w:rPr>
            </w:pPr>
          </w:p>
        </w:tc>
        <w:tc>
          <w:tcPr>
            <w:tcW w:w="634" w:type="pct"/>
            <w:shd w:val="clear" w:color="auto" w:fill="E2EFD9"/>
          </w:tcPr>
          <w:p w14:paraId="402F865A"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use</w:t>
            </w:r>
          </w:p>
        </w:tc>
        <w:tc>
          <w:tcPr>
            <w:tcW w:w="600" w:type="pct"/>
            <w:shd w:val="clear" w:color="auto" w:fill="E2EFD9"/>
          </w:tcPr>
          <w:p w14:paraId="7A4213E4"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store</w:t>
            </w:r>
          </w:p>
        </w:tc>
        <w:tc>
          <w:tcPr>
            <w:tcW w:w="800" w:type="pct"/>
            <w:vMerge/>
          </w:tcPr>
          <w:p w14:paraId="540212EE" w14:textId="77777777" w:rsidR="00E179EA" w:rsidRDefault="00E179EA">
            <w:pPr>
              <w:spacing w:after="0" w:line="240" w:lineRule="auto"/>
              <w:rPr>
                <w:rFonts w:ascii="Arial Narrow" w:hAnsi="Arial Narrow"/>
                <w:sz w:val="24"/>
                <w:szCs w:val="24"/>
              </w:rPr>
            </w:pPr>
          </w:p>
        </w:tc>
        <w:tc>
          <w:tcPr>
            <w:tcW w:w="758" w:type="pct"/>
            <w:vMerge/>
          </w:tcPr>
          <w:p w14:paraId="6E9D0D19" w14:textId="77777777" w:rsidR="00E179EA" w:rsidRDefault="00E179EA">
            <w:pPr>
              <w:spacing w:after="0" w:line="240" w:lineRule="auto"/>
              <w:rPr>
                <w:rFonts w:ascii="Arial Narrow" w:hAnsi="Arial Narrow"/>
                <w:sz w:val="24"/>
                <w:szCs w:val="24"/>
              </w:rPr>
            </w:pPr>
          </w:p>
        </w:tc>
      </w:tr>
      <w:tr w:rsidR="00DC1CB1" w14:paraId="3F01DE65" w14:textId="77777777" w:rsidTr="00DC1CB1">
        <w:tc>
          <w:tcPr>
            <w:tcW w:w="1480" w:type="pct"/>
          </w:tcPr>
          <w:p w14:paraId="6AC0023A" w14:textId="77777777" w:rsidR="00E179EA" w:rsidRDefault="00E179EA">
            <w:pPr>
              <w:spacing w:after="0" w:line="240" w:lineRule="auto"/>
              <w:rPr>
                <w:rFonts w:ascii="Arial Narrow" w:hAnsi="Arial Narrow"/>
                <w:sz w:val="24"/>
                <w:szCs w:val="24"/>
              </w:rPr>
            </w:pPr>
            <w:r>
              <w:rPr>
                <w:rFonts w:ascii="Arial Narrow" w:hAnsi="Arial Narrow"/>
                <w:sz w:val="24"/>
                <w:szCs w:val="24"/>
              </w:rPr>
              <w:t>MoFPED</w:t>
            </w:r>
          </w:p>
        </w:tc>
        <w:tc>
          <w:tcPr>
            <w:tcW w:w="728" w:type="pct"/>
          </w:tcPr>
          <w:p w14:paraId="6322679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458</w:t>
            </w:r>
          </w:p>
        </w:tc>
        <w:tc>
          <w:tcPr>
            <w:tcW w:w="634" w:type="pct"/>
          </w:tcPr>
          <w:p w14:paraId="39ED547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458</w:t>
            </w:r>
          </w:p>
        </w:tc>
        <w:tc>
          <w:tcPr>
            <w:tcW w:w="600" w:type="pct"/>
          </w:tcPr>
          <w:p w14:paraId="60CD303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3ABEAA0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F8DD3C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CA880E4" w14:textId="77777777" w:rsidTr="00DC1CB1">
        <w:tc>
          <w:tcPr>
            <w:tcW w:w="1480" w:type="pct"/>
          </w:tcPr>
          <w:p w14:paraId="45BD9A83" w14:textId="77777777" w:rsidR="00E179EA" w:rsidRDefault="00E179EA">
            <w:pPr>
              <w:spacing w:after="0" w:line="240" w:lineRule="auto"/>
              <w:rPr>
                <w:rFonts w:ascii="Arial Narrow" w:hAnsi="Arial Narrow"/>
                <w:sz w:val="24"/>
                <w:szCs w:val="24"/>
              </w:rPr>
            </w:pPr>
            <w:r>
              <w:rPr>
                <w:rFonts w:ascii="Arial Narrow" w:hAnsi="Arial Narrow"/>
                <w:sz w:val="24"/>
                <w:szCs w:val="24"/>
              </w:rPr>
              <w:t>MoWT</w:t>
            </w:r>
          </w:p>
        </w:tc>
        <w:tc>
          <w:tcPr>
            <w:tcW w:w="728" w:type="pct"/>
          </w:tcPr>
          <w:p w14:paraId="15DD7AE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87</w:t>
            </w:r>
          </w:p>
        </w:tc>
        <w:tc>
          <w:tcPr>
            <w:tcW w:w="634" w:type="pct"/>
          </w:tcPr>
          <w:p w14:paraId="6CC14F5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71</w:t>
            </w:r>
          </w:p>
        </w:tc>
        <w:tc>
          <w:tcPr>
            <w:tcW w:w="600" w:type="pct"/>
          </w:tcPr>
          <w:p w14:paraId="4F0E228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16</w:t>
            </w:r>
          </w:p>
        </w:tc>
        <w:tc>
          <w:tcPr>
            <w:tcW w:w="800" w:type="pct"/>
          </w:tcPr>
          <w:p w14:paraId="6C50B352" w14:textId="77777777" w:rsidR="00E179EA" w:rsidRDefault="003310B4"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EFC35C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8B8EBB5" w14:textId="77777777" w:rsidTr="00DC1CB1">
        <w:tc>
          <w:tcPr>
            <w:tcW w:w="1480" w:type="pct"/>
          </w:tcPr>
          <w:p w14:paraId="47658411" w14:textId="77777777" w:rsidR="00E179EA" w:rsidRDefault="00E179EA">
            <w:pPr>
              <w:spacing w:after="0" w:line="240" w:lineRule="auto"/>
              <w:rPr>
                <w:rFonts w:ascii="Arial Narrow" w:hAnsi="Arial Narrow"/>
                <w:sz w:val="24"/>
                <w:szCs w:val="24"/>
              </w:rPr>
            </w:pPr>
            <w:r>
              <w:rPr>
                <w:rFonts w:ascii="Arial Narrow" w:hAnsi="Arial Narrow"/>
                <w:sz w:val="24"/>
                <w:szCs w:val="24"/>
              </w:rPr>
              <w:t>MoES</w:t>
            </w:r>
          </w:p>
        </w:tc>
        <w:tc>
          <w:tcPr>
            <w:tcW w:w="728" w:type="pct"/>
          </w:tcPr>
          <w:p w14:paraId="1C8866D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10,783</w:t>
            </w:r>
          </w:p>
        </w:tc>
        <w:tc>
          <w:tcPr>
            <w:tcW w:w="634" w:type="pct"/>
          </w:tcPr>
          <w:p w14:paraId="37DDA70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10,783</w:t>
            </w:r>
          </w:p>
        </w:tc>
        <w:tc>
          <w:tcPr>
            <w:tcW w:w="600" w:type="pct"/>
          </w:tcPr>
          <w:p w14:paraId="4D5CE95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006FB05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7CD441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2A1C33DF" w14:textId="77777777" w:rsidTr="00DC1CB1">
        <w:tc>
          <w:tcPr>
            <w:tcW w:w="1480" w:type="pct"/>
          </w:tcPr>
          <w:p w14:paraId="69377883" w14:textId="77777777" w:rsidR="00E179EA" w:rsidRDefault="00E179EA">
            <w:pPr>
              <w:spacing w:after="0" w:line="240" w:lineRule="auto"/>
              <w:rPr>
                <w:rFonts w:ascii="Arial Narrow" w:hAnsi="Arial Narrow"/>
                <w:sz w:val="24"/>
                <w:szCs w:val="24"/>
              </w:rPr>
            </w:pPr>
            <w:r>
              <w:rPr>
                <w:rFonts w:ascii="Arial Narrow" w:hAnsi="Arial Narrow"/>
                <w:sz w:val="24"/>
                <w:szCs w:val="24"/>
              </w:rPr>
              <w:t>MAAIF</w:t>
            </w:r>
          </w:p>
        </w:tc>
        <w:tc>
          <w:tcPr>
            <w:tcW w:w="728" w:type="pct"/>
          </w:tcPr>
          <w:p w14:paraId="101719E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2,045</w:t>
            </w:r>
          </w:p>
        </w:tc>
        <w:tc>
          <w:tcPr>
            <w:tcW w:w="634" w:type="pct"/>
          </w:tcPr>
          <w:p w14:paraId="61486982"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2,045</w:t>
            </w:r>
          </w:p>
        </w:tc>
        <w:tc>
          <w:tcPr>
            <w:tcW w:w="600" w:type="pct"/>
          </w:tcPr>
          <w:p w14:paraId="320496D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51B7E2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AC4C73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984AE2A" w14:textId="77777777" w:rsidTr="00DC1CB1">
        <w:tc>
          <w:tcPr>
            <w:tcW w:w="1480" w:type="pct"/>
          </w:tcPr>
          <w:p w14:paraId="16FEBB25" w14:textId="77777777" w:rsidR="00E179EA" w:rsidRDefault="00E179EA">
            <w:pPr>
              <w:spacing w:after="0" w:line="240" w:lineRule="auto"/>
              <w:rPr>
                <w:rFonts w:ascii="Arial Narrow" w:hAnsi="Arial Narrow"/>
                <w:sz w:val="24"/>
                <w:szCs w:val="24"/>
              </w:rPr>
            </w:pPr>
            <w:r>
              <w:rPr>
                <w:rFonts w:ascii="Arial Narrow" w:hAnsi="Arial Narrow"/>
                <w:sz w:val="24"/>
                <w:szCs w:val="24"/>
              </w:rPr>
              <w:t>MoH</w:t>
            </w:r>
          </w:p>
        </w:tc>
        <w:tc>
          <w:tcPr>
            <w:tcW w:w="728" w:type="pct"/>
          </w:tcPr>
          <w:p w14:paraId="455E38B5"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51</w:t>
            </w:r>
          </w:p>
        </w:tc>
        <w:tc>
          <w:tcPr>
            <w:tcW w:w="634" w:type="pct"/>
          </w:tcPr>
          <w:p w14:paraId="4AB24F6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50</w:t>
            </w:r>
          </w:p>
        </w:tc>
        <w:tc>
          <w:tcPr>
            <w:tcW w:w="600" w:type="pct"/>
          </w:tcPr>
          <w:p w14:paraId="359DA9A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C81D66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w:t>
            </w:r>
          </w:p>
        </w:tc>
        <w:tc>
          <w:tcPr>
            <w:tcW w:w="758" w:type="pct"/>
          </w:tcPr>
          <w:p w14:paraId="1C0A7DB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98.0%</w:t>
            </w:r>
          </w:p>
        </w:tc>
      </w:tr>
      <w:tr w:rsidR="00DC1CB1" w14:paraId="73DB9D0A" w14:textId="77777777" w:rsidTr="00DC1CB1">
        <w:tc>
          <w:tcPr>
            <w:tcW w:w="1480" w:type="pct"/>
          </w:tcPr>
          <w:p w14:paraId="521A6A4E" w14:textId="77777777" w:rsidR="00E179EA" w:rsidRDefault="00E179EA">
            <w:pPr>
              <w:spacing w:after="0" w:line="240" w:lineRule="auto"/>
              <w:rPr>
                <w:rFonts w:ascii="Arial Narrow" w:hAnsi="Arial Narrow"/>
                <w:sz w:val="24"/>
                <w:szCs w:val="24"/>
              </w:rPr>
            </w:pPr>
            <w:r>
              <w:rPr>
                <w:rFonts w:ascii="Arial Narrow" w:hAnsi="Arial Narrow"/>
                <w:sz w:val="24"/>
                <w:szCs w:val="24"/>
              </w:rPr>
              <w:t>OPM</w:t>
            </w:r>
          </w:p>
        </w:tc>
        <w:tc>
          <w:tcPr>
            <w:tcW w:w="728" w:type="pct"/>
          </w:tcPr>
          <w:p w14:paraId="5A6D258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2844804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w:t>
            </w:r>
          </w:p>
        </w:tc>
        <w:tc>
          <w:tcPr>
            <w:tcW w:w="600" w:type="pct"/>
          </w:tcPr>
          <w:p w14:paraId="66FB243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BAA850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3</w:t>
            </w:r>
          </w:p>
        </w:tc>
        <w:tc>
          <w:tcPr>
            <w:tcW w:w="758" w:type="pct"/>
          </w:tcPr>
          <w:p w14:paraId="67BDB52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70.0%</w:t>
            </w:r>
          </w:p>
        </w:tc>
      </w:tr>
      <w:tr w:rsidR="00DC1CB1" w14:paraId="2C2E6F57" w14:textId="77777777" w:rsidTr="00DC1CB1">
        <w:tc>
          <w:tcPr>
            <w:tcW w:w="1480" w:type="pct"/>
          </w:tcPr>
          <w:p w14:paraId="4B247CD9" w14:textId="77777777" w:rsidR="00E179EA" w:rsidRDefault="00E179EA">
            <w:pPr>
              <w:spacing w:after="0" w:line="240" w:lineRule="auto"/>
              <w:rPr>
                <w:rFonts w:ascii="Arial Narrow" w:hAnsi="Arial Narrow"/>
                <w:sz w:val="24"/>
                <w:szCs w:val="24"/>
              </w:rPr>
            </w:pPr>
            <w:r>
              <w:rPr>
                <w:rFonts w:ascii="Arial Narrow" w:hAnsi="Arial Narrow"/>
                <w:sz w:val="24"/>
                <w:szCs w:val="24"/>
              </w:rPr>
              <w:t>MoWE</w:t>
            </w:r>
          </w:p>
        </w:tc>
        <w:tc>
          <w:tcPr>
            <w:tcW w:w="728" w:type="pct"/>
          </w:tcPr>
          <w:p w14:paraId="51D6602E" w14:textId="2CD8FE97"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2,782</w:t>
            </w:r>
          </w:p>
        </w:tc>
        <w:tc>
          <w:tcPr>
            <w:tcW w:w="634" w:type="pct"/>
          </w:tcPr>
          <w:p w14:paraId="2834AC43" w14:textId="578C086E"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2,756</w:t>
            </w:r>
          </w:p>
        </w:tc>
        <w:tc>
          <w:tcPr>
            <w:tcW w:w="600" w:type="pct"/>
          </w:tcPr>
          <w:p w14:paraId="07C1613B" w14:textId="1BABB65B"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26</w:t>
            </w:r>
          </w:p>
        </w:tc>
        <w:tc>
          <w:tcPr>
            <w:tcW w:w="800" w:type="pct"/>
          </w:tcPr>
          <w:p w14:paraId="20BBD49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0D6D175"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3B5E45CA" w14:textId="77777777" w:rsidTr="00DC1CB1">
        <w:tc>
          <w:tcPr>
            <w:tcW w:w="1480" w:type="pct"/>
          </w:tcPr>
          <w:p w14:paraId="0C721D6C" w14:textId="77777777" w:rsidR="00E179EA" w:rsidRDefault="00E179EA">
            <w:pPr>
              <w:spacing w:after="0" w:line="240" w:lineRule="auto"/>
              <w:rPr>
                <w:rFonts w:ascii="Arial Narrow" w:hAnsi="Arial Narrow"/>
                <w:sz w:val="24"/>
                <w:szCs w:val="24"/>
              </w:rPr>
            </w:pPr>
            <w:r>
              <w:rPr>
                <w:rFonts w:ascii="Arial Narrow" w:hAnsi="Arial Narrow"/>
                <w:sz w:val="24"/>
                <w:szCs w:val="24"/>
              </w:rPr>
              <w:t>MoGLSD</w:t>
            </w:r>
          </w:p>
        </w:tc>
        <w:tc>
          <w:tcPr>
            <w:tcW w:w="728" w:type="pct"/>
          </w:tcPr>
          <w:p w14:paraId="10DF704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66E34EE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00" w:type="pct"/>
          </w:tcPr>
          <w:p w14:paraId="3956B81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EE1A28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4124C9C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EC55AA1" w14:textId="77777777" w:rsidTr="00DC1CB1">
        <w:tc>
          <w:tcPr>
            <w:tcW w:w="1480" w:type="pct"/>
          </w:tcPr>
          <w:p w14:paraId="2AA83671" w14:textId="77777777" w:rsidR="00E179EA" w:rsidRDefault="00E179EA">
            <w:pPr>
              <w:spacing w:after="0" w:line="240" w:lineRule="auto"/>
              <w:rPr>
                <w:rFonts w:ascii="Arial Narrow" w:hAnsi="Arial Narrow"/>
                <w:sz w:val="24"/>
                <w:szCs w:val="24"/>
              </w:rPr>
            </w:pPr>
            <w:r>
              <w:rPr>
                <w:rFonts w:ascii="Arial Narrow" w:hAnsi="Arial Narrow"/>
                <w:sz w:val="24"/>
                <w:szCs w:val="24"/>
              </w:rPr>
              <w:t>NEMA</w:t>
            </w:r>
          </w:p>
        </w:tc>
        <w:tc>
          <w:tcPr>
            <w:tcW w:w="728" w:type="pct"/>
          </w:tcPr>
          <w:p w14:paraId="123D61A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6</w:t>
            </w:r>
          </w:p>
        </w:tc>
        <w:tc>
          <w:tcPr>
            <w:tcW w:w="634" w:type="pct"/>
          </w:tcPr>
          <w:p w14:paraId="57D7D38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6</w:t>
            </w:r>
          </w:p>
        </w:tc>
        <w:tc>
          <w:tcPr>
            <w:tcW w:w="600" w:type="pct"/>
          </w:tcPr>
          <w:p w14:paraId="0DDBB58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0D06FD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1760270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00345926" w14:textId="77777777" w:rsidTr="00DC1CB1">
        <w:tc>
          <w:tcPr>
            <w:tcW w:w="1480" w:type="pct"/>
          </w:tcPr>
          <w:p w14:paraId="5432C9B3" w14:textId="77777777" w:rsidR="00E179EA" w:rsidRDefault="00E179EA">
            <w:pPr>
              <w:spacing w:after="0" w:line="240" w:lineRule="auto"/>
              <w:rPr>
                <w:rFonts w:ascii="Arial Narrow" w:hAnsi="Arial Narrow"/>
                <w:sz w:val="24"/>
                <w:szCs w:val="24"/>
              </w:rPr>
            </w:pPr>
            <w:r>
              <w:rPr>
                <w:rFonts w:ascii="Arial Narrow" w:hAnsi="Arial Narrow"/>
                <w:sz w:val="24"/>
                <w:szCs w:val="24"/>
              </w:rPr>
              <w:t>PPDA</w:t>
            </w:r>
          </w:p>
        </w:tc>
        <w:tc>
          <w:tcPr>
            <w:tcW w:w="728" w:type="pct"/>
          </w:tcPr>
          <w:p w14:paraId="3B70B17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w:t>
            </w:r>
          </w:p>
        </w:tc>
        <w:tc>
          <w:tcPr>
            <w:tcW w:w="634" w:type="pct"/>
          </w:tcPr>
          <w:p w14:paraId="6D5603F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w:t>
            </w:r>
          </w:p>
        </w:tc>
        <w:tc>
          <w:tcPr>
            <w:tcW w:w="600" w:type="pct"/>
          </w:tcPr>
          <w:p w14:paraId="17E308B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BD293E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881A21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1E94F60" w14:textId="77777777" w:rsidTr="00DC1CB1">
        <w:tc>
          <w:tcPr>
            <w:tcW w:w="1480" w:type="pct"/>
          </w:tcPr>
          <w:p w14:paraId="734CC5E4" w14:textId="77777777" w:rsidR="00E179EA" w:rsidRDefault="00E179EA">
            <w:pPr>
              <w:spacing w:after="0" w:line="240" w:lineRule="auto"/>
              <w:rPr>
                <w:rFonts w:ascii="Arial Narrow" w:hAnsi="Arial Narrow"/>
                <w:sz w:val="24"/>
                <w:szCs w:val="24"/>
              </w:rPr>
            </w:pPr>
            <w:r>
              <w:rPr>
                <w:rFonts w:ascii="Arial Narrow" w:hAnsi="Arial Narrow"/>
                <w:sz w:val="24"/>
                <w:szCs w:val="24"/>
              </w:rPr>
              <w:t>OAG</w:t>
            </w:r>
          </w:p>
        </w:tc>
        <w:tc>
          <w:tcPr>
            <w:tcW w:w="728" w:type="pct"/>
          </w:tcPr>
          <w:p w14:paraId="6350B9C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w:t>
            </w:r>
          </w:p>
        </w:tc>
        <w:tc>
          <w:tcPr>
            <w:tcW w:w="634" w:type="pct"/>
          </w:tcPr>
          <w:p w14:paraId="2AF422E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w:t>
            </w:r>
          </w:p>
        </w:tc>
        <w:tc>
          <w:tcPr>
            <w:tcW w:w="600" w:type="pct"/>
          </w:tcPr>
          <w:p w14:paraId="72EC757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4639692"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2B94435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1A23405D" w14:textId="77777777" w:rsidTr="00DC1CB1">
        <w:tc>
          <w:tcPr>
            <w:tcW w:w="1480" w:type="pct"/>
          </w:tcPr>
          <w:p w14:paraId="1E971B1A" w14:textId="77777777" w:rsidR="00E179EA" w:rsidRDefault="00E179EA">
            <w:pPr>
              <w:spacing w:after="0" w:line="240" w:lineRule="auto"/>
              <w:rPr>
                <w:rFonts w:ascii="Arial Narrow" w:hAnsi="Arial Narrow"/>
                <w:sz w:val="24"/>
                <w:szCs w:val="24"/>
              </w:rPr>
            </w:pPr>
            <w:r>
              <w:rPr>
                <w:rFonts w:ascii="Arial Narrow" w:hAnsi="Arial Narrow"/>
                <w:sz w:val="24"/>
                <w:szCs w:val="24"/>
              </w:rPr>
              <w:t>MoLG</w:t>
            </w:r>
          </w:p>
        </w:tc>
        <w:tc>
          <w:tcPr>
            <w:tcW w:w="728" w:type="pct"/>
          </w:tcPr>
          <w:p w14:paraId="25F7666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13</w:t>
            </w:r>
          </w:p>
        </w:tc>
        <w:tc>
          <w:tcPr>
            <w:tcW w:w="634" w:type="pct"/>
          </w:tcPr>
          <w:p w14:paraId="1F211CF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13</w:t>
            </w:r>
          </w:p>
        </w:tc>
        <w:tc>
          <w:tcPr>
            <w:tcW w:w="600" w:type="pct"/>
          </w:tcPr>
          <w:p w14:paraId="54621B5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52C05F2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90F46F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281E3A2A" w14:textId="77777777" w:rsidTr="00DC1CB1">
        <w:tc>
          <w:tcPr>
            <w:tcW w:w="1480" w:type="pct"/>
          </w:tcPr>
          <w:p w14:paraId="5568EB34" w14:textId="77777777" w:rsidR="00E179EA" w:rsidRDefault="00E179EA">
            <w:pPr>
              <w:spacing w:after="0" w:line="240" w:lineRule="auto"/>
              <w:rPr>
                <w:rFonts w:ascii="Arial Narrow" w:hAnsi="Arial Narrow"/>
                <w:sz w:val="24"/>
                <w:szCs w:val="24"/>
              </w:rPr>
            </w:pPr>
            <w:r>
              <w:rPr>
                <w:rFonts w:ascii="Arial Narrow" w:hAnsi="Arial Narrow"/>
                <w:sz w:val="24"/>
                <w:szCs w:val="24"/>
              </w:rPr>
              <w:t>MoLHUD</w:t>
            </w:r>
          </w:p>
        </w:tc>
        <w:tc>
          <w:tcPr>
            <w:tcW w:w="728" w:type="pct"/>
          </w:tcPr>
          <w:p w14:paraId="3514054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12</w:t>
            </w:r>
          </w:p>
        </w:tc>
        <w:tc>
          <w:tcPr>
            <w:tcW w:w="634" w:type="pct"/>
          </w:tcPr>
          <w:p w14:paraId="5C1C4BE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12</w:t>
            </w:r>
          </w:p>
        </w:tc>
        <w:tc>
          <w:tcPr>
            <w:tcW w:w="600" w:type="pct"/>
          </w:tcPr>
          <w:p w14:paraId="4498396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1EDEFA8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B3D421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30D6B93" w14:textId="77777777" w:rsidTr="00DC1CB1">
        <w:tc>
          <w:tcPr>
            <w:tcW w:w="1480" w:type="pct"/>
          </w:tcPr>
          <w:p w14:paraId="0EF114EA" w14:textId="197D1D55" w:rsidR="005B0E3E" w:rsidRPr="005B0E3E" w:rsidRDefault="005B0E3E">
            <w:pPr>
              <w:spacing w:after="0" w:line="240" w:lineRule="auto"/>
              <w:rPr>
                <w:rFonts w:ascii="Arial Narrow" w:hAnsi="Arial Narrow"/>
                <w:b/>
                <w:sz w:val="24"/>
                <w:szCs w:val="24"/>
              </w:rPr>
            </w:pPr>
            <w:r w:rsidRPr="005B0E3E">
              <w:rPr>
                <w:rFonts w:ascii="Arial Narrow" w:hAnsi="Arial Narrow"/>
                <w:b/>
                <w:sz w:val="24"/>
                <w:szCs w:val="24"/>
              </w:rPr>
              <w:t>MDAs</w:t>
            </w:r>
          </w:p>
        </w:tc>
        <w:tc>
          <w:tcPr>
            <w:tcW w:w="728" w:type="pct"/>
          </w:tcPr>
          <w:p w14:paraId="51BBFD3E" w14:textId="24A04586"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16,282</w:t>
            </w:r>
            <w:r w:rsidRPr="005B0E3E">
              <w:rPr>
                <w:rFonts w:ascii="Arial Narrow" w:hAnsi="Arial Narrow"/>
                <w:b/>
                <w:sz w:val="24"/>
                <w:szCs w:val="24"/>
              </w:rPr>
              <w:fldChar w:fldCharType="end"/>
            </w:r>
          </w:p>
        </w:tc>
        <w:tc>
          <w:tcPr>
            <w:tcW w:w="634" w:type="pct"/>
          </w:tcPr>
          <w:p w14:paraId="33EF221E" w14:textId="0A8464BC"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16,236</w:t>
            </w:r>
            <w:r w:rsidRPr="005B0E3E">
              <w:rPr>
                <w:rFonts w:ascii="Arial Narrow" w:hAnsi="Arial Narrow"/>
                <w:b/>
                <w:sz w:val="24"/>
                <w:szCs w:val="24"/>
              </w:rPr>
              <w:fldChar w:fldCharType="end"/>
            </w:r>
          </w:p>
        </w:tc>
        <w:tc>
          <w:tcPr>
            <w:tcW w:w="600" w:type="pct"/>
          </w:tcPr>
          <w:p w14:paraId="77FCB6A1" w14:textId="51CB696E"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42</w:t>
            </w:r>
            <w:r w:rsidRPr="005B0E3E">
              <w:rPr>
                <w:rFonts w:ascii="Arial Narrow" w:hAnsi="Arial Narrow"/>
                <w:b/>
                <w:sz w:val="24"/>
                <w:szCs w:val="24"/>
              </w:rPr>
              <w:fldChar w:fldCharType="end"/>
            </w:r>
          </w:p>
        </w:tc>
        <w:tc>
          <w:tcPr>
            <w:tcW w:w="800" w:type="pct"/>
          </w:tcPr>
          <w:p w14:paraId="34F7479C" w14:textId="76ADBCD0"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4</w:t>
            </w:r>
            <w:r w:rsidRPr="005B0E3E">
              <w:rPr>
                <w:rFonts w:ascii="Arial Narrow" w:hAnsi="Arial Narrow"/>
                <w:b/>
                <w:sz w:val="24"/>
                <w:szCs w:val="24"/>
              </w:rPr>
              <w:fldChar w:fldCharType="end"/>
            </w:r>
          </w:p>
        </w:tc>
        <w:tc>
          <w:tcPr>
            <w:tcW w:w="758" w:type="pct"/>
          </w:tcPr>
          <w:p w14:paraId="0D82EEBC" w14:textId="77777777" w:rsidR="005B0E3E" w:rsidRDefault="005B0E3E" w:rsidP="00DC1CB1">
            <w:pPr>
              <w:spacing w:after="0" w:line="240" w:lineRule="auto"/>
              <w:jc w:val="center"/>
              <w:rPr>
                <w:rFonts w:ascii="Arial Narrow" w:hAnsi="Arial Narrow"/>
                <w:sz w:val="24"/>
                <w:szCs w:val="24"/>
              </w:rPr>
            </w:pPr>
          </w:p>
        </w:tc>
      </w:tr>
      <w:tr w:rsidR="00DD4EF6" w14:paraId="61E7CAC4" w14:textId="77777777" w:rsidTr="00DC1CB1">
        <w:tc>
          <w:tcPr>
            <w:tcW w:w="1480" w:type="pct"/>
          </w:tcPr>
          <w:p w14:paraId="656BC115" w14:textId="1DA667C5" w:rsidR="00DD4EF6" w:rsidRPr="005B0E3E" w:rsidRDefault="00DD4EF6" w:rsidP="00DD4EF6">
            <w:pPr>
              <w:spacing w:after="0" w:line="240" w:lineRule="auto"/>
              <w:rPr>
                <w:rFonts w:ascii="Arial Narrow" w:hAnsi="Arial Narrow"/>
                <w:b/>
                <w:sz w:val="24"/>
                <w:szCs w:val="24"/>
              </w:rPr>
            </w:pPr>
            <w:r>
              <w:rPr>
                <w:rFonts w:ascii="Arial Narrow" w:hAnsi="Arial Narrow"/>
                <w:sz w:val="24"/>
                <w:szCs w:val="24"/>
              </w:rPr>
              <w:t>Blood Banks</w:t>
            </w:r>
          </w:p>
        </w:tc>
        <w:tc>
          <w:tcPr>
            <w:tcW w:w="728" w:type="pct"/>
          </w:tcPr>
          <w:p w14:paraId="71DB2D40" w14:textId="13E7A565"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602</w:t>
            </w:r>
          </w:p>
        </w:tc>
        <w:tc>
          <w:tcPr>
            <w:tcW w:w="634" w:type="pct"/>
          </w:tcPr>
          <w:p w14:paraId="0063DC4D" w14:textId="38C0C957"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578</w:t>
            </w:r>
          </w:p>
        </w:tc>
        <w:tc>
          <w:tcPr>
            <w:tcW w:w="600" w:type="pct"/>
          </w:tcPr>
          <w:p w14:paraId="120726C1" w14:textId="56F8EA8B"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0</w:t>
            </w:r>
          </w:p>
        </w:tc>
        <w:tc>
          <w:tcPr>
            <w:tcW w:w="800" w:type="pct"/>
          </w:tcPr>
          <w:p w14:paraId="3766771B" w14:textId="264AAB77"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24</w:t>
            </w:r>
          </w:p>
        </w:tc>
        <w:tc>
          <w:tcPr>
            <w:tcW w:w="758" w:type="pct"/>
          </w:tcPr>
          <w:p w14:paraId="70F42978" w14:textId="19A0CD53"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96.0%</w:t>
            </w:r>
          </w:p>
        </w:tc>
      </w:tr>
      <w:tr w:rsidR="00DD4EF6" w14:paraId="72747B49" w14:textId="77777777" w:rsidTr="00DC1CB1">
        <w:tc>
          <w:tcPr>
            <w:tcW w:w="1480" w:type="pct"/>
          </w:tcPr>
          <w:p w14:paraId="2AAA18D4" w14:textId="77777777" w:rsidR="00DD4EF6" w:rsidRDefault="00DD4EF6" w:rsidP="00DD4EF6">
            <w:pPr>
              <w:spacing w:after="0" w:line="240" w:lineRule="auto"/>
              <w:rPr>
                <w:rFonts w:ascii="Arial Narrow" w:hAnsi="Arial Narrow"/>
                <w:sz w:val="24"/>
                <w:szCs w:val="24"/>
              </w:rPr>
            </w:pPr>
            <w:r>
              <w:rPr>
                <w:rFonts w:ascii="Arial Narrow" w:hAnsi="Arial Narrow"/>
                <w:sz w:val="24"/>
                <w:szCs w:val="24"/>
              </w:rPr>
              <w:t>Health centres</w:t>
            </w:r>
          </w:p>
        </w:tc>
        <w:tc>
          <w:tcPr>
            <w:tcW w:w="728" w:type="pct"/>
          </w:tcPr>
          <w:p w14:paraId="5A874000" w14:textId="0C933A0B"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66,499</w:t>
            </w:r>
          </w:p>
        </w:tc>
        <w:tc>
          <w:tcPr>
            <w:tcW w:w="634" w:type="pct"/>
          </w:tcPr>
          <w:p w14:paraId="11AF28AE" w14:textId="3DC7B5EE"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58,745</w:t>
            </w:r>
          </w:p>
        </w:tc>
        <w:tc>
          <w:tcPr>
            <w:tcW w:w="600" w:type="pct"/>
          </w:tcPr>
          <w:p w14:paraId="07B8452D" w14:textId="72A5D318"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2,283</w:t>
            </w:r>
          </w:p>
        </w:tc>
        <w:tc>
          <w:tcPr>
            <w:tcW w:w="800" w:type="pct"/>
          </w:tcPr>
          <w:p w14:paraId="43427809" w14:textId="62953BB5"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5,471</w:t>
            </w:r>
          </w:p>
        </w:tc>
        <w:tc>
          <w:tcPr>
            <w:tcW w:w="758" w:type="pct"/>
          </w:tcPr>
          <w:p w14:paraId="6803BCF2" w14:textId="4CD2A903"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91.8%</w:t>
            </w:r>
          </w:p>
        </w:tc>
      </w:tr>
      <w:tr w:rsidR="00DD4EF6" w14:paraId="1694509E" w14:textId="77777777" w:rsidTr="00DC1CB1">
        <w:tc>
          <w:tcPr>
            <w:tcW w:w="1480" w:type="pct"/>
          </w:tcPr>
          <w:p w14:paraId="79AA8485" w14:textId="77777777" w:rsidR="00DD4EF6" w:rsidRDefault="00DD4EF6" w:rsidP="00DD4EF6">
            <w:pPr>
              <w:spacing w:after="0" w:line="240" w:lineRule="auto"/>
              <w:rPr>
                <w:rFonts w:ascii="Arial Narrow" w:hAnsi="Arial Narrow"/>
                <w:sz w:val="24"/>
                <w:szCs w:val="24"/>
              </w:rPr>
            </w:pPr>
            <w:r>
              <w:rPr>
                <w:rFonts w:ascii="Arial Narrow" w:hAnsi="Arial Narrow"/>
                <w:sz w:val="24"/>
                <w:szCs w:val="24"/>
              </w:rPr>
              <w:t>Seed Secondary Schools</w:t>
            </w:r>
          </w:p>
        </w:tc>
        <w:tc>
          <w:tcPr>
            <w:tcW w:w="728" w:type="pct"/>
          </w:tcPr>
          <w:p w14:paraId="1DAADCD4" w14:textId="40BC00C8"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145,255</w:t>
            </w:r>
          </w:p>
        </w:tc>
        <w:tc>
          <w:tcPr>
            <w:tcW w:w="634" w:type="pct"/>
          </w:tcPr>
          <w:p w14:paraId="3EE663E4" w14:textId="35BE51D3"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134,657</w:t>
            </w:r>
          </w:p>
        </w:tc>
        <w:tc>
          <w:tcPr>
            <w:tcW w:w="600" w:type="pct"/>
          </w:tcPr>
          <w:p w14:paraId="2793087B" w14:textId="2DF4232E"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3,162</w:t>
            </w:r>
          </w:p>
        </w:tc>
        <w:tc>
          <w:tcPr>
            <w:tcW w:w="800" w:type="pct"/>
          </w:tcPr>
          <w:p w14:paraId="4EB92AAD" w14:textId="0776C430"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7,436</w:t>
            </w:r>
          </w:p>
        </w:tc>
        <w:tc>
          <w:tcPr>
            <w:tcW w:w="758" w:type="pct"/>
          </w:tcPr>
          <w:p w14:paraId="30A72071" w14:textId="72511C82"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94.9%</w:t>
            </w:r>
          </w:p>
        </w:tc>
      </w:tr>
      <w:tr w:rsidR="00DD4EF6" w:rsidRPr="005B0E3E" w14:paraId="5176619A" w14:textId="77777777" w:rsidTr="00DC1CB1">
        <w:tc>
          <w:tcPr>
            <w:tcW w:w="1480" w:type="pct"/>
            <w:shd w:val="clear" w:color="auto" w:fill="E8E8E8"/>
          </w:tcPr>
          <w:p w14:paraId="6312B59B" w14:textId="77777777" w:rsidR="00DD4EF6" w:rsidRPr="003310B4" w:rsidRDefault="00DD4EF6" w:rsidP="00DD4EF6">
            <w:pPr>
              <w:spacing w:after="0" w:line="240" w:lineRule="auto"/>
              <w:rPr>
                <w:rFonts w:ascii="Arial Narrow" w:hAnsi="Arial Narrow"/>
                <w:b/>
                <w:bCs/>
                <w:sz w:val="24"/>
                <w:szCs w:val="24"/>
              </w:rPr>
            </w:pPr>
            <w:r w:rsidRPr="003310B4">
              <w:rPr>
                <w:rFonts w:ascii="Arial Narrow" w:hAnsi="Arial Narrow"/>
                <w:b/>
                <w:bCs/>
                <w:sz w:val="24"/>
                <w:szCs w:val="24"/>
              </w:rPr>
              <w:t>Total</w:t>
            </w:r>
          </w:p>
        </w:tc>
        <w:tc>
          <w:tcPr>
            <w:tcW w:w="728" w:type="pct"/>
            <w:shd w:val="clear" w:color="auto" w:fill="E8E8E8"/>
          </w:tcPr>
          <w:p w14:paraId="5FCDF271" w14:textId="080766A5" w:rsidR="00DD4EF6" w:rsidRPr="003310B4" w:rsidRDefault="00DD4EF6" w:rsidP="00DD4EF6">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3310B4">
              <w:rPr>
                <w:rFonts w:ascii="Arial Narrow" w:hAnsi="Arial Narrow"/>
                <w:b/>
                <w:bCs/>
                <w:sz w:val="24"/>
                <w:szCs w:val="24"/>
              </w:rPr>
              <w:t xml:space="preserve"> </w:t>
            </w:r>
            <w:r w:rsidRPr="005B0E3E">
              <w:rPr>
                <w:rFonts w:ascii="Arial Narrow" w:hAnsi="Arial Narrow"/>
                <w:b/>
                <w:bCs/>
                <w:sz w:val="24"/>
                <w:szCs w:val="24"/>
              </w:rPr>
              <w:t>228,638</w:t>
            </w:r>
            <w:r w:rsidRPr="003310B4">
              <w:rPr>
                <w:rFonts w:ascii="Arial Narrow" w:hAnsi="Arial Narrow"/>
                <w:b/>
                <w:bCs/>
                <w:sz w:val="24"/>
                <w:szCs w:val="24"/>
              </w:rPr>
              <w:fldChar w:fldCharType="end"/>
            </w:r>
          </w:p>
        </w:tc>
        <w:tc>
          <w:tcPr>
            <w:tcW w:w="634" w:type="pct"/>
            <w:shd w:val="clear" w:color="auto" w:fill="E8E8E8"/>
          </w:tcPr>
          <w:p w14:paraId="7ADAD1E8" w14:textId="0C2F2DF5" w:rsidR="00DD4EF6" w:rsidRPr="003310B4" w:rsidRDefault="00DD4EF6" w:rsidP="00DD4EF6">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5B0E3E">
              <w:rPr>
                <w:rFonts w:ascii="Arial Narrow" w:hAnsi="Arial Narrow"/>
                <w:b/>
                <w:bCs/>
                <w:sz w:val="24"/>
                <w:szCs w:val="24"/>
              </w:rPr>
              <w:t>210,216</w:t>
            </w:r>
            <w:r w:rsidRPr="003310B4">
              <w:rPr>
                <w:rFonts w:ascii="Arial Narrow" w:hAnsi="Arial Narrow"/>
                <w:b/>
                <w:bCs/>
                <w:sz w:val="24"/>
                <w:szCs w:val="24"/>
              </w:rPr>
              <w:fldChar w:fldCharType="end"/>
            </w:r>
          </w:p>
        </w:tc>
        <w:tc>
          <w:tcPr>
            <w:tcW w:w="600" w:type="pct"/>
            <w:shd w:val="clear" w:color="auto" w:fill="E8E8E8"/>
          </w:tcPr>
          <w:p w14:paraId="37B3B0F6" w14:textId="2CBF9479" w:rsidR="00DD4EF6" w:rsidRPr="003310B4" w:rsidRDefault="00DD4EF6" w:rsidP="00DD4EF6">
            <w:pPr>
              <w:spacing w:after="0" w:line="240" w:lineRule="auto"/>
              <w:jc w:val="center"/>
              <w:rPr>
                <w:rFonts w:ascii="Arial Narrow" w:hAnsi="Arial Narrow"/>
                <w:b/>
                <w:bCs/>
                <w:sz w:val="24"/>
                <w:szCs w:val="24"/>
              </w:rPr>
            </w:pPr>
            <w:r w:rsidRPr="005B0E3E">
              <w:rPr>
                <w:rFonts w:ascii="Arial Narrow" w:hAnsi="Arial Narrow"/>
                <w:b/>
                <w:bCs/>
                <w:sz w:val="24"/>
                <w:szCs w:val="24"/>
              </w:rPr>
              <w:t>5,487</w:t>
            </w:r>
          </w:p>
        </w:tc>
        <w:tc>
          <w:tcPr>
            <w:tcW w:w="800" w:type="pct"/>
            <w:shd w:val="clear" w:color="auto" w:fill="E8E8E8"/>
          </w:tcPr>
          <w:p w14:paraId="039894A1" w14:textId="137E887E" w:rsidR="00DD4EF6" w:rsidRPr="003310B4" w:rsidRDefault="00DD4EF6" w:rsidP="00DD4EF6">
            <w:pPr>
              <w:spacing w:after="0" w:line="240" w:lineRule="auto"/>
              <w:jc w:val="center"/>
              <w:rPr>
                <w:rFonts w:ascii="Arial Narrow" w:hAnsi="Arial Narrow"/>
                <w:b/>
                <w:bCs/>
                <w:sz w:val="24"/>
                <w:szCs w:val="24"/>
              </w:rPr>
            </w:pPr>
            <w:r>
              <w:rPr>
                <w:rFonts w:ascii="Arial Narrow" w:hAnsi="Arial Narrow"/>
                <w:b/>
                <w:bCs/>
                <w:sz w:val="24"/>
                <w:szCs w:val="24"/>
              </w:rPr>
              <w:fldChar w:fldCharType="begin"/>
            </w:r>
            <w:r>
              <w:rPr>
                <w:rFonts w:ascii="Arial Narrow" w:hAnsi="Arial Narrow"/>
                <w:b/>
                <w:bCs/>
                <w:sz w:val="24"/>
                <w:szCs w:val="24"/>
              </w:rPr>
              <w:instrText xml:space="preserve"> =SUM(ABOVE) </w:instrText>
            </w:r>
            <w:r>
              <w:rPr>
                <w:rFonts w:ascii="Arial Narrow" w:hAnsi="Arial Narrow"/>
                <w:b/>
                <w:bCs/>
                <w:sz w:val="24"/>
                <w:szCs w:val="24"/>
              </w:rPr>
              <w:fldChar w:fldCharType="separate"/>
            </w:r>
            <w:r w:rsidRPr="005B0E3E">
              <w:rPr>
                <w:rFonts w:ascii="Arial Narrow" w:hAnsi="Arial Narrow"/>
                <w:b/>
                <w:bCs/>
                <w:sz w:val="24"/>
                <w:szCs w:val="24"/>
              </w:rPr>
              <w:t>12,935</w:t>
            </w:r>
            <w:r>
              <w:rPr>
                <w:rFonts w:ascii="Arial Narrow" w:hAnsi="Arial Narrow"/>
                <w:b/>
                <w:bCs/>
                <w:sz w:val="24"/>
                <w:szCs w:val="24"/>
              </w:rPr>
              <w:fldChar w:fldCharType="end"/>
            </w:r>
          </w:p>
        </w:tc>
        <w:tc>
          <w:tcPr>
            <w:tcW w:w="758" w:type="pct"/>
            <w:shd w:val="clear" w:color="auto" w:fill="E8E8E8"/>
          </w:tcPr>
          <w:p w14:paraId="0F8A8E00" w14:textId="06549E93" w:rsidR="00DD4EF6" w:rsidRPr="003310B4" w:rsidRDefault="00DD4EF6" w:rsidP="00DD4EF6">
            <w:pPr>
              <w:spacing w:after="0" w:line="240" w:lineRule="auto"/>
              <w:jc w:val="center"/>
              <w:rPr>
                <w:rFonts w:ascii="Arial Narrow" w:hAnsi="Arial Narrow"/>
                <w:b/>
                <w:bCs/>
                <w:sz w:val="24"/>
                <w:szCs w:val="24"/>
              </w:rPr>
            </w:pPr>
            <w:r w:rsidRPr="005B0E3E">
              <w:rPr>
                <w:rFonts w:ascii="Arial Narrow" w:hAnsi="Arial Narrow"/>
                <w:b/>
                <w:bCs/>
                <w:sz w:val="24"/>
                <w:szCs w:val="24"/>
              </w:rPr>
              <w:t>94.3%</w:t>
            </w:r>
          </w:p>
        </w:tc>
      </w:tr>
    </w:tbl>
    <w:p w14:paraId="458B3559"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088A8076" w14:textId="77777777" w:rsidR="00E179EA" w:rsidRDefault="00E179EA">
      <w:pPr>
        <w:spacing w:after="0" w:line="240" w:lineRule="auto"/>
        <w:rPr>
          <w:rFonts w:ascii="Arial Narrow" w:hAnsi="Arial Narrow"/>
          <w:sz w:val="24"/>
          <w:szCs w:val="24"/>
        </w:rPr>
      </w:pPr>
    </w:p>
    <w:p w14:paraId="446EDC46"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As indicated in </w:t>
      </w:r>
      <w:hyperlink w:anchor="_Toc243395983" w:history="1">
        <w:r>
          <w:rPr>
            <w:rFonts w:ascii="Arial Narrow" w:hAnsi="Arial Narrow"/>
            <w:sz w:val="24"/>
            <w:szCs w:val="24"/>
          </w:rPr>
          <w:t>table 1</w:t>
        </w:r>
      </w:hyperlink>
      <w:r>
        <w:rPr>
          <w:rFonts w:ascii="Arial Narrow" w:hAnsi="Arial Narrow"/>
          <w:sz w:val="24"/>
          <w:szCs w:val="24"/>
        </w:rPr>
        <w:t xml:space="preserve">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6C05461D" w14:textId="77777777" w:rsidR="00E179EA" w:rsidRDefault="00E179EA">
      <w:pPr>
        <w:spacing w:after="0" w:line="240" w:lineRule="auto"/>
        <w:rPr>
          <w:rFonts w:ascii="Arial Narrow" w:hAnsi="Arial Narrow"/>
          <w:sz w:val="24"/>
          <w:szCs w:val="24"/>
        </w:rPr>
      </w:pPr>
    </w:p>
    <w:p w14:paraId="3A085BA7" w14:textId="1D1EF9E5" w:rsidR="000334CB" w:rsidRDefault="00E179EA">
      <w:pPr>
        <w:spacing w:after="0" w:line="240" w:lineRule="auto"/>
        <w:rPr>
          <w:rFonts w:ascii="Arial Narrow" w:hAnsi="Arial Narrow"/>
          <w:sz w:val="24"/>
          <w:szCs w:val="24"/>
        </w:rPr>
      </w:pPr>
      <w:r>
        <w:rPr>
          <w:rFonts w:ascii="Arial Narrow" w:hAnsi="Arial Narrow"/>
          <w:sz w:val="24"/>
          <w:szCs w:val="24"/>
        </w:rPr>
        <w:t>The verification exercise revealed that</w:t>
      </w:r>
      <w:r w:rsidR="00FC778B">
        <w:rPr>
          <w:rFonts w:ascii="Arial Narrow" w:hAnsi="Arial Narrow"/>
          <w:sz w:val="24"/>
          <w:szCs w:val="24"/>
        </w:rPr>
        <w:t xml:space="preserve"> 99.8%</w:t>
      </w:r>
      <w:r>
        <w:rPr>
          <w:rFonts w:ascii="Arial Narrow" w:hAnsi="Arial Narrow"/>
          <w:sz w:val="24"/>
          <w:szCs w:val="24"/>
        </w:rPr>
        <w:t xml:space="preserve"> </w:t>
      </w:r>
      <w:r w:rsidR="00FC778B">
        <w:rPr>
          <w:rFonts w:ascii="Arial Narrow" w:hAnsi="Arial Narrow"/>
          <w:sz w:val="24"/>
          <w:szCs w:val="24"/>
        </w:rPr>
        <w:t>(</w:t>
      </w:r>
      <w:r w:rsidR="00BF249D">
        <w:rPr>
          <w:rFonts w:ascii="Arial Narrow" w:hAnsi="Arial Narrow"/>
          <w:sz w:val="24"/>
          <w:szCs w:val="24"/>
        </w:rPr>
        <w:t>12,907</w:t>
      </w:r>
      <w:r w:rsidR="00FC778B">
        <w:rPr>
          <w:rFonts w:ascii="Arial Narrow" w:hAnsi="Arial Narrow"/>
          <w:sz w:val="24"/>
          <w:szCs w:val="24"/>
        </w:rPr>
        <w:t>)</w:t>
      </w:r>
      <w:r>
        <w:rPr>
          <w:rFonts w:ascii="Arial Narrow" w:hAnsi="Arial Narrow"/>
          <w:sz w:val="24"/>
          <w:szCs w:val="24"/>
        </w:rPr>
        <w:t xml:space="preserve"> </w:t>
      </w:r>
      <w:r w:rsidR="00FC778B">
        <w:rPr>
          <w:rFonts w:ascii="Arial Narrow" w:hAnsi="Arial Narrow"/>
          <w:sz w:val="24"/>
          <w:szCs w:val="24"/>
        </w:rPr>
        <w:t xml:space="preserve">of the </w:t>
      </w:r>
      <w:r>
        <w:rPr>
          <w:rFonts w:ascii="Arial Narrow" w:hAnsi="Arial Narrow"/>
          <w:sz w:val="24"/>
          <w:szCs w:val="24"/>
        </w:rPr>
        <w:t>assets</w:t>
      </w:r>
      <w:r w:rsidR="00FC778B">
        <w:rPr>
          <w:rFonts w:ascii="Arial Narrow" w:hAnsi="Arial Narrow"/>
          <w:sz w:val="24"/>
          <w:szCs w:val="24"/>
        </w:rPr>
        <w:t xml:space="preserve"> found to be faulty were</w:t>
      </w:r>
      <w:r>
        <w:rPr>
          <w:rFonts w:ascii="Arial Narrow" w:hAnsi="Arial Narrow"/>
          <w:sz w:val="24"/>
          <w:szCs w:val="24"/>
        </w:rPr>
        <w:t xml:space="preserve"> in Seed Secondary Schools and Health Centr</w:t>
      </w:r>
      <w:r w:rsidR="00FC778B">
        <w:rPr>
          <w:rFonts w:ascii="Arial Narrow" w:hAnsi="Arial Narrow"/>
          <w:sz w:val="24"/>
          <w:szCs w:val="24"/>
        </w:rPr>
        <w:t>es</w:t>
      </w:r>
      <w:r w:rsidR="00DD4EF6">
        <w:rPr>
          <w:rFonts w:ascii="Arial Narrow" w:hAnsi="Arial Narrow"/>
          <w:sz w:val="24"/>
          <w:szCs w:val="24"/>
        </w:rPr>
        <w:t>.</w:t>
      </w:r>
      <w:r w:rsidR="000B00BD">
        <w:rPr>
          <w:rFonts w:ascii="Arial Narrow" w:hAnsi="Arial Narrow"/>
          <w:sz w:val="24"/>
          <w:szCs w:val="24"/>
        </w:rPr>
        <w:t xml:space="preserve"> </w:t>
      </w:r>
      <w:r w:rsidR="000B00BD" w:rsidRPr="00574643">
        <w:rPr>
          <w:rFonts w:ascii="Arial Narrow" w:hAnsi="Arial Narrow"/>
          <w:sz w:val="24"/>
          <w:szCs w:val="24"/>
        </w:rPr>
        <w:t>A further 5,445 assets were functional and in store; some were awaiting installation</w:t>
      </w:r>
      <w:r w:rsidR="00061779">
        <w:rPr>
          <w:rFonts w:ascii="Arial Narrow" w:hAnsi="Arial Narrow"/>
          <w:sz w:val="24"/>
          <w:szCs w:val="24"/>
        </w:rPr>
        <w:t xml:space="preserve"> of equipments, </w:t>
      </w:r>
      <w:r w:rsidR="00B60624">
        <w:rPr>
          <w:rFonts w:ascii="Arial Narrow" w:hAnsi="Arial Narrow"/>
          <w:sz w:val="24"/>
          <w:szCs w:val="24"/>
        </w:rPr>
        <w:t>incomplete facilities,</w:t>
      </w:r>
      <w:r w:rsidR="00061779">
        <w:rPr>
          <w:rFonts w:ascii="Arial Narrow" w:hAnsi="Arial Narrow"/>
          <w:sz w:val="24"/>
          <w:szCs w:val="24"/>
        </w:rPr>
        <w:t xml:space="preserve"> </w:t>
      </w:r>
      <w:r w:rsidR="00B60624">
        <w:rPr>
          <w:rFonts w:ascii="Arial Narrow" w:hAnsi="Arial Narrow"/>
          <w:sz w:val="24"/>
          <w:szCs w:val="24"/>
        </w:rPr>
        <w:t xml:space="preserve">lack of </w:t>
      </w:r>
      <w:r w:rsidR="00061779">
        <w:rPr>
          <w:rFonts w:ascii="Arial Narrow" w:hAnsi="Arial Narrow"/>
          <w:sz w:val="24"/>
          <w:szCs w:val="24"/>
        </w:rPr>
        <w:t xml:space="preserve">accessories </w:t>
      </w:r>
      <w:r w:rsidR="00B60624">
        <w:rPr>
          <w:rFonts w:ascii="Arial Narrow" w:hAnsi="Arial Narrow"/>
          <w:sz w:val="24"/>
          <w:szCs w:val="24"/>
        </w:rPr>
        <w:t>and consumeables;</w:t>
      </w:r>
      <w:r w:rsidR="00061779">
        <w:rPr>
          <w:rFonts w:ascii="Arial Narrow" w:hAnsi="Arial Narrow"/>
          <w:sz w:val="24"/>
          <w:szCs w:val="24"/>
        </w:rPr>
        <w:t xml:space="preserve"> </w:t>
      </w:r>
      <w:r w:rsidR="00B60624">
        <w:rPr>
          <w:rFonts w:ascii="Arial Narrow" w:hAnsi="Arial Narrow"/>
          <w:sz w:val="24"/>
          <w:szCs w:val="24"/>
        </w:rPr>
        <w:t>and inadequate staffing</w:t>
      </w:r>
      <w:r>
        <w:rPr>
          <w:rFonts w:ascii="Arial Narrow" w:hAnsi="Arial Narrow"/>
          <w:sz w:val="24"/>
          <w:szCs w:val="24"/>
        </w:rPr>
        <w:t>. Notable among the facilities were Lungulu Seed Secondary School in Nwoya District, where desktop computers, a printe</w:t>
      </w:r>
      <w:r w:rsidR="00FC778B">
        <w:rPr>
          <w:rFonts w:ascii="Arial Narrow" w:hAnsi="Arial Narrow"/>
          <w:sz w:val="24"/>
          <w:szCs w:val="24"/>
        </w:rPr>
        <w:t>r and UPS units were still in boxes</w:t>
      </w:r>
      <w:r>
        <w:rPr>
          <w:rFonts w:ascii="Arial Narrow" w:hAnsi="Arial Narrow"/>
          <w:sz w:val="24"/>
          <w:szCs w:val="24"/>
        </w:rPr>
        <w:t xml:space="preserve"> because the school was waiting for a power connection. At Nansanga S</w:t>
      </w:r>
      <w:r w:rsidR="00DD4EF6">
        <w:rPr>
          <w:rFonts w:ascii="Arial Narrow" w:hAnsi="Arial Narrow"/>
          <w:sz w:val="24"/>
          <w:szCs w:val="24"/>
        </w:rPr>
        <w:t>eed Secondary School in Budaka,</w:t>
      </w:r>
      <w:r w:rsidR="000B00BD">
        <w:rPr>
          <w:rFonts w:ascii="Arial Narrow" w:hAnsi="Arial Narrow"/>
          <w:sz w:val="24"/>
          <w:szCs w:val="24"/>
        </w:rPr>
        <w:t xml:space="preserve"> </w:t>
      </w:r>
      <w:r w:rsidR="000B00BD" w:rsidRPr="00574643">
        <w:rPr>
          <w:rFonts w:ascii="Arial Narrow" w:hAnsi="Arial Narrow"/>
          <w:sz w:val="24"/>
          <w:szCs w:val="24"/>
        </w:rPr>
        <w:t>28</w:t>
      </w:r>
      <w:r>
        <w:rPr>
          <w:rFonts w:ascii="Arial Narrow" w:hAnsi="Arial Narrow"/>
          <w:sz w:val="24"/>
          <w:szCs w:val="24"/>
        </w:rPr>
        <w:t xml:space="preserve"> of 28 desktop computers remained pack</w:t>
      </w:r>
      <w:r w:rsidR="007A7D30">
        <w:rPr>
          <w:rFonts w:ascii="Arial Narrow" w:hAnsi="Arial Narrow"/>
          <w:sz w:val="24"/>
          <w:szCs w:val="24"/>
        </w:rPr>
        <w:t xml:space="preserve">ed for lack of reliable power. Figure 3 indicates </w:t>
      </w:r>
      <w:r w:rsidR="00FD3E19">
        <w:rPr>
          <w:rFonts w:ascii="Arial Narrow" w:hAnsi="Arial Narrow"/>
          <w:sz w:val="24"/>
          <w:szCs w:val="24"/>
        </w:rPr>
        <w:t xml:space="preserve">the number of facilities that raised the different </w:t>
      </w:r>
      <w:r w:rsidR="007A7D30">
        <w:rPr>
          <w:rFonts w:ascii="Arial Narrow" w:hAnsi="Arial Narrow"/>
          <w:sz w:val="24"/>
          <w:szCs w:val="24"/>
        </w:rPr>
        <w:t xml:space="preserve">reasons </w:t>
      </w:r>
      <w:r w:rsidR="00061779">
        <w:rPr>
          <w:rFonts w:ascii="Arial Narrow" w:hAnsi="Arial Narrow"/>
          <w:sz w:val="24"/>
          <w:szCs w:val="24"/>
        </w:rPr>
        <w:t xml:space="preserve">for non use of </w:t>
      </w:r>
      <w:r w:rsidR="00FD3E19">
        <w:rPr>
          <w:rFonts w:ascii="Arial Narrow" w:hAnsi="Arial Narrow"/>
          <w:sz w:val="24"/>
          <w:szCs w:val="24"/>
        </w:rPr>
        <w:t xml:space="preserve">the </w:t>
      </w:r>
      <w:r w:rsidR="00061779">
        <w:rPr>
          <w:rFonts w:ascii="Arial Narrow" w:hAnsi="Arial Narrow"/>
          <w:sz w:val="24"/>
          <w:szCs w:val="24"/>
        </w:rPr>
        <w:t>assets.</w:t>
      </w:r>
      <w:r w:rsidR="000334CB">
        <w:rPr>
          <w:rFonts w:ascii="Arial Narrow" w:hAnsi="Arial Narrow"/>
          <w:sz w:val="24"/>
          <w:szCs w:val="24"/>
        </w:rPr>
        <w:br w:type="page"/>
      </w:r>
    </w:p>
    <w:p w14:paraId="6DB0F533" w14:textId="52DAF0E4" w:rsidR="00E179EA" w:rsidRDefault="00E179EA">
      <w:pPr>
        <w:pStyle w:val="Caption"/>
        <w:spacing w:after="0"/>
        <w:rPr>
          <w:rFonts w:ascii="Arial Narrow" w:hAnsi="Arial Narrow"/>
          <w:b/>
          <w:sz w:val="24"/>
          <w:szCs w:val="24"/>
        </w:rPr>
      </w:pPr>
      <w:bookmarkStart w:id="95" w:name="_Toc243395969"/>
      <w:r>
        <w:rPr>
          <w:rFonts w:ascii="Arial Narrow" w:hAnsi="Arial Narrow"/>
          <w:sz w:val="24"/>
          <w:szCs w:val="24"/>
        </w:rPr>
        <w:lastRenderedPageBreak/>
        <w:t xml:space="preserve">Figure </w:t>
      </w:r>
      <w:r w:rsidR="000B00BD">
        <w:rPr>
          <w:rFonts w:ascii="Arial Narrow" w:hAnsi="Arial Narrow"/>
          <w:sz w:val="24"/>
          <w:szCs w:val="24"/>
        </w:rPr>
        <w:t xml:space="preserve"> </w:t>
      </w:r>
      <w:r>
        <w:rPr>
          <w:rFonts w:ascii="Arial Narrow" w:hAnsi="Arial Narrow"/>
          <w:sz w:val="24"/>
          <w:szCs w:val="24"/>
        </w:rPr>
        <w:fldChar w:fldCharType="begin" w:fldLock="1"/>
      </w:r>
      <w:r>
        <w:rPr>
          <w:rFonts w:ascii="Arial Narrow" w:hAnsi="Arial Narrow"/>
          <w:sz w:val="24"/>
          <w:szCs w:val="24"/>
        </w:rPr>
        <w:instrText xml:space="preserve"> SEQ Figure \* ARABIC </w:instrText>
      </w:r>
      <w:r>
        <w:rPr>
          <w:rFonts w:ascii="Arial Narrow" w:hAnsi="Arial Narrow"/>
          <w:sz w:val="24"/>
          <w:szCs w:val="24"/>
        </w:rPr>
        <w:fldChar w:fldCharType="separate"/>
      </w:r>
      <w:bookmarkStart w:id="96" w:name="_StructureFigureNumber3"/>
      <w:r w:rsidR="000B00BD">
        <w:rPr>
          <w:rFonts w:ascii="Arial Narrow" w:hAnsi="Arial Narrow"/>
          <w:sz w:val="24"/>
          <w:szCs w:val="24"/>
          <w:highlight w:val="green"/>
        </w:rPr>
        <w:t>3</w:t>
      </w:r>
      <w:bookmarkEnd w:id="96"/>
      <w:r>
        <w:rPr>
          <w:rFonts w:ascii="Arial Narrow" w:hAnsi="Arial Narrow"/>
          <w:sz w:val="24"/>
          <w:szCs w:val="24"/>
        </w:rPr>
        <w:fldChar w:fldCharType="end"/>
      </w:r>
      <w:r>
        <w:rPr>
          <w:rFonts w:ascii="Arial Narrow" w:hAnsi="Arial Narrow"/>
          <w:sz w:val="24"/>
          <w:szCs w:val="24"/>
        </w:rPr>
        <w:t>: Reasons for non-deployment of some of the assets even when they were found to be in good condition.</w:t>
      </w:r>
      <w:bookmarkEnd w:id="95"/>
    </w:p>
    <w:p w14:paraId="38BB9612" w14:textId="54FCC133" w:rsidR="00E179EA" w:rsidRDefault="0011185F">
      <w:pPr>
        <w:keepNext/>
        <w:spacing w:after="0" w:line="240" w:lineRule="auto"/>
        <w:rPr>
          <w:rFonts w:ascii="Arial Narrow" w:hAnsi="Arial Narrow"/>
        </w:rPr>
      </w:pPr>
      <w:r>
        <w:rPr>
          <w:rFonts w:ascii="Arial Narrow" w:hAnsi="Arial Narrow"/>
          <w:noProof/>
          <w:bdr w:val="single" w:sz="4" w:space="0" w:color="auto"/>
        </w:rPr>
        <w:drawing>
          <wp:inline distT="0" distB="0" distL="0" distR="0" wp14:anchorId="1AC5E800" wp14:editId="05061268">
            <wp:extent cx="5572125" cy="2733675"/>
            <wp:effectExtent l="0" t="0" r="0" b="0"/>
            <wp:docPr id="5" name="Object 5"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F7903CA"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3093084B" w14:textId="77777777" w:rsidR="00E179EA" w:rsidRDefault="00E179EA">
      <w:pPr>
        <w:spacing w:after="0" w:line="240" w:lineRule="auto"/>
        <w:rPr>
          <w:rFonts w:ascii="Arial Narrow" w:hAnsi="Arial Narrow"/>
          <w:sz w:val="24"/>
          <w:szCs w:val="24"/>
        </w:rPr>
      </w:pPr>
    </w:p>
    <w:p w14:paraId="13B1E9A9" w14:textId="0F8A53B1" w:rsidR="00014657" w:rsidRDefault="00014657" w:rsidP="00014657">
      <w:pPr>
        <w:spacing w:after="0" w:line="240" w:lineRule="auto"/>
        <w:rPr>
          <w:rFonts w:ascii="Arial Narrow" w:hAnsi="Arial Narrow"/>
          <w:sz w:val="24"/>
          <w:szCs w:val="24"/>
        </w:rPr>
      </w:pPr>
      <w:r>
        <w:rPr>
          <w:rFonts w:ascii="Arial Narrow" w:hAnsi="Arial Narrow"/>
          <w:sz w:val="24"/>
          <w:szCs w:val="24"/>
        </w:rPr>
        <w:t xml:space="preserve">In addition, classrooms and stores at Seed </w:t>
      </w:r>
      <w:r w:rsidR="00B60624">
        <w:rPr>
          <w:rFonts w:ascii="Arial Narrow" w:hAnsi="Arial Narrow"/>
          <w:sz w:val="24"/>
          <w:szCs w:val="24"/>
        </w:rPr>
        <w:t xml:space="preserve">Secondary </w:t>
      </w:r>
      <w:r w:rsidR="000334CB">
        <w:rPr>
          <w:rFonts w:ascii="Arial Narrow" w:hAnsi="Arial Narrow"/>
          <w:sz w:val="24"/>
          <w:szCs w:val="24"/>
        </w:rPr>
        <w:t>S</w:t>
      </w:r>
      <w:r>
        <w:rPr>
          <w:rFonts w:ascii="Arial Narrow" w:hAnsi="Arial Narrow"/>
          <w:sz w:val="24"/>
          <w:szCs w:val="24"/>
        </w:rPr>
        <w:t>chools in Namisindwa and Napak</w:t>
      </w:r>
      <w:r w:rsidR="00B60624">
        <w:rPr>
          <w:rFonts w:ascii="Arial Narrow" w:hAnsi="Arial Narrow"/>
          <w:sz w:val="24"/>
          <w:szCs w:val="24"/>
        </w:rPr>
        <w:t xml:space="preserve"> districts</w:t>
      </w:r>
      <w:r>
        <w:rPr>
          <w:rFonts w:ascii="Arial Narrow" w:hAnsi="Arial Narrow"/>
          <w:sz w:val="24"/>
          <w:szCs w:val="24"/>
        </w:rPr>
        <w:t xml:space="preserve"> had broken desks and stools. At Arua Regional Blood Bank, six blood pressure machines were recorded as damaged or not functional. The photos below show some of the</w:t>
      </w:r>
      <w:r w:rsidR="00B60624">
        <w:rPr>
          <w:rFonts w:ascii="Arial Narrow" w:hAnsi="Arial Narrow"/>
          <w:sz w:val="24"/>
          <w:szCs w:val="24"/>
        </w:rPr>
        <w:t xml:space="preserve"> non deployed</w:t>
      </w:r>
      <w:r>
        <w:rPr>
          <w:rFonts w:ascii="Arial Narrow" w:hAnsi="Arial Narrow"/>
          <w:sz w:val="24"/>
          <w:szCs w:val="24"/>
        </w:rPr>
        <w:t xml:space="preserve"> </w:t>
      </w:r>
      <w:r w:rsidR="00B60624">
        <w:rPr>
          <w:rFonts w:ascii="Arial Narrow" w:hAnsi="Arial Narrow"/>
          <w:sz w:val="24"/>
          <w:szCs w:val="24"/>
        </w:rPr>
        <w:t>Assets</w:t>
      </w:r>
      <w:r>
        <w:rPr>
          <w:rFonts w:ascii="Arial Narrow" w:hAnsi="Arial Narrow"/>
          <w:sz w:val="24"/>
          <w:szCs w:val="24"/>
        </w:rPr>
        <w:t>.</w:t>
      </w:r>
    </w:p>
    <w:p w14:paraId="2B5DA5A7" w14:textId="77777777" w:rsidR="000334CB" w:rsidRDefault="000334CB" w:rsidP="00014657">
      <w:pPr>
        <w:spacing w:after="0" w:line="240" w:lineRule="auto"/>
        <w:rPr>
          <w:rFonts w:ascii="Arial Narrow" w:hAnsi="Arial Narrow"/>
          <w:sz w:val="24"/>
          <w:szCs w:val="24"/>
        </w:rPr>
      </w:pPr>
    </w:p>
    <w:p w14:paraId="42A8C66B" w14:textId="77777777" w:rsidR="00014657" w:rsidRPr="002C0E8A" w:rsidRDefault="002C0E8A" w:rsidP="002C0E8A">
      <w:pPr>
        <w:pStyle w:val="Caption"/>
        <w:spacing w:after="0"/>
        <w:jc w:val="center"/>
        <w:rPr>
          <w:rFonts w:ascii="Arial Narrow" w:hAnsi="Arial Narrow"/>
          <w:b/>
          <w:i w:val="0"/>
          <w:sz w:val="24"/>
          <w:szCs w:val="24"/>
        </w:rPr>
      </w:pPr>
      <w:bookmarkStart w:id="97" w:name="_Toc243395978"/>
      <w:r w:rsidRPr="002C0E8A">
        <w:rPr>
          <w:rFonts w:ascii="Arial Narrow" w:hAnsi="Arial Narrow"/>
          <w:b/>
          <w:i w:val="0"/>
          <w:sz w:val="24"/>
          <w:szCs w:val="24"/>
        </w:rPr>
        <w:t xml:space="preserve">Pictorial </w:t>
      </w:r>
      <w:r w:rsidRPr="002C0E8A">
        <w:rPr>
          <w:rFonts w:ascii="Arial Narrow" w:hAnsi="Arial Narrow"/>
          <w:b/>
          <w:i w:val="0"/>
          <w:sz w:val="24"/>
          <w:szCs w:val="24"/>
        </w:rPr>
        <w:fldChar w:fldCharType="begin"/>
      </w:r>
      <w:r w:rsidRPr="002C0E8A">
        <w:rPr>
          <w:rFonts w:ascii="Arial Narrow" w:hAnsi="Arial Narrow"/>
          <w:b/>
          <w:i w:val="0"/>
          <w:sz w:val="24"/>
          <w:szCs w:val="24"/>
        </w:rPr>
        <w:instrText xml:space="preserve"> SEQ Pictorial \* ARABIC </w:instrText>
      </w:r>
      <w:r w:rsidRPr="002C0E8A">
        <w:rPr>
          <w:rFonts w:ascii="Arial Narrow" w:hAnsi="Arial Narrow"/>
          <w:b/>
          <w:i w:val="0"/>
          <w:sz w:val="24"/>
          <w:szCs w:val="24"/>
        </w:rPr>
        <w:fldChar w:fldCharType="separate"/>
      </w:r>
      <w:r w:rsidR="0063192E">
        <w:rPr>
          <w:rFonts w:ascii="Arial Narrow" w:hAnsi="Arial Narrow"/>
          <w:b/>
          <w:i w:val="0"/>
          <w:noProof/>
          <w:sz w:val="24"/>
          <w:szCs w:val="24"/>
        </w:rPr>
        <w:t>1</w:t>
      </w:r>
      <w:r w:rsidRPr="002C0E8A">
        <w:rPr>
          <w:rFonts w:ascii="Arial Narrow" w:hAnsi="Arial Narrow"/>
          <w:b/>
          <w:i w:val="0"/>
          <w:sz w:val="24"/>
          <w:szCs w:val="24"/>
        </w:rPr>
        <w:fldChar w:fldCharType="end"/>
      </w:r>
      <w:r w:rsidRPr="002C0E8A">
        <w:rPr>
          <w:rFonts w:ascii="Arial Narrow" w:hAnsi="Arial Narrow"/>
          <w:b/>
          <w:i w:val="0"/>
          <w:sz w:val="24"/>
          <w:szCs w:val="24"/>
        </w:rPr>
        <w:t xml:space="preserve">: Some of the nondeployed </w:t>
      </w:r>
      <w:r>
        <w:rPr>
          <w:rFonts w:ascii="Arial Narrow" w:hAnsi="Arial Narrow"/>
          <w:b/>
          <w:i w:val="0"/>
          <w:sz w:val="24"/>
          <w:szCs w:val="24"/>
        </w:rPr>
        <w:t xml:space="preserve">UgIFT </w:t>
      </w:r>
      <w:r w:rsidRPr="002C0E8A">
        <w:rPr>
          <w:rFonts w:ascii="Arial Narrow" w:hAnsi="Arial Narrow"/>
          <w:b/>
          <w:i w:val="0"/>
          <w:sz w:val="24"/>
          <w:szCs w:val="24"/>
        </w:rPr>
        <w:t>assets</w:t>
      </w:r>
      <w:bookmarkEnd w:id="97"/>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16"/>
        <w:gridCol w:w="4086"/>
      </w:tblGrid>
      <w:tr w:rsidR="00014657" w14:paraId="652E8521"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D0CD09" w14:textId="47F20C92" w:rsidR="00014657" w:rsidRDefault="0011185F" w:rsidP="00535EAA">
            <w:pPr>
              <w:keepNext/>
              <w:rPr>
                <w:rFonts w:ascii="Arial Narrow" w:hAnsi="Arial Narrow"/>
              </w:rPr>
            </w:pPr>
            <w:r>
              <w:rPr>
                <w:rFonts w:ascii="Arial Narrow" w:hAnsi="Arial Narrow"/>
                <w:noProof/>
              </w:rPr>
              <w:drawing>
                <wp:inline distT="0" distB="0" distL="0" distR="0" wp14:anchorId="35620957" wp14:editId="193CAE29">
                  <wp:extent cx="3114675" cy="2476500"/>
                  <wp:effectExtent l="0" t="0" r="0" b="0"/>
                  <wp:docPr id="6" name="Picture 1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livery bed with a torn mattress cover at a health centre, Busia District (Bukedi)"/>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4675" cy="247650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56CE20" w14:textId="5FA917F5" w:rsidR="00014657" w:rsidRDefault="0011185F" w:rsidP="00535EAA">
            <w:pPr>
              <w:keepNext/>
              <w:rPr>
                <w:rFonts w:ascii="Arial Narrow" w:hAnsi="Arial Narrow"/>
              </w:rPr>
            </w:pPr>
            <w:r>
              <w:rPr>
                <w:rFonts w:ascii="Arial Narrow" w:hAnsi="Arial Narrow"/>
                <w:noProof/>
              </w:rPr>
              <w:drawing>
                <wp:inline distT="0" distB="0" distL="0" distR="0" wp14:anchorId="0D0D1112" wp14:editId="7F0E38E1">
                  <wp:extent cx="2800350" cy="2552700"/>
                  <wp:effectExtent l="0" t="0" r="0" b="0"/>
                  <wp:docPr id="7" name="Picture 13"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dal suction unit marked MAJANJI H/C III still in its packing, recorded as not in use for lack of technical knowledge, Majanji Health Centre III, Busia District (Bukedi)"/>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00350" cy="2552700"/>
                          </a:xfrm>
                          <a:prstGeom prst="rect">
                            <a:avLst/>
                          </a:prstGeom>
                          <a:noFill/>
                          <a:ln>
                            <a:noFill/>
                          </a:ln>
                        </pic:spPr>
                      </pic:pic>
                    </a:graphicData>
                  </a:graphic>
                </wp:inline>
              </w:drawing>
            </w:r>
          </w:p>
        </w:tc>
      </w:tr>
      <w:tr w:rsidR="00014657" w:rsidRPr="000334CB" w14:paraId="21140715"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62538" w14:textId="77777777" w:rsidR="00014657" w:rsidRPr="000334CB" w:rsidRDefault="00014657" w:rsidP="000334CB">
            <w:pPr>
              <w:spacing w:after="0" w:line="240" w:lineRule="auto"/>
              <w:rPr>
                <w:rFonts w:ascii="Arial Narrow" w:hAnsi="Arial Narrow"/>
              </w:rPr>
            </w:pPr>
            <w:r w:rsidRPr="000334CB">
              <w:rPr>
                <w:rFonts w:ascii="Arial Narrow" w:hAnsi="Arial Narrow"/>
              </w:rPr>
              <w:t>Delivery bed with a torn mattress cover at Majanji Health Centre III, Busia District</w:t>
            </w:r>
            <w:r w:rsidRPr="000334CB">
              <w:rPr>
                <w:rFonts w:ascii="Arial Narrow" w:hAnsi="Arial Narrow"/>
                <w:strike/>
                <w:highlight w:val="red"/>
              </w:rPr>
              <w:t xml:space="preserve">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BEB435" w14:textId="77777777" w:rsidR="00014657" w:rsidRPr="000334CB" w:rsidRDefault="00014657" w:rsidP="000334CB">
            <w:pPr>
              <w:spacing w:after="0" w:line="240" w:lineRule="auto"/>
              <w:rPr>
                <w:rFonts w:ascii="Arial Narrow" w:hAnsi="Arial Narrow"/>
              </w:rPr>
            </w:pPr>
            <w:r w:rsidRPr="000334CB">
              <w:rPr>
                <w:rFonts w:ascii="Arial Narrow" w:hAnsi="Arial Narrow"/>
              </w:rPr>
              <w:t>Pedal suction unit marked MAJANJI H/C III still in its packing, recorded as not in use for lack of technical knowledge, Majanji Health Centre III, Busia District</w:t>
            </w:r>
            <w:r w:rsidRPr="000334CB">
              <w:rPr>
                <w:rFonts w:ascii="Arial Narrow" w:hAnsi="Arial Narrow"/>
                <w:strike/>
                <w:highlight w:val="red"/>
              </w:rPr>
              <w:t xml:space="preserve"> </w:t>
            </w:r>
          </w:p>
        </w:tc>
      </w:tr>
      <w:tr w:rsidR="00014657" w14:paraId="4FF59ACA"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608274" w14:textId="3236EC80" w:rsidR="00014657" w:rsidRDefault="0011185F" w:rsidP="00535EAA">
            <w:pPr>
              <w:keepNext/>
              <w:rPr>
                <w:rFonts w:ascii="Arial Narrow" w:hAnsi="Arial Narrow"/>
              </w:rPr>
            </w:pPr>
            <w:r>
              <w:rPr>
                <w:rFonts w:ascii="Arial Narrow" w:hAnsi="Arial Narrow"/>
                <w:noProof/>
              </w:rPr>
              <w:lastRenderedPageBreak/>
              <w:drawing>
                <wp:inline distT="0" distB="0" distL="0" distR="0" wp14:anchorId="4954976F" wp14:editId="20CEA259">
                  <wp:extent cx="3143250" cy="1990725"/>
                  <wp:effectExtent l="0" t="0" r="0" b="0"/>
                  <wp:docPr id="8" name="Picture 12"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tacked desks, chairs and stools, some recorded as broken and none engraved, at Napak Seed Secondary School, Napak District (Karamoj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43250" cy="199072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95D1A" w14:textId="25E7A77F" w:rsidR="00014657" w:rsidRDefault="0011185F" w:rsidP="00535EAA">
            <w:pPr>
              <w:keepNext/>
              <w:rPr>
                <w:rFonts w:ascii="Arial Narrow" w:hAnsi="Arial Narrow"/>
              </w:rPr>
            </w:pPr>
            <w:r>
              <w:rPr>
                <w:rFonts w:ascii="Arial Narrow" w:hAnsi="Arial Narrow"/>
                <w:noProof/>
              </w:rPr>
              <w:drawing>
                <wp:inline distT="0" distB="0" distL="0" distR="0" wp14:anchorId="4D426A7F" wp14:editId="77196FEC">
                  <wp:extent cx="3000375" cy="1857375"/>
                  <wp:effectExtent l="0" t="0" r="0" b="0"/>
                  <wp:docPr id="9" name="Picture 11"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racked health centre block above collapsed ground, Bulambuli District (Bugisu)"/>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00375" cy="1857375"/>
                          </a:xfrm>
                          <a:prstGeom prst="rect">
                            <a:avLst/>
                          </a:prstGeom>
                          <a:noFill/>
                          <a:ln>
                            <a:noFill/>
                          </a:ln>
                        </pic:spPr>
                      </pic:pic>
                    </a:graphicData>
                  </a:graphic>
                </wp:inline>
              </w:drawing>
            </w:r>
          </w:p>
        </w:tc>
      </w:tr>
      <w:tr w:rsidR="00014657" w:rsidRPr="002C0E8A" w14:paraId="273E4F1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402A40"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Stacked desks, chairs and stools, some recorded as broken , at Napak Seed Secondary School, Napak District</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A19E2F"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Cracked health centre block above collapsed ground at Bukibologoto Health Centre II, Bulambuli District</w:t>
            </w:r>
          </w:p>
        </w:tc>
      </w:tr>
      <w:tr w:rsidR="00014657" w14:paraId="347B0D87"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6DBD71" w14:textId="1A8A97F6" w:rsidR="00014657" w:rsidRDefault="0011185F" w:rsidP="00535EAA">
            <w:pPr>
              <w:keepNext/>
              <w:rPr>
                <w:rFonts w:ascii="Arial Narrow" w:hAnsi="Arial Narrow"/>
              </w:rPr>
            </w:pPr>
            <w:r>
              <w:rPr>
                <w:rFonts w:ascii="Arial Narrow" w:hAnsi="Arial Narrow"/>
                <w:noProof/>
              </w:rPr>
              <w:drawing>
                <wp:inline distT="0" distB="0" distL="0" distR="0" wp14:anchorId="07FC5691" wp14:editId="301E6EBA">
                  <wp:extent cx="3162300" cy="2305050"/>
                  <wp:effectExtent l="0" t="0" r="0" b="0"/>
                  <wp:docPr id="10" name="Picture 10"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roken desk frame at a seed secondary school, Namisindwa District (Bugis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2300" cy="230505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094A7A" w14:textId="7D7C931B" w:rsidR="00014657" w:rsidRDefault="0011185F" w:rsidP="00535EAA">
            <w:pPr>
              <w:keepNext/>
              <w:rPr>
                <w:rFonts w:ascii="Arial Narrow" w:hAnsi="Arial Narrow"/>
              </w:rPr>
            </w:pPr>
            <w:r>
              <w:rPr>
                <w:rFonts w:ascii="Arial Narrow" w:hAnsi="Arial Narrow"/>
                <w:noProof/>
              </w:rPr>
              <w:drawing>
                <wp:inline distT="0" distB="0" distL="0" distR="0" wp14:anchorId="7691B6A3" wp14:editId="4A56C2D0">
                  <wp:extent cx="3124200" cy="2343150"/>
                  <wp:effectExtent l="0" t="0" r="0" b="0"/>
                  <wp:docPr id="11" name="Picture 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rgely empty ICT and library block with a few chairs and items kept in one corner at Iriiri Seed Secondary School, Napak District (Karamoja), not yet in use while the school remained with the contracto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24200" cy="2343150"/>
                          </a:xfrm>
                          <a:prstGeom prst="rect">
                            <a:avLst/>
                          </a:prstGeom>
                          <a:noFill/>
                          <a:ln>
                            <a:noFill/>
                          </a:ln>
                        </pic:spPr>
                      </pic:pic>
                    </a:graphicData>
                  </a:graphic>
                </wp:inline>
              </w:drawing>
            </w:r>
          </w:p>
        </w:tc>
      </w:tr>
      <w:tr w:rsidR="00014657" w:rsidRPr="002C0E8A" w14:paraId="6DE281E5"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C2BA66"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Broken desk frame at Namboko Seed Secondary School, Namisindwa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75CA67"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Empty ICT and library block with a few chairs and items kept in one corner at Iriiri Seed Secondary School, Napak District, </w:t>
            </w:r>
          </w:p>
        </w:tc>
      </w:tr>
      <w:tr w:rsidR="00014657" w14:paraId="3444F3B4"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E1C0A" w14:textId="2B6F4D98" w:rsidR="00014657" w:rsidRDefault="0011185F" w:rsidP="00535EAA">
            <w:pPr>
              <w:keepNext/>
              <w:rPr>
                <w:rFonts w:ascii="Arial Narrow" w:hAnsi="Arial Narrow"/>
              </w:rPr>
            </w:pPr>
            <w:r>
              <w:rPr>
                <w:rFonts w:ascii="Arial Narrow" w:hAnsi="Arial Narrow"/>
                <w:noProof/>
              </w:rPr>
              <w:drawing>
                <wp:inline distT="0" distB="0" distL="0" distR="0" wp14:anchorId="4F1893BC" wp14:editId="314B28F7">
                  <wp:extent cx="3295650" cy="1647825"/>
                  <wp:effectExtent l="0" t="0" r="0" b="0"/>
                  <wp:docPr id="12" name="Picture 8"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ined and peeling ceiling at a health centre, Sironko District (Bugisu)"/>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95650" cy="164782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A66A33" w14:textId="5CF35DA5" w:rsidR="00014657" w:rsidRDefault="0011185F" w:rsidP="00535EAA">
            <w:pPr>
              <w:keepNext/>
              <w:rPr>
                <w:rFonts w:ascii="Arial Narrow" w:hAnsi="Arial Narrow"/>
              </w:rPr>
            </w:pPr>
            <w:r>
              <w:rPr>
                <w:rFonts w:ascii="Arial Narrow" w:hAnsi="Arial Narrow"/>
                <w:noProof/>
              </w:rPr>
              <w:drawing>
                <wp:inline distT="0" distB="0" distL="0" distR="0" wp14:anchorId="7CE86B56" wp14:editId="60489E72">
                  <wp:extent cx="3686175" cy="1657350"/>
                  <wp:effectExtent l="0" t="0" r="0" b="0"/>
                  <wp:docPr id="13" name="Picture 7"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lood-affected older health facility at Butiaba, Buliisa District (Bunyor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86175" cy="1657350"/>
                          </a:xfrm>
                          <a:prstGeom prst="rect">
                            <a:avLst/>
                          </a:prstGeom>
                          <a:noFill/>
                          <a:ln>
                            <a:noFill/>
                          </a:ln>
                        </pic:spPr>
                      </pic:pic>
                    </a:graphicData>
                  </a:graphic>
                </wp:inline>
              </w:drawing>
            </w:r>
          </w:p>
        </w:tc>
      </w:tr>
      <w:tr w:rsidR="00014657" w:rsidRPr="002C0E8A" w14:paraId="4BE8BB2B"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461DAD"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Stained and peeling ceiling at Bundege Health Centre III, Sironko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ED5529"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Flood-affected older Butiaba Health Centre III building, Buliisa District</w:t>
            </w:r>
          </w:p>
        </w:tc>
      </w:tr>
      <w:tr w:rsidR="00014657" w14:paraId="2EFF9753"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14015" w14:textId="1A521F28" w:rsidR="00014657" w:rsidRDefault="0011185F" w:rsidP="00535EAA">
            <w:pPr>
              <w:keepNext/>
              <w:rPr>
                <w:rFonts w:ascii="Arial Narrow" w:hAnsi="Arial Narrow"/>
              </w:rPr>
            </w:pPr>
            <w:r>
              <w:rPr>
                <w:rFonts w:ascii="Arial Narrow" w:hAnsi="Arial Narrow"/>
                <w:noProof/>
              </w:rPr>
              <w:lastRenderedPageBreak/>
              <w:drawing>
                <wp:inline distT="0" distB="0" distL="0" distR="0" wp14:anchorId="7B6AAC7D" wp14:editId="6DEF8F1C">
                  <wp:extent cx="3333750" cy="2343150"/>
                  <wp:effectExtent l="0" t="0" r="0" b="0"/>
                  <wp:docPr id="14" name="Picture 6"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ktop computers, a printer and UPS units still boxed in the store at Lungulu Seed Secondary School, Nwoya District (Acholi), awaiting a power connection for installa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33750" cy="234315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28D7" w14:textId="608A8776" w:rsidR="00014657" w:rsidRDefault="0011185F" w:rsidP="00535EAA">
            <w:pPr>
              <w:keepNext/>
              <w:rPr>
                <w:rFonts w:ascii="Arial Narrow" w:hAnsi="Arial Narrow"/>
              </w:rPr>
            </w:pPr>
            <w:r>
              <w:rPr>
                <w:rFonts w:ascii="Arial Narrow" w:hAnsi="Arial Narrow"/>
                <w:noProof/>
              </w:rPr>
              <w:drawing>
                <wp:inline distT="0" distB="0" distL="0" distR="0" wp14:anchorId="46682721" wp14:editId="37CD783D">
                  <wp:extent cx="3295650" cy="2295525"/>
                  <wp:effectExtent l="0" t="0" r="0" b="0"/>
                  <wp:docPr id="15" name="Picture 5"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boratory stools and desks stored and not yet in use at Butungama Seed Secondary School, Ntoroko District (Tooro), where the school buildings were still under constructio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95650" cy="2295525"/>
                          </a:xfrm>
                          <a:prstGeom prst="rect">
                            <a:avLst/>
                          </a:prstGeom>
                          <a:noFill/>
                          <a:ln>
                            <a:noFill/>
                          </a:ln>
                        </pic:spPr>
                      </pic:pic>
                    </a:graphicData>
                  </a:graphic>
                </wp:inline>
              </w:drawing>
            </w:r>
          </w:p>
        </w:tc>
      </w:tr>
      <w:tr w:rsidR="00014657" w:rsidRPr="002C0E8A" w14:paraId="3877563B"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5D0F1D" w14:textId="7FD0563B" w:rsidR="00014657" w:rsidRPr="002C0E8A" w:rsidRDefault="00014657" w:rsidP="002C0E8A">
            <w:pPr>
              <w:spacing w:after="0" w:line="240" w:lineRule="auto"/>
              <w:rPr>
                <w:rFonts w:ascii="Arial Narrow" w:hAnsi="Arial Narrow"/>
                <w:b/>
                <w:i/>
              </w:rPr>
            </w:pPr>
            <w:r w:rsidRPr="002C0E8A">
              <w:rPr>
                <w:rFonts w:ascii="Arial Narrow" w:hAnsi="Arial Narrow"/>
                <w:b/>
                <w:i/>
              </w:rPr>
              <w:t>Desktop computers, a printer and UPS</w:t>
            </w:r>
            <w:r w:rsidR="00FD3E19">
              <w:rPr>
                <w:rFonts w:ascii="Arial Narrow" w:hAnsi="Arial Narrow"/>
                <w:b/>
                <w:i/>
              </w:rPr>
              <w:t xml:space="preserve"> units still in boxes</w:t>
            </w:r>
            <w:r w:rsidRPr="002C0E8A">
              <w:rPr>
                <w:rFonts w:ascii="Arial Narrow" w:hAnsi="Arial Narrow"/>
                <w:b/>
                <w:i/>
              </w:rPr>
              <w:t xml:space="preserve"> in the store at Lungulu Seed Secondary School, Nwoya District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199BB5"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Laboratory stools and desks stored and not yet in use at Butungama Seed Secondary School, Ntoroko District where the school buildings were still under construction</w:t>
            </w:r>
          </w:p>
        </w:tc>
      </w:tr>
      <w:tr w:rsidR="00014657" w14:paraId="5D07D55D"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33E96D" w14:textId="0A6F0E7D" w:rsidR="00014657" w:rsidRDefault="0011185F" w:rsidP="00535EAA">
            <w:pPr>
              <w:keepNext/>
              <w:rPr>
                <w:rFonts w:ascii="Arial Narrow" w:hAnsi="Arial Narrow"/>
              </w:rPr>
            </w:pPr>
            <w:r>
              <w:rPr>
                <w:rFonts w:ascii="Arial Narrow" w:hAnsi="Arial Narrow"/>
                <w:noProof/>
              </w:rPr>
              <w:drawing>
                <wp:inline distT="0" distB="0" distL="0" distR="0" wp14:anchorId="24B1F03C" wp14:editId="6BDCA33B">
                  <wp:extent cx="4381500" cy="1971675"/>
                  <wp:effectExtent l="0" t="0" r="0" b="0"/>
                  <wp:docPr id="16" name="Picture 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P computer sets stacked in store with cables still bundled and not installed at Bumufuni Seed Secondary School, Bulambuli District (Bugisu)"/>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81500" cy="197167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8EEC30" w14:textId="2E4F36BE" w:rsidR="00014657" w:rsidRDefault="0011185F" w:rsidP="00535EAA">
            <w:pPr>
              <w:keepNext/>
              <w:rPr>
                <w:rFonts w:ascii="Arial Narrow" w:hAnsi="Arial Narrow"/>
              </w:rPr>
            </w:pPr>
            <w:r>
              <w:rPr>
                <w:rFonts w:ascii="Arial Narrow" w:hAnsi="Arial Narrow"/>
                <w:noProof/>
              </w:rPr>
              <w:drawing>
                <wp:inline distT="0" distB="0" distL="0" distR="0" wp14:anchorId="595A0011" wp14:editId="707E09EA">
                  <wp:extent cx="2828925" cy="2000250"/>
                  <wp:effectExtent l="0" t="0" r="0" b="0"/>
                  <wp:docPr id="17" name="Picture 3"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spital beds and screens stacked in storage at a health centre, Kagadi District (Bunyo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28925" cy="2000250"/>
                          </a:xfrm>
                          <a:prstGeom prst="rect">
                            <a:avLst/>
                          </a:prstGeom>
                          <a:noFill/>
                          <a:ln>
                            <a:noFill/>
                          </a:ln>
                        </pic:spPr>
                      </pic:pic>
                    </a:graphicData>
                  </a:graphic>
                </wp:inline>
              </w:drawing>
            </w:r>
          </w:p>
        </w:tc>
      </w:tr>
      <w:tr w:rsidR="00014657" w:rsidRPr="002C0E8A" w14:paraId="3A937E1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12828"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HP computer sets stacked in store with cables still bundled and not installed at Bumufuni Seed Secondary School, Bulambuli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BE3211"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Beds and screens stacked in storage at Kyabasara Health Centre III, Kagadi District </w:t>
            </w:r>
          </w:p>
        </w:tc>
      </w:tr>
      <w:tr w:rsidR="00014657" w14:paraId="129F4B38"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9BA09" w14:textId="5BEA87F3" w:rsidR="00014657" w:rsidRDefault="0011185F" w:rsidP="00535EAA">
            <w:pPr>
              <w:keepNext/>
              <w:rPr>
                <w:rFonts w:ascii="Arial Narrow" w:hAnsi="Arial Narrow"/>
              </w:rPr>
            </w:pPr>
            <w:r>
              <w:rPr>
                <w:rFonts w:ascii="Arial Narrow" w:hAnsi="Arial Narrow"/>
                <w:noProof/>
              </w:rPr>
              <w:drawing>
                <wp:inline distT="0" distB="0" distL="0" distR="0" wp14:anchorId="6CC176F2" wp14:editId="11C55F6D">
                  <wp:extent cx="3333750" cy="2276475"/>
                  <wp:effectExtent l="0" t="0" r="0" b="0"/>
                  <wp:docPr id="18" name="Picture 2"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oxed projector, air conditioner and other equipment in store at King Solomon Seed Secondary School, Kagadi District (Bunyoro), kept boxed because the school was still under constructio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33750" cy="227647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42B825" w14:textId="036D7325" w:rsidR="00014657" w:rsidRDefault="0011185F" w:rsidP="00535EAA">
            <w:pPr>
              <w:keepNext/>
              <w:rPr>
                <w:rFonts w:ascii="Arial Narrow" w:hAnsi="Arial Narrow"/>
              </w:rPr>
            </w:pPr>
            <w:r>
              <w:rPr>
                <w:rFonts w:ascii="Arial Narrow" w:hAnsi="Arial Narrow"/>
                <w:noProof/>
              </w:rPr>
              <w:drawing>
                <wp:inline distT="0" distB="0" distL="0" distR="0" wp14:anchorId="54FD1BE5" wp14:editId="5EE7F34B">
                  <wp:extent cx="2800350" cy="2171700"/>
                  <wp:effectExtent l="0" t="0" r="0" b="0"/>
                  <wp:docPr id="19" name="Picture 1"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ed handheld pulse oximeters at Kibiri Health Centre III, Makindye-Ssabagabo Municipal Council (Buganda), where equipment was still being arranged after the facility opened on 31 August 20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00350" cy="2171700"/>
                          </a:xfrm>
                          <a:prstGeom prst="rect">
                            <a:avLst/>
                          </a:prstGeom>
                          <a:noFill/>
                          <a:ln>
                            <a:noFill/>
                          </a:ln>
                        </pic:spPr>
                      </pic:pic>
                    </a:graphicData>
                  </a:graphic>
                </wp:inline>
              </w:drawing>
            </w:r>
          </w:p>
        </w:tc>
      </w:tr>
      <w:tr w:rsidR="00014657" w:rsidRPr="002C0E8A" w14:paraId="62F3F3B8"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156CC7"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Boxed projector, air conditioner and other equipment in store at King Solomon Seed Secondary School, Kagadi District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FAC212"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Boxed handheld pulse oximeters at Kibiri Health Centre III, Makindye-Ssabagabo Municipal </w:t>
            </w:r>
            <w:r w:rsidR="002C0E8A" w:rsidRPr="002C0E8A">
              <w:rPr>
                <w:rFonts w:ascii="Arial Narrow" w:hAnsi="Arial Narrow"/>
                <w:b/>
                <w:i/>
              </w:rPr>
              <w:t>Council</w:t>
            </w:r>
            <w:r w:rsidR="002C0E8A">
              <w:rPr>
                <w:rFonts w:ascii="Arial Narrow" w:hAnsi="Arial Narrow"/>
                <w:b/>
                <w:i/>
              </w:rPr>
              <w:t xml:space="preserve">. </w:t>
            </w:r>
          </w:p>
        </w:tc>
      </w:tr>
    </w:tbl>
    <w:p w14:paraId="43D9C91D" w14:textId="77777777" w:rsidR="002C0E8A" w:rsidRDefault="002C0E8A">
      <w:pPr>
        <w:spacing w:after="0" w:line="240" w:lineRule="auto"/>
        <w:rPr>
          <w:rFonts w:ascii="Arial Narrow" w:hAnsi="Arial Narrow"/>
          <w:b/>
          <w:bCs/>
          <w:sz w:val="24"/>
          <w:szCs w:val="24"/>
        </w:rPr>
      </w:pPr>
    </w:p>
    <w:p w14:paraId="15052D43"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Asset Marking and Identification</w:t>
      </w:r>
    </w:p>
    <w:p w14:paraId="02A62103" w14:textId="0F56A269" w:rsidR="00E179EA" w:rsidRDefault="00E179EA">
      <w:pPr>
        <w:spacing w:after="0" w:line="240" w:lineRule="auto"/>
        <w:rPr>
          <w:rFonts w:ascii="Arial Narrow" w:hAnsi="Arial Narrow"/>
          <w:sz w:val="24"/>
          <w:szCs w:val="24"/>
        </w:rPr>
      </w:pPr>
      <w:r w:rsidRPr="00650433">
        <w:rPr>
          <w:rFonts w:ascii="Arial Narrow" w:hAnsi="Arial Narrow"/>
          <w:sz w:val="24"/>
          <w:szCs w:val="24"/>
          <w:highlight w:val="cyan"/>
        </w:rPr>
        <w:t>The verific</w:t>
      </w:r>
      <w:r w:rsidR="00FD3E19" w:rsidRPr="00650433">
        <w:rPr>
          <w:rFonts w:ascii="Arial Narrow" w:hAnsi="Arial Narrow"/>
          <w:sz w:val="24"/>
          <w:szCs w:val="24"/>
          <w:highlight w:val="cyan"/>
        </w:rPr>
        <w:t xml:space="preserve">ation exercise established that </w:t>
      </w:r>
      <w:r w:rsidR="000B00BD" w:rsidRPr="00650433">
        <w:rPr>
          <w:rFonts w:ascii="Arial Narrow" w:hAnsi="Arial Narrow"/>
          <w:sz w:val="24"/>
          <w:szCs w:val="24"/>
          <w:highlight w:val="cyan"/>
        </w:rPr>
        <w:t>50,158</w:t>
      </w:r>
      <w:r w:rsidRPr="00650433">
        <w:rPr>
          <w:rFonts w:ascii="Arial Narrow" w:hAnsi="Arial Narrow"/>
          <w:sz w:val="24"/>
          <w:szCs w:val="24"/>
          <w:highlight w:val="cyan"/>
        </w:rPr>
        <w:t xml:space="preserve"> (</w:t>
      </w:r>
      <w:r w:rsidR="000B00BD" w:rsidRPr="00650433">
        <w:rPr>
          <w:rFonts w:ascii="Arial Narrow" w:hAnsi="Arial Narrow"/>
          <w:sz w:val="24"/>
          <w:szCs w:val="24"/>
          <w:highlight w:val="cyan"/>
        </w:rPr>
        <w:t>21.9%</w:t>
      </w:r>
      <w:r w:rsidRPr="00650433">
        <w:rPr>
          <w:rFonts w:ascii="Arial Narrow" w:hAnsi="Arial Narrow"/>
          <w:sz w:val="24"/>
          <w:szCs w:val="24"/>
          <w:highlight w:val="cyan"/>
        </w:rPr>
        <w:t>) assets</w:t>
      </w:r>
      <w:r w:rsidR="00492EB9" w:rsidRPr="00650433">
        <w:rPr>
          <w:rFonts w:ascii="Arial Narrow" w:hAnsi="Arial Narrow"/>
          <w:sz w:val="24"/>
          <w:szCs w:val="24"/>
          <w:highlight w:val="cyan"/>
        </w:rPr>
        <w:t xml:space="preserve"> were engraved while </w:t>
      </w:r>
      <w:r w:rsidR="000B00BD" w:rsidRPr="00650433">
        <w:rPr>
          <w:rFonts w:ascii="Arial Narrow" w:hAnsi="Arial Narrow"/>
          <w:sz w:val="24"/>
          <w:szCs w:val="24"/>
          <w:highlight w:val="cyan"/>
        </w:rPr>
        <w:t>178,480</w:t>
      </w:r>
      <w:r w:rsidRPr="00650433">
        <w:rPr>
          <w:rFonts w:ascii="Arial Narrow" w:hAnsi="Arial Narrow"/>
          <w:sz w:val="24"/>
          <w:szCs w:val="24"/>
          <w:highlight w:val="cyan"/>
        </w:rPr>
        <w:t xml:space="preserve"> (</w:t>
      </w:r>
      <w:r w:rsidR="000B00BD" w:rsidRPr="00650433">
        <w:rPr>
          <w:rFonts w:ascii="Arial Narrow" w:hAnsi="Arial Narrow"/>
          <w:sz w:val="24"/>
          <w:szCs w:val="24"/>
          <w:highlight w:val="cyan"/>
        </w:rPr>
        <w:t>78.1%</w:t>
      </w:r>
      <w:r w:rsidRPr="00650433">
        <w:rPr>
          <w:rFonts w:ascii="Arial Narrow" w:hAnsi="Arial Narrow"/>
          <w:sz w:val="24"/>
          <w:szCs w:val="24"/>
          <w:highlight w:val="cyan"/>
        </w:rPr>
        <w:t>)</w:t>
      </w:r>
      <w:r w:rsidR="00492EB9" w:rsidRPr="00650433">
        <w:rPr>
          <w:rFonts w:ascii="Arial Narrow" w:hAnsi="Arial Narrow"/>
          <w:sz w:val="24"/>
          <w:szCs w:val="24"/>
          <w:highlight w:val="cyan"/>
        </w:rPr>
        <w:t xml:space="preserve"> were not</w:t>
      </w:r>
      <w:r w:rsidRPr="00650433">
        <w:rPr>
          <w:rFonts w:ascii="Arial Narrow" w:hAnsi="Arial Narrow"/>
          <w:sz w:val="24"/>
          <w:szCs w:val="24"/>
          <w:highlight w:val="cyan"/>
        </w:rPr>
        <w:t>. Of all</w:t>
      </w:r>
      <w:r w:rsidR="00933365" w:rsidRPr="00650433">
        <w:rPr>
          <w:rFonts w:ascii="Arial Narrow" w:hAnsi="Arial Narrow"/>
          <w:sz w:val="24"/>
          <w:szCs w:val="24"/>
          <w:highlight w:val="cyan"/>
        </w:rPr>
        <w:t xml:space="preserve"> engraved</w:t>
      </w:r>
      <w:r w:rsidRPr="00650433">
        <w:rPr>
          <w:rFonts w:ascii="Arial Narrow" w:hAnsi="Arial Narrow"/>
          <w:sz w:val="24"/>
          <w:szCs w:val="24"/>
          <w:highlight w:val="cyan"/>
        </w:rPr>
        <w:t xml:space="preserve"> assets, </w:t>
      </w:r>
      <w:r w:rsidR="000B00BD" w:rsidRPr="00650433">
        <w:rPr>
          <w:rFonts w:ascii="Arial Narrow" w:hAnsi="Arial Narrow"/>
          <w:sz w:val="24"/>
          <w:szCs w:val="24"/>
          <w:highlight w:val="cyan"/>
        </w:rPr>
        <w:t xml:space="preserve"> 22,096</w:t>
      </w:r>
      <w:r w:rsidR="00933365" w:rsidRPr="00650433">
        <w:rPr>
          <w:rFonts w:ascii="Arial Narrow" w:hAnsi="Arial Narrow"/>
          <w:sz w:val="24"/>
          <w:szCs w:val="24"/>
          <w:highlight w:val="cyan"/>
        </w:rPr>
        <w:t xml:space="preserve"> (44.1</w:t>
      </w:r>
      <w:r w:rsidRPr="00650433">
        <w:rPr>
          <w:rFonts w:ascii="Arial Narrow" w:hAnsi="Arial Narrow"/>
          <w:sz w:val="24"/>
          <w:szCs w:val="24"/>
          <w:highlight w:val="cyan"/>
        </w:rPr>
        <w:t xml:space="preserve">%) </w:t>
      </w:r>
      <w:r w:rsidR="004859FD" w:rsidRPr="00650433">
        <w:rPr>
          <w:rFonts w:ascii="Arial Narrow" w:hAnsi="Arial Narrow"/>
          <w:sz w:val="24"/>
          <w:szCs w:val="24"/>
          <w:highlight w:val="cyan"/>
        </w:rPr>
        <w:t>were engraved with</w:t>
      </w:r>
      <w:r w:rsidRPr="00650433">
        <w:rPr>
          <w:rFonts w:ascii="Arial Narrow" w:hAnsi="Arial Narrow"/>
          <w:sz w:val="24"/>
          <w:szCs w:val="24"/>
          <w:highlight w:val="cyan"/>
        </w:rPr>
        <w:t xml:space="preserve"> </w:t>
      </w:r>
      <w:r w:rsidR="004859FD" w:rsidRPr="00650433">
        <w:rPr>
          <w:rFonts w:ascii="Arial Narrow" w:hAnsi="Arial Narrow"/>
          <w:sz w:val="24"/>
          <w:szCs w:val="24"/>
          <w:highlight w:val="cyan"/>
        </w:rPr>
        <w:t>UgIFT markings</w:t>
      </w:r>
      <w:r w:rsidR="00933365" w:rsidRPr="00650433">
        <w:rPr>
          <w:rFonts w:ascii="Arial Narrow" w:hAnsi="Arial Narrow"/>
          <w:sz w:val="24"/>
          <w:szCs w:val="24"/>
          <w:highlight w:val="cyan"/>
        </w:rPr>
        <w:t xml:space="preserve"> while 28,062 (55.9%) were engraved with other markings</w:t>
      </w:r>
      <w:r w:rsidRPr="00650433">
        <w:rPr>
          <w:rFonts w:ascii="Arial Narrow" w:hAnsi="Arial Narrow"/>
          <w:sz w:val="24"/>
          <w:szCs w:val="24"/>
          <w:highlight w:val="cyan"/>
        </w:rPr>
        <w:t xml:space="preserve">. Among the MDAs, the Ministry of Education and Sports accounts for most ministry assets without usable identifiers, mainly for the TELA handsets and tablets. The details of asset identification are provided in figure </w:t>
      </w:r>
      <w:hyperlink w:anchor="_StructureFigureCaption5" w:history="1">
        <w:r w:rsidR="000B00BD" w:rsidRPr="00650433">
          <w:rPr>
            <w:rFonts w:ascii="Arial Narrow" w:hAnsi="Arial Narrow"/>
            <w:sz w:val="24"/>
            <w:szCs w:val="24"/>
            <w:highlight w:val="cyan"/>
          </w:rPr>
          <w:t>5</w:t>
        </w:r>
      </w:hyperlink>
      <w:r w:rsidRPr="00650433">
        <w:rPr>
          <w:rFonts w:ascii="Arial Narrow" w:hAnsi="Arial Narrow"/>
          <w:sz w:val="24"/>
          <w:szCs w:val="24"/>
          <w:highlight w:val="cyan"/>
        </w:rPr>
        <w:t>.</w:t>
      </w:r>
    </w:p>
    <w:p w14:paraId="000CA844" w14:textId="70D3C7CD" w:rsidR="00E179EA" w:rsidRDefault="00E179EA">
      <w:pPr>
        <w:spacing w:after="0" w:line="240" w:lineRule="auto"/>
        <w:jc w:val="left"/>
        <w:rPr>
          <w:rFonts w:ascii="Arial Narrow" w:hAnsi="Arial Narrow"/>
          <w:sz w:val="24"/>
          <w:szCs w:val="24"/>
        </w:rPr>
      </w:pPr>
    </w:p>
    <w:p w14:paraId="009FE8D0" w14:textId="77777777" w:rsidR="00D72072" w:rsidRDefault="000B00BD">
      <w:pPr>
        <w:pStyle w:val="Caption"/>
        <w:keepNext/>
        <w:spacing w:after="0"/>
        <w:jc w:val="center"/>
        <w:rPr>
          <w:rFonts w:ascii="Arial Narrow" w:hAnsi="Arial Narrow"/>
          <w:b/>
          <w:sz w:val="24"/>
          <w:szCs w:val="24"/>
        </w:rPr>
      </w:pPr>
      <w:bookmarkStart w:id="98" w:name="_StructureFigureCaption5"/>
      <w:r>
        <w:t xml:space="preserve">Figure </w:t>
      </w:r>
      <w:r>
        <w:fldChar w:fldCharType="begin" w:fldLock="1"/>
      </w:r>
      <w:r>
        <w:instrText xml:space="preserve"> SEQ Figure \* ARABIC </w:instrText>
      </w:r>
      <w:r>
        <w:fldChar w:fldCharType="separate"/>
      </w:r>
      <w:bookmarkStart w:id="99" w:name="_StructureFigureNumber5"/>
      <w:r>
        <w:t>5</w:t>
      </w:r>
      <w:bookmarkEnd w:id="99"/>
      <w:r>
        <w:fldChar w:fldCharType="end"/>
      </w:r>
      <w:r>
        <w:t>: Asset marking and Identification</w:t>
      </w:r>
      <w:bookmarkEnd w:id="98"/>
    </w:p>
    <w:p w14:paraId="11B31835" w14:textId="4F0B8FDE" w:rsidR="00E179EA" w:rsidRDefault="0011185F">
      <w:pPr>
        <w:spacing w:after="0" w:line="240" w:lineRule="auto"/>
        <w:jc w:val="left"/>
        <w:rPr>
          <w:rFonts w:ascii="Arial Narrow" w:hAnsi="Arial Narrow"/>
          <w:sz w:val="24"/>
          <w:szCs w:val="24"/>
        </w:rPr>
      </w:pPr>
      <w:r>
        <w:rPr>
          <w:rFonts w:ascii="Arial Narrow" w:hAnsi="Arial Narrow"/>
          <w:noProof/>
          <w:sz w:val="24"/>
          <w:szCs w:val="24"/>
        </w:rPr>
        <w:drawing>
          <wp:inline distT="0" distB="0" distL="0" distR="0" wp14:anchorId="3C522781" wp14:editId="00476C1F">
            <wp:extent cx="5686425" cy="3057525"/>
            <wp:effectExtent l="0" t="0" r="0" b="0"/>
            <wp:docPr id="21" name="Object 21" descr="MDA: 0.29283871760226016, 0.006817344306596241, 0.7003439380911436; Blood Banks: 0.04318936877076412, 0.08305647840531562, 0.8737541528239202; Health Centres: 0.060285029638037585, 0.09012801109849918, 0.8495869592634633; Seed Secondary Schools: 0.09278854428418987, 0.15229768338439295, 0.7549137723314172; Hospitals: 0.0, 0.020215194000652102, 0.979784805999347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EB46392"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095C8A0F" w14:textId="77777777" w:rsidR="00E179EA" w:rsidRPr="001309FD" w:rsidRDefault="00E179EA" w:rsidP="001309FD">
      <w:pPr>
        <w:spacing w:after="0" w:line="240" w:lineRule="auto"/>
        <w:rPr>
          <w:sz w:val="24"/>
          <w:szCs w:val="24"/>
        </w:rPr>
      </w:pPr>
    </w:p>
    <w:p w14:paraId="3E290B26" w14:textId="77777777" w:rsidR="00E63569" w:rsidRDefault="00E63569" w:rsidP="001309FD">
      <w:pPr>
        <w:spacing w:after="0" w:line="240" w:lineRule="auto"/>
        <w:jc w:val="left"/>
        <w:rPr>
          <w:rFonts w:ascii="Arial Narrow" w:hAnsi="Arial Narrow"/>
          <w:sz w:val="24"/>
          <w:szCs w:val="24"/>
        </w:rPr>
      </w:pPr>
      <w:r w:rsidRPr="001309FD">
        <w:rPr>
          <w:rFonts w:ascii="Arial Narrow" w:hAnsi="Arial Narrow"/>
          <w:sz w:val="24"/>
          <w:szCs w:val="24"/>
        </w:rPr>
        <w:t>Below are some of the photos depicting the different markings and identification engravement of assets across the institutions</w:t>
      </w:r>
    </w:p>
    <w:p w14:paraId="479D7AA5" w14:textId="77777777" w:rsidR="001309FD" w:rsidRPr="001309FD" w:rsidRDefault="001309FD" w:rsidP="001309FD">
      <w:pPr>
        <w:spacing w:after="0" w:line="240" w:lineRule="auto"/>
        <w:jc w:val="left"/>
        <w:rPr>
          <w:rFonts w:ascii="Arial Narrow" w:hAnsi="Arial Narrow"/>
          <w:sz w:val="24"/>
          <w:szCs w:val="24"/>
        </w:rPr>
      </w:pPr>
    </w:p>
    <w:p w14:paraId="7F76F92F" w14:textId="77777777" w:rsidR="001309FD" w:rsidRPr="001309FD" w:rsidRDefault="001309FD" w:rsidP="001309FD">
      <w:pPr>
        <w:pStyle w:val="Caption"/>
        <w:spacing w:after="0"/>
        <w:jc w:val="center"/>
        <w:rPr>
          <w:rFonts w:ascii="Arial Narrow" w:hAnsi="Arial Narrow"/>
          <w:b/>
          <w:sz w:val="24"/>
          <w:szCs w:val="24"/>
        </w:rPr>
      </w:pPr>
      <w:bookmarkStart w:id="100" w:name="_Toc243395979"/>
      <w:r w:rsidRPr="001309FD">
        <w:rPr>
          <w:rFonts w:ascii="Arial Narrow" w:hAnsi="Arial Narrow"/>
          <w:b/>
          <w:sz w:val="24"/>
          <w:szCs w:val="24"/>
        </w:rPr>
        <w:t xml:space="preserve">Pictorial </w:t>
      </w:r>
      <w:r w:rsidRPr="001309FD">
        <w:rPr>
          <w:rFonts w:ascii="Arial Narrow" w:hAnsi="Arial Narrow"/>
          <w:b/>
          <w:sz w:val="24"/>
          <w:szCs w:val="24"/>
        </w:rPr>
        <w:fldChar w:fldCharType="begin"/>
      </w:r>
      <w:r w:rsidRPr="001309FD">
        <w:rPr>
          <w:rFonts w:ascii="Arial Narrow" w:hAnsi="Arial Narrow"/>
          <w:b/>
          <w:sz w:val="24"/>
          <w:szCs w:val="24"/>
        </w:rPr>
        <w:instrText xml:space="preserve"> SEQ Pictorial \* ARABIC </w:instrText>
      </w:r>
      <w:r w:rsidRPr="001309FD">
        <w:rPr>
          <w:rFonts w:ascii="Arial Narrow" w:hAnsi="Arial Narrow"/>
          <w:b/>
          <w:sz w:val="24"/>
          <w:szCs w:val="24"/>
        </w:rPr>
        <w:fldChar w:fldCharType="separate"/>
      </w:r>
      <w:r w:rsidR="0063192E">
        <w:rPr>
          <w:rFonts w:ascii="Arial Narrow" w:hAnsi="Arial Narrow"/>
          <w:b/>
          <w:noProof/>
          <w:sz w:val="24"/>
          <w:szCs w:val="24"/>
        </w:rPr>
        <w:t>2</w:t>
      </w:r>
      <w:r w:rsidRPr="001309FD">
        <w:rPr>
          <w:rFonts w:ascii="Arial Narrow" w:hAnsi="Arial Narrow"/>
          <w:b/>
          <w:sz w:val="24"/>
          <w:szCs w:val="24"/>
        </w:rPr>
        <w:fldChar w:fldCharType="end"/>
      </w:r>
      <w:r w:rsidRPr="001309FD">
        <w:rPr>
          <w:rFonts w:ascii="Arial Narrow" w:hAnsi="Arial Narrow"/>
          <w:b/>
          <w:sz w:val="24"/>
          <w:szCs w:val="24"/>
        </w:rPr>
        <w:t>: Photos depicting the different markings and identification engravement of assets across the institutions</w:t>
      </w:r>
      <w:bookmarkEnd w:id="100"/>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58"/>
        <w:gridCol w:w="4244"/>
      </w:tblGrid>
      <w:tr w:rsidR="00E63569" w14:paraId="5113FCE5" w14:textId="77777777" w:rsidTr="001309FD">
        <w:trPr>
          <w:cantSplit/>
          <w:trHeight w:val="2852"/>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4279D6" w14:textId="69554382"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36C2555B" wp14:editId="4F72272A">
                  <wp:extent cx="2895600" cy="1781175"/>
                  <wp:effectExtent l="0" t="0" r="0" b="0"/>
                  <wp:docPr id="22" name="Picture 22"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ngraving reading GOU/MOH-UGIFT PROJECT FY/2023/2024 on a desk at Namwaya Health Centre III, Tororo District (Bukedi)"/>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95600" cy="178117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48C0AA" w14:textId="2B21B1F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58516790" wp14:editId="4C105F38">
                  <wp:extent cx="2781300" cy="1704975"/>
                  <wp:effectExtent l="0" t="0" r="0" b="0"/>
                  <wp:docPr id="23"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ngraving reading APESSS MOES/UGIFT/KABE/SPLRS/2023-24/001 on a desk at Aperikira Seed Secondary School, Kaberamaido District (Tes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81300" cy="1704975"/>
                          </a:xfrm>
                          <a:prstGeom prst="rect">
                            <a:avLst/>
                          </a:prstGeom>
                          <a:noFill/>
                          <a:ln>
                            <a:noFill/>
                          </a:ln>
                        </pic:spPr>
                      </pic:pic>
                    </a:graphicData>
                  </a:graphic>
                </wp:inline>
              </w:drawing>
            </w:r>
          </w:p>
        </w:tc>
      </w:tr>
      <w:tr w:rsidR="00E63569" w:rsidRPr="001309FD" w14:paraId="06A9382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9AD72"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DF9021"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APESSS MOES/UGIFT/KABE/SPLRS/2023-24/001 on a desk at Aperikira Seed Secondary School, Kaberamaido District</w:t>
            </w:r>
          </w:p>
        </w:tc>
      </w:tr>
      <w:tr w:rsidR="00E63569" w14:paraId="53A2D363"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DBF4CE" w14:textId="75BF2099" w:rsidR="00E63569" w:rsidRDefault="0011185F" w:rsidP="00535EAA">
            <w:pPr>
              <w:keepNext/>
              <w:spacing w:after="0" w:line="240" w:lineRule="auto"/>
              <w:rPr>
                <w:rFonts w:ascii="Arial Narrow" w:hAnsi="Arial Narrow"/>
              </w:rPr>
            </w:pPr>
            <w:r>
              <w:rPr>
                <w:rFonts w:ascii="Arial Narrow" w:hAnsi="Arial Narrow"/>
                <w:noProof/>
                <w:sz w:val="20"/>
                <w:szCs w:val="20"/>
              </w:rPr>
              <w:lastRenderedPageBreak/>
              <w:drawing>
                <wp:inline distT="0" distB="0" distL="0" distR="0" wp14:anchorId="45FEE18B" wp14:editId="1F5AB42F">
                  <wp:extent cx="2552700" cy="1914525"/>
                  <wp:effectExtent l="0" t="0" r="0" b="0"/>
                  <wp:docPr id="24" name="Picture 20"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ir engraved UgIFT/ BUDDE SEED S.S M-PHALL CHAIR with a serial number at Budde Seed Secondary School, Butambala District (Bugand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52700" cy="19145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B4500" w14:textId="6596DF41"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5E1F705B" wp14:editId="060E170C">
                  <wp:extent cx="2781300" cy="1905000"/>
                  <wp:effectExtent l="0" t="0" r="0" b="0"/>
                  <wp:docPr id="25" name="Picture 19"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Wheelchair backrest marked GOU/MOH UGIFT-PROJECT. FY2023/2024 at Kalemungole Health Centre III, Moroto District (Karamoj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81300" cy="1905000"/>
                          </a:xfrm>
                          <a:prstGeom prst="rect">
                            <a:avLst/>
                          </a:prstGeom>
                          <a:noFill/>
                          <a:ln>
                            <a:noFill/>
                          </a:ln>
                        </pic:spPr>
                      </pic:pic>
                    </a:graphicData>
                  </a:graphic>
                </wp:inline>
              </w:drawing>
            </w:r>
          </w:p>
        </w:tc>
      </w:tr>
      <w:tr w:rsidR="00E63569" w:rsidRPr="001309FD" w14:paraId="5ABABA55"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945442"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7132E7"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Wheelchair backrest marked GOU/MOH UGIFT-PROJECT. FY2023/2024 at Kalemungole Health Centre III, Moroto District</w:t>
            </w:r>
          </w:p>
        </w:tc>
      </w:tr>
      <w:tr w:rsidR="00E63569" w14:paraId="0EDEB6E6"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8B36BB" w14:textId="5C76C58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77262B3F" wp14:editId="21C6A363">
                  <wp:extent cx="3067050" cy="1724025"/>
                  <wp:effectExtent l="0" t="0" r="0" b="0"/>
                  <wp:docPr id="26" name="Picture 18"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ngraving reading GOU/MOH-UGIFT PROJECT FY2023-2024/01 on a weighing scale at Kalemungole Health Centre III, Moroto District (Karamoja)"/>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067050" cy="17240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F7455" w14:textId="01A3C4C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0E560813" wp14:editId="152D3054">
                  <wp:extent cx="2457450" cy="1733550"/>
                  <wp:effectExtent l="0" t="0" r="0" b="0"/>
                  <wp:docPr id="27" name="Picture 17"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scope marked KAMORU HC III by hand at Kamoru Health Centre III, Kotido District (Karamoj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57450" cy="1733550"/>
                          </a:xfrm>
                          <a:prstGeom prst="rect">
                            <a:avLst/>
                          </a:prstGeom>
                          <a:noFill/>
                          <a:ln>
                            <a:noFill/>
                          </a:ln>
                        </pic:spPr>
                      </pic:pic>
                    </a:graphicData>
                  </a:graphic>
                </wp:inline>
              </w:drawing>
            </w:r>
          </w:p>
        </w:tc>
      </w:tr>
      <w:tr w:rsidR="00E63569" w:rsidRPr="001309FD" w14:paraId="7FDAA6D9"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B5D1D"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CFE6EB"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Microscope marked KAMORU HC III by hand at Kamoru Health Centre III, Kotido District</w:t>
            </w:r>
          </w:p>
        </w:tc>
      </w:tr>
      <w:tr w:rsidR="00E63569" w14:paraId="33BE7C5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3FDF1A" w14:textId="32ED714C" w:rsidR="00E63569" w:rsidRDefault="0011185F" w:rsidP="00535EAA">
            <w:pPr>
              <w:keepNext/>
              <w:spacing w:after="0" w:line="240" w:lineRule="auto"/>
              <w:rPr>
                <w:rFonts w:ascii="Arial Narrow" w:hAnsi="Arial Narrow"/>
                <w:b/>
              </w:rPr>
            </w:pPr>
            <w:r>
              <w:rPr>
                <w:rFonts w:ascii="Arial Narrow" w:hAnsi="Arial Narrow"/>
                <w:noProof/>
                <w:sz w:val="20"/>
                <w:szCs w:val="20"/>
              </w:rPr>
              <w:drawing>
                <wp:inline distT="0" distB="0" distL="0" distR="0" wp14:anchorId="158081DE" wp14:editId="53605D70">
                  <wp:extent cx="2647950" cy="1524000"/>
                  <wp:effectExtent l="0" t="0" r="0" b="0"/>
                  <wp:docPr id="28" name="Picture 1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ngraving reading KING SOLOMON SEED SECONDARY SCHOOL, without a UgIFT marking, on furniture at King Solomon Seed Secondary School, Kagadi District (Bunyor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47950" cy="15240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5E9D1E" w14:textId="0622E239" w:rsidR="00E63569" w:rsidRDefault="0011185F" w:rsidP="00535EAA">
            <w:pPr>
              <w:keepNext/>
              <w:spacing w:after="0" w:line="240" w:lineRule="auto"/>
              <w:rPr>
                <w:rFonts w:ascii="Arial Narrow" w:hAnsi="Arial Narrow"/>
                <w:b/>
              </w:rPr>
            </w:pPr>
            <w:r>
              <w:rPr>
                <w:rFonts w:ascii="Arial Narrow" w:hAnsi="Arial Narrow"/>
                <w:noProof/>
                <w:sz w:val="20"/>
                <w:szCs w:val="20"/>
              </w:rPr>
              <w:drawing>
                <wp:inline distT="0" distB="0" distL="0" distR="0" wp14:anchorId="7E02E7A1" wp14:editId="2B841B95">
                  <wp:extent cx="2667000" cy="1600200"/>
                  <wp:effectExtent l="0" t="0" r="0" b="0"/>
                  <wp:docPr id="29" name="Picture 15"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ngraving reading KWN/MED-EQ/MOYOK HCIII on a steel cupboard at Moyok Health Centre III, Kween District (Sebei)"/>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667000" cy="1600200"/>
                          </a:xfrm>
                          <a:prstGeom prst="rect">
                            <a:avLst/>
                          </a:prstGeom>
                          <a:noFill/>
                          <a:ln>
                            <a:noFill/>
                          </a:ln>
                        </pic:spPr>
                      </pic:pic>
                    </a:graphicData>
                  </a:graphic>
                </wp:inline>
              </w:drawing>
            </w:r>
          </w:p>
        </w:tc>
      </w:tr>
      <w:tr w:rsidR="00E63569" w:rsidRPr="001309FD" w14:paraId="514C00B5"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B4EA6D"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222C1"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KWN/MED-EQ/MOYOK HCIII on a steel cupboard at Moyok Health Centre III, Kween District</w:t>
            </w:r>
          </w:p>
        </w:tc>
      </w:tr>
    </w:tbl>
    <w:p w14:paraId="6BC3FB3D" w14:textId="77777777" w:rsidR="00E63569" w:rsidRDefault="00E63569" w:rsidP="00E63569">
      <w:pPr>
        <w:spacing w:after="0" w:line="240" w:lineRule="auto"/>
        <w:rPr>
          <w:rFonts w:ascii="Arial Narrow" w:hAnsi="Arial Narrow"/>
          <w:b/>
          <w:sz w:val="24"/>
          <w:szCs w:val="24"/>
        </w:rPr>
      </w:pPr>
    </w:p>
    <w:p w14:paraId="588A4B0B" w14:textId="77777777" w:rsidR="00C2611A" w:rsidRDefault="00C2611A" w:rsidP="00E63569">
      <w:pPr>
        <w:spacing w:after="0" w:line="240" w:lineRule="auto"/>
        <w:rPr>
          <w:rFonts w:ascii="Arial Narrow" w:hAnsi="Arial Narrow"/>
          <w:b/>
          <w:sz w:val="24"/>
          <w:szCs w:val="24"/>
        </w:rPr>
      </w:pPr>
    </w:p>
    <w:p w14:paraId="4C6DD6D0" w14:textId="77CC5C1B" w:rsidR="00E179EA" w:rsidRDefault="00E179EA">
      <w:pPr>
        <w:spacing w:after="0" w:line="240" w:lineRule="auto"/>
        <w:rPr>
          <w:rFonts w:ascii="Arial Narrow" w:hAnsi="Arial Narrow"/>
          <w:b/>
          <w:sz w:val="24"/>
          <w:szCs w:val="24"/>
        </w:rPr>
      </w:pPr>
      <w:r>
        <w:rPr>
          <w:rFonts w:ascii="Arial Narrow" w:hAnsi="Arial Narrow"/>
          <w:b/>
          <w:sz w:val="24"/>
          <w:szCs w:val="24"/>
        </w:rPr>
        <w:t xml:space="preserve">Financial </w:t>
      </w:r>
      <w:r w:rsidR="00650433">
        <w:rPr>
          <w:rFonts w:ascii="Arial Narrow" w:hAnsi="Arial Narrow"/>
          <w:b/>
          <w:sz w:val="24"/>
          <w:szCs w:val="24"/>
        </w:rPr>
        <w:t>value of Assets</w:t>
      </w:r>
    </w:p>
    <w:p w14:paraId="2CD6C008" w14:textId="114A0E2F"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w:t>
      </w:r>
      <w:r w:rsidR="000B00BD">
        <w:rPr>
          <w:rFonts w:ascii="Arial Narrow" w:hAnsi="Arial Narrow"/>
          <w:sz w:val="24"/>
          <w:szCs w:val="24"/>
          <w:highlight w:val="green"/>
        </w:rPr>
        <w:t>228,638</w:t>
      </w:r>
      <w:r>
        <w:rPr>
          <w:rFonts w:ascii="Arial Narrow" w:hAnsi="Arial Narrow"/>
          <w:sz w:val="24"/>
          <w:szCs w:val="24"/>
        </w:rPr>
        <w:t xml:space="preserve"> assets across the different institutions had a recorded value of </w:t>
      </w:r>
      <w:r w:rsidRPr="00C2611A">
        <w:rPr>
          <w:rFonts w:ascii="Arial Narrow" w:hAnsi="Arial Narrow"/>
          <w:i/>
          <w:sz w:val="24"/>
          <w:szCs w:val="24"/>
        </w:rPr>
        <w:t xml:space="preserve">UGX </w:t>
      </w:r>
      <w:r w:rsidR="000B00BD" w:rsidRPr="00C2611A">
        <w:rPr>
          <w:rFonts w:ascii="Arial Narrow" w:hAnsi="Arial Narrow"/>
          <w:i/>
          <w:sz w:val="24"/>
          <w:szCs w:val="24"/>
          <w:highlight w:val="green"/>
        </w:rPr>
        <w:t>994,483,547,185</w:t>
      </w:r>
      <w:r>
        <w:rPr>
          <w:rFonts w:ascii="Arial Narrow" w:hAnsi="Arial Narrow"/>
          <w:sz w:val="24"/>
          <w:szCs w:val="24"/>
        </w:rPr>
        <w:t xml:space="preserve">. Based on the straight-line depreciation method, accumulated depreciation was </w:t>
      </w:r>
      <w:r w:rsidR="00650433">
        <w:rPr>
          <w:rFonts w:ascii="Arial Narrow" w:hAnsi="Arial Narrow"/>
          <w:i/>
          <w:sz w:val="24"/>
          <w:szCs w:val="24"/>
        </w:rPr>
        <w:t>UGX</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164,433,721,159</w:t>
      </w:r>
      <w:r>
        <w:rPr>
          <w:rFonts w:ascii="Arial Narrow" w:hAnsi="Arial Narrow"/>
          <w:sz w:val="24"/>
          <w:szCs w:val="24"/>
        </w:rPr>
        <w:t xml:space="preserve"> and net book value was </w:t>
      </w:r>
      <w:r w:rsidRPr="00C2611A">
        <w:rPr>
          <w:rFonts w:ascii="Arial Narrow" w:hAnsi="Arial Narrow"/>
          <w:i/>
          <w:sz w:val="24"/>
          <w:szCs w:val="24"/>
        </w:rPr>
        <w:t xml:space="preserve">UGX </w:t>
      </w:r>
      <w:r w:rsidR="000B00BD" w:rsidRPr="00C2611A">
        <w:rPr>
          <w:rFonts w:ascii="Arial Narrow" w:hAnsi="Arial Narrow"/>
          <w:i/>
          <w:sz w:val="24"/>
          <w:szCs w:val="24"/>
          <w:highlight w:val="green"/>
        </w:rPr>
        <w:t>596,318,135,810</w:t>
      </w:r>
      <w:r>
        <w:rPr>
          <w:rFonts w:ascii="Arial Narrow" w:hAnsi="Arial Narrow"/>
          <w:sz w:val="24"/>
          <w:szCs w:val="24"/>
        </w:rPr>
        <w:t xml:space="preserve"> as at 30th September 2026. Recorded values vary by institution, with MDAs at </w:t>
      </w:r>
      <w:r w:rsidR="00650433">
        <w:rPr>
          <w:rFonts w:ascii="Arial Narrow" w:hAnsi="Arial Narrow"/>
          <w:i/>
          <w:sz w:val="24"/>
          <w:szCs w:val="24"/>
        </w:rPr>
        <w:t>UGX</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30,236,797,869</w:t>
      </w:r>
      <w:r>
        <w:rPr>
          <w:rFonts w:ascii="Arial Narrow" w:hAnsi="Arial Narrow"/>
          <w:sz w:val="24"/>
          <w:szCs w:val="24"/>
        </w:rPr>
        <w:t xml:space="preserve">, Blood Banks at UGX 1,503,720,926, Seed Secondary Schools at </w:t>
      </w:r>
      <w:r w:rsidR="00650433">
        <w:rPr>
          <w:rFonts w:ascii="Arial Narrow" w:hAnsi="Arial Narrow"/>
          <w:i/>
          <w:sz w:val="24"/>
          <w:szCs w:val="24"/>
        </w:rPr>
        <w:t xml:space="preserve">UGX </w:t>
      </w:r>
      <w:bookmarkStart w:id="101" w:name="_GoBack"/>
      <w:bookmarkEnd w:id="101"/>
      <w:r w:rsidR="000B00BD" w:rsidRPr="00C2611A">
        <w:rPr>
          <w:rFonts w:ascii="Arial Narrow" w:hAnsi="Arial Narrow"/>
          <w:i/>
          <w:sz w:val="24"/>
          <w:szCs w:val="24"/>
          <w:highlight w:val="green"/>
        </w:rPr>
        <w:t>700,162,561,371</w:t>
      </w:r>
      <w:r>
        <w:rPr>
          <w:rFonts w:ascii="Arial Narrow" w:hAnsi="Arial Narrow"/>
          <w:sz w:val="24"/>
          <w:szCs w:val="24"/>
        </w:rPr>
        <w:t xml:space="preserve">, Health Centers at </w:t>
      </w:r>
      <w:r w:rsidRPr="00C2611A">
        <w:rPr>
          <w:rFonts w:ascii="Arial Narrow" w:hAnsi="Arial Narrow"/>
          <w:i/>
          <w:sz w:val="24"/>
          <w:szCs w:val="24"/>
        </w:rPr>
        <w:t>UGX 260,692,452,291</w:t>
      </w:r>
      <w:r>
        <w:rPr>
          <w:rFonts w:ascii="Arial Narrow" w:hAnsi="Arial Narrow"/>
          <w:sz w:val="24"/>
          <w:szCs w:val="24"/>
        </w:rPr>
        <w:t xml:space="preserve">, and </w:t>
      </w:r>
      <w:r w:rsidR="000B00BD">
        <w:rPr>
          <w:rFonts w:ascii="Arial Narrow" w:hAnsi="Arial Narrow"/>
          <w:strike/>
          <w:sz w:val="24"/>
          <w:szCs w:val="24"/>
          <w:highlight w:val="red"/>
        </w:rPr>
        <w:t>hospitals and other local-government assets</w:t>
      </w:r>
      <w:r w:rsidR="000B00BD">
        <w:rPr>
          <w:rFonts w:ascii="Arial Narrow" w:hAnsi="Arial Narrow"/>
          <w:sz w:val="24"/>
          <w:szCs w:val="24"/>
        </w:rPr>
        <w:t xml:space="preserve"> </w:t>
      </w:r>
      <w:r w:rsidR="000B00BD">
        <w:rPr>
          <w:rFonts w:ascii="Arial Narrow" w:hAnsi="Arial Narrow"/>
          <w:sz w:val="24"/>
          <w:szCs w:val="24"/>
          <w:highlight w:val="green"/>
        </w:rPr>
        <w:t>hospital assets</w:t>
      </w:r>
      <w:r>
        <w:rPr>
          <w:rFonts w:ascii="Arial Narrow" w:hAnsi="Arial Narrow"/>
          <w:sz w:val="24"/>
          <w:szCs w:val="24"/>
        </w:rPr>
        <w:t xml:space="preserve"> accounting for the remaining </w:t>
      </w:r>
      <w:r w:rsidRPr="00C2611A">
        <w:rPr>
          <w:rFonts w:ascii="Arial Narrow" w:hAnsi="Arial Narrow"/>
          <w:i/>
          <w:sz w:val="24"/>
          <w:szCs w:val="24"/>
        </w:rPr>
        <w:t xml:space="preserve">UGX </w:t>
      </w:r>
      <w:r w:rsidR="000B00BD" w:rsidRPr="00C2611A">
        <w:rPr>
          <w:rFonts w:ascii="Arial Narrow" w:hAnsi="Arial Narrow"/>
          <w:i/>
          <w:strike/>
          <w:sz w:val="24"/>
          <w:szCs w:val="24"/>
          <w:highlight w:val="red"/>
        </w:rPr>
        <w:t>2,319,150,466</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1,888,014,728</w:t>
      </w:r>
      <w:r>
        <w:rPr>
          <w:rFonts w:ascii="Arial Narrow" w:hAnsi="Arial Narrow"/>
          <w:sz w:val="24"/>
          <w:szCs w:val="24"/>
        </w:rPr>
        <w:t xml:space="preserve">, as indicated in </w:t>
      </w:r>
      <w:hyperlink w:anchor="_Toc243395984" w:history="1">
        <w:r>
          <w:rPr>
            <w:rFonts w:ascii="Arial Narrow" w:hAnsi="Arial Narrow"/>
            <w:sz w:val="24"/>
            <w:szCs w:val="24"/>
          </w:rPr>
          <w:t>table 2</w:t>
        </w:r>
      </w:hyperlink>
      <w:r>
        <w:rPr>
          <w:rFonts w:ascii="Arial Narrow" w:hAnsi="Arial Narrow"/>
          <w:sz w:val="24"/>
          <w:szCs w:val="24"/>
        </w:rPr>
        <w:t xml:space="preserve">. </w:t>
      </w:r>
    </w:p>
    <w:p w14:paraId="4591BDE9" w14:textId="77777777" w:rsidR="00E179EA" w:rsidRDefault="00E179EA">
      <w:pPr>
        <w:spacing w:after="0" w:line="240" w:lineRule="auto"/>
        <w:rPr>
          <w:rFonts w:ascii="Arial Narrow" w:hAnsi="Arial Narrow"/>
          <w:sz w:val="24"/>
          <w:szCs w:val="24"/>
        </w:rPr>
      </w:pPr>
    </w:p>
    <w:p w14:paraId="032F66AB" w14:textId="77777777" w:rsidR="00E179EA" w:rsidRDefault="00E179EA">
      <w:pPr>
        <w:pStyle w:val="Caption"/>
        <w:keepNext/>
        <w:spacing w:after="0"/>
        <w:jc w:val="center"/>
        <w:rPr>
          <w:rFonts w:ascii="Arial Narrow" w:hAnsi="Arial Narrow"/>
          <w:b/>
          <w:sz w:val="24"/>
          <w:szCs w:val="24"/>
        </w:rPr>
      </w:pPr>
      <w:bookmarkStart w:id="102" w:name="_Toc243395984"/>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2</w:t>
      </w:r>
      <w:r>
        <w:rPr>
          <w:rFonts w:ascii="Arial Narrow" w:hAnsi="Arial Narrow"/>
          <w:b/>
          <w:sz w:val="24"/>
          <w:szCs w:val="24"/>
        </w:rPr>
        <w:fldChar w:fldCharType="end"/>
      </w:r>
      <w:r>
        <w:rPr>
          <w:rFonts w:ascii="Arial Narrow" w:hAnsi="Arial Narrow"/>
          <w:b/>
          <w:sz w:val="24"/>
          <w:szCs w:val="24"/>
        </w:rPr>
        <w:t>: Overall Recorded asset value and net book value</w:t>
      </w:r>
      <w:bookmarkEnd w:id="102"/>
    </w:p>
    <w:tbl>
      <w:tblPr>
        <w:tblW w:w="905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5"/>
        <w:gridCol w:w="1620"/>
        <w:gridCol w:w="1710"/>
        <w:gridCol w:w="1996"/>
        <w:gridCol w:w="1296"/>
      </w:tblGrid>
      <w:tr w:rsidR="00E179EA" w14:paraId="69F9598C" w14:textId="77777777">
        <w:trPr>
          <w:cantSplit/>
          <w:trHeight w:val="656"/>
          <w:tblHeader/>
        </w:trPr>
        <w:tc>
          <w:tcPr>
            <w:tcW w:w="2435" w:type="dxa"/>
            <w:shd w:val="clear" w:color="auto" w:fill="E2EFD9"/>
            <w:vAlign w:val="center"/>
          </w:tcPr>
          <w:p w14:paraId="4C826B7D"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 xml:space="preserve">Asset category </w:t>
            </w:r>
          </w:p>
        </w:tc>
        <w:tc>
          <w:tcPr>
            <w:tcW w:w="1620" w:type="dxa"/>
            <w:shd w:val="clear" w:color="auto" w:fill="E2EFD9"/>
            <w:vAlign w:val="center"/>
          </w:tcPr>
          <w:p w14:paraId="42626B2F"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Recorded cost (ugx million)</w:t>
            </w:r>
          </w:p>
        </w:tc>
        <w:tc>
          <w:tcPr>
            <w:tcW w:w="1710" w:type="dxa"/>
            <w:shd w:val="clear" w:color="auto" w:fill="E2EFD9"/>
            <w:vAlign w:val="center"/>
          </w:tcPr>
          <w:p w14:paraId="54B6D393"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Accumulated depreciation (ugx million)</w:t>
            </w:r>
          </w:p>
        </w:tc>
        <w:tc>
          <w:tcPr>
            <w:tcW w:w="1996" w:type="dxa"/>
            <w:shd w:val="clear" w:color="auto" w:fill="E2EFD9"/>
            <w:vAlign w:val="center"/>
          </w:tcPr>
          <w:p w14:paraId="04DF7EA8"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Net book value (ugx million)</w:t>
            </w:r>
          </w:p>
        </w:tc>
        <w:tc>
          <w:tcPr>
            <w:tcW w:w="1296" w:type="dxa"/>
            <w:shd w:val="clear" w:color="auto" w:fill="E2EFD9"/>
            <w:vAlign w:val="center"/>
          </w:tcPr>
          <w:p w14:paraId="0D0A94C1"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 NBV</w:t>
            </w:r>
          </w:p>
        </w:tc>
      </w:tr>
      <w:tr w:rsidR="00E179EA" w14:paraId="4AAEDD4B" w14:textId="77777777">
        <w:trPr>
          <w:cantSplit/>
          <w:trHeight w:val="334"/>
        </w:trPr>
        <w:tc>
          <w:tcPr>
            <w:tcW w:w="2435" w:type="dxa"/>
            <w:vAlign w:val="center"/>
          </w:tcPr>
          <w:p w14:paraId="1DED3ADC"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Schools</w:t>
            </w:r>
          </w:p>
        </w:tc>
        <w:tc>
          <w:tcPr>
            <w:tcW w:w="1620" w:type="dxa"/>
            <w:vAlign w:val="center"/>
          </w:tcPr>
          <w:p w14:paraId="30F7CC16"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700,242.56</w:t>
            </w:r>
            <w:r>
              <w:rPr>
                <w:rFonts w:ascii="Arial Narrow" w:eastAsia="Times New Roman" w:hAnsi="Arial Narrow"/>
                <w:sz w:val="24"/>
                <w:szCs w:val="24"/>
              </w:rPr>
              <w:t xml:space="preserve"> </w:t>
            </w:r>
            <w:r>
              <w:rPr>
                <w:rFonts w:ascii="Arial Narrow" w:eastAsia="Times New Roman" w:hAnsi="Arial Narrow"/>
                <w:sz w:val="24"/>
                <w:szCs w:val="24"/>
                <w:highlight w:val="green"/>
              </w:rPr>
              <w:t>700,162.56</w:t>
            </w:r>
          </w:p>
        </w:tc>
        <w:tc>
          <w:tcPr>
            <w:tcW w:w="1710" w:type="dxa"/>
            <w:vAlign w:val="center"/>
          </w:tcPr>
          <w:p w14:paraId="2D5D2A61"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104,574.53</w:t>
            </w:r>
            <w:r>
              <w:rPr>
                <w:rFonts w:ascii="Arial Narrow" w:eastAsia="Times New Roman" w:hAnsi="Arial Narrow"/>
                <w:sz w:val="24"/>
                <w:szCs w:val="24"/>
              </w:rPr>
              <w:t xml:space="preserve"> </w:t>
            </w:r>
            <w:r>
              <w:rPr>
                <w:rFonts w:ascii="Arial Narrow" w:eastAsia="Times New Roman" w:hAnsi="Arial Narrow"/>
                <w:sz w:val="24"/>
                <w:szCs w:val="24"/>
                <w:highlight w:val="green"/>
              </w:rPr>
              <w:t>104,600.96</w:t>
            </w:r>
          </w:p>
        </w:tc>
        <w:tc>
          <w:tcPr>
            <w:tcW w:w="1996" w:type="dxa"/>
            <w:vAlign w:val="center"/>
          </w:tcPr>
          <w:p w14:paraId="6A2FA287"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394,241.71</w:t>
            </w:r>
            <w:r>
              <w:rPr>
                <w:rFonts w:ascii="Arial Narrow" w:eastAsia="Times New Roman" w:hAnsi="Arial Narrow"/>
                <w:sz w:val="24"/>
                <w:szCs w:val="24"/>
              </w:rPr>
              <w:t xml:space="preserve"> </w:t>
            </w:r>
            <w:r>
              <w:rPr>
                <w:rFonts w:ascii="Arial Narrow" w:eastAsia="Times New Roman" w:hAnsi="Arial Narrow"/>
                <w:sz w:val="24"/>
                <w:szCs w:val="24"/>
                <w:highlight w:val="green"/>
              </w:rPr>
              <w:t>394,577.11</w:t>
            </w:r>
          </w:p>
        </w:tc>
        <w:tc>
          <w:tcPr>
            <w:tcW w:w="1296" w:type="dxa"/>
            <w:vAlign w:val="center"/>
          </w:tcPr>
          <w:p w14:paraId="407B0656"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79.00%</w:t>
            </w:r>
            <w:r>
              <w:rPr>
                <w:rFonts w:ascii="Arial Narrow" w:eastAsia="Times New Roman" w:hAnsi="Arial Narrow"/>
                <w:sz w:val="24"/>
                <w:szCs w:val="24"/>
              </w:rPr>
              <w:t xml:space="preserve"> </w:t>
            </w:r>
            <w:r>
              <w:rPr>
                <w:rFonts w:ascii="Arial Narrow" w:eastAsia="Times New Roman" w:hAnsi="Arial Narrow"/>
                <w:sz w:val="24"/>
                <w:szCs w:val="24"/>
                <w:highlight w:val="green"/>
              </w:rPr>
              <w:t>56.36%</w:t>
            </w:r>
          </w:p>
        </w:tc>
      </w:tr>
      <w:tr w:rsidR="00E179EA" w14:paraId="7CE7F0DF" w14:textId="77777777">
        <w:trPr>
          <w:cantSplit/>
          <w:trHeight w:val="334"/>
        </w:trPr>
        <w:tc>
          <w:tcPr>
            <w:tcW w:w="2435" w:type="dxa"/>
            <w:vAlign w:val="center"/>
          </w:tcPr>
          <w:p w14:paraId="316C6E19"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Health Centres</w:t>
            </w:r>
          </w:p>
        </w:tc>
        <w:tc>
          <w:tcPr>
            <w:tcW w:w="1620" w:type="dxa"/>
            <w:vAlign w:val="center"/>
          </w:tcPr>
          <w:p w14:paraId="27C8857B"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263,011.60</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260,692.45</w:t>
            </w:r>
          </w:p>
        </w:tc>
        <w:tc>
          <w:tcPr>
            <w:tcW w:w="1710" w:type="dxa"/>
            <w:vAlign w:val="center"/>
          </w:tcPr>
          <w:p w14:paraId="52B595B3"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40,269.47</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38,688.52</w:t>
            </w:r>
          </w:p>
        </w:tc>
        <w:tc>
          <w:tcPr>
            <w:tcW w:w="1996" w:type="dxa"/>
            <w:vAlign w:val="center"/>
          </w:tcPr>
          <w:p w14:paraId="1B3CE1F3"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190,467.32</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189,938.59</w:t>
            </w:r>
          </w:p>
        </w:tc>
        <w:tc>
          <w:tcPr>
            <w:tcW w:w="1296" w:type="dxa"/>
            <w:vAlign w:val="center"/>
          </w:tcPr>
          <w:p w14:paraId="09B4ECAA"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72.42%</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72.86%</w:t>
            </w:r>
          </w:p>
        </w:tc>
      </w:tr>
      <w:tr w:rsidR="00E179EA" w14:paraId="526A1EDC" w14:textId="77777777">
        <w:trPr>
          <w:cantSplit/>
          <w:trHeight w:val="334"/>
        </w:trPr>
        <w:tc>
          <w:tcPr>
            <w:tcW w:w="2435" w:type="dxa"/>
            <w:vAlign w:val="center"/>
          </w:tcPr>
          <w:p w14:paraId="6910A746"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Ministries and Agencies</w:t>
            </w:r>
          </w:p>
        </w:tc>
        <w:tc>
          <w:tcPr>
            <w:tcW w:w="1620" w:type="dxa"/>
            <w:vAlign w:val="center"/>
          </w:tcPr>
          <w:p w14:paraId="3EEE29D5"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32,054.74</w:t>
            </w:r>
            <w:r>
              <w:rPr>
                <w:rFonts w:ascii="Arial Narrow" w:eastAsia="Times New Roman" w:hAnsi="Arial Narrow"/>
                <w:sz w:val="24"/>
                <w:szCs w:val="24"/>
              </w:rPr>
              <w:t xml:space="preserve"> </w:t>
            </w:r>
            <w:r>
              <w:rPr>
                <w:rFonts w:ascii="Arial Narrow" w:eastAsia="Times New Roman" w:hAnsi="Arial Narrow"/>
                <w:sz w:val="24"/>
                <w:szCs w:val="24"/>
                <w:highlight w:val="green"/>
              </w:rPr>
              <w:t>30,236.80</w:t>
            </w:r>
          </w:p>
        </w:tc>
        <w:tc>
          <w:tcPr>
            <w:tcW w:w="1710" w:type="dxa"/>
            <w:vAlign w:val="center"/>
          </w:tcPr>
          <w:p w14:paraId="51C79E74"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19,787.51</w:t>
            </w:r>
            <w:r>
              <w:rPr>
                <w:rFonts w:ascii="Arial Narrow" w:eastAsia="Times New Roman" w:hAnsi="Arial Narrow"/>
                <w:sz w:val="24"/>
                <w:szCs w:val="24"/>
              </w:rPr>
              <w:t xml:space="preserve"> </w:t>
            </w:r>
            <w:r>
              <w:rPr>
                <w:rFonts w:ascii="Arial Narrow" w:eastAsia="Times New Roman" w:hAnsi="Arial Narrow"/>
                <w:sz w:val="24"/>
                <w:szCs w:val="24"/>
                <w:highlight w:val="green"/>
              </w:rPr>
              <w:t>19,811.61</w:t>
            </w:r>
          </w:p>
        </w:tc>
        <w:tc>
          <w:tcPr>
            <w:tcW w:w="1996" w:type="dxa"/>
            <w:vAlign w:val="center"/>
          </w:tcPr>
          <w:p w14:paraId="7216AC51"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10,265.93</w:t>
            </w:r>
            <w:r>
              <w:rPr>
                <w:rFonts w:ascii="Arial Narrow" w:eastAsia="Times New Roman" w:hAnsi="Arial Narrow"/>
                <w:sz w:val="24"/>
                <w:szCs w:val="24"/>
              </w:rPr>
              <w:t xml:space="preserve"> </w:t>
            </w:r>
            <w:r>
              <w:rPr>
                <w:rFonts w:ascii="Arial Narrow" w:eastAsia="Times New Roman" w:hAnsi="Arial Narrow"/>
                <w:sz w:val="24"/>
                <w:szCs w:val="24"/>
                <w:highlight w:val="green"/>
              </w:rPr>
              <w:t>10,063.77</w:t>
            </w:r>
          </w:p>
        </w:tc>
        <w:tc>
          <w:tcPr>
            <w:tcW w:w="1296" w:type="dxa"/>
            <w:vAlign w:val="center"/>
          </w:tcPr>
          <w:p w14:paraId="6ADD9A02"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34.20%</w:t>
            </w:r>
            <w:r>
              <w:rPr>
                <w:rFonts w:ascii="Arial Narrow" w:eastAsia="Times New Roman" w:hAnsi="Arial Narrow"/>
                <w:sz w:val="24"/>
                <w:szCs w:val="24"/>
              </w:rPr>
              <w:t xml:space="preserve"> </w:t>
            </w:r>
            <w:r>
              <w:rPr>
                <w:rFonts w:ascii="Arial Narrow" w:eastAsia="Times New Roman" w:hAnsi="Arial Narrow"/>
                <w:sz w:val="24"/>
                <w:szCs w:val="24"/>
                <w:highlight w:val="green"/>
              </w:rPr>
              <w:t>33.28%</w:t>
            </w:r>
          </w:p>
        </w:tc>
      </w:tr>
      <w:tr w:rsidR="00E179EA" w14:paraId="66AF8E49" w14:textId="77777777">
        <w:trPr>
          <w:cantSplit/>
          <w:trHeight w:val="334"/>
        </w:trPr>
        <w:tc>
          <w:tcPr>
            <w:tcW w:w="2435" w:type="dxa"/>
            <w:vAlign w:val="center"/>
          </w:tcPr>
          <w:p w14:paraId="4C2EB98F"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Regional Blood Banks</w:t>
            </w:r>
          </w:p>
        </w:tc>
        <w:tc>
          <w:tcPr>
            <w:tcW w:w="1620" w:type="dxa"/>
            <w:vAlign w:val="center"/>
          </w:tcPr>
          <w:p w14:paraId="37918269"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rPr>
              <w:t>1,503.72</w:t>
            </w:r>
          </w:p>
        </w:tc>
        <w:tc>
          <w:tcPr>
            <w:tcW w:w="1710" w:type="dxa"/>
            <w:vAlign w:val="center"/>
          </w:tcPr>
          <w:p w14:paraId="6444B95A"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rPr>
              <w:t>553.689</w:t>
            </w:r>
          </w:p>
        </w:tc>
        <w:tc>
          <w:tcPr>
            <w:tcW w:w="1996" w:type="dxa"/>
            <w:vAlign w:val="center"/>
          </w:tcPr>
          <w:p w14:paraId="3B87AF47"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rPr>
              <w:t>826.632</w:t>
            </w:r>
          </w:p>
        </w:tc>
        <w:tc>
          <w:tcPr>
            <w:tcW w:w="1296" w:type="dxa"/>
            <w:vAlign w:val="center"/>
          </w:tcPr>
          <w:p w14:paraId="5F5BFAC0"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59.90%</w:t>
            </w:r>
            <w:r>
              <w:rPr>
                <w:rFonts w:ascii="Arial Narrow" w:eastAsia="Times New Roman" w:hAnsi="Arial Narrow"/>
                <w:sz w:val="24"/>
                <w:szCs w:val="24"/>
              </w:rPr>
              <w:t xml:space="preserve"> </w:t>
            </w:r>
            <w:r>
              <w:rPr>
                <w:rFonts w:ascii="Arial Narrow" w:eastAsia="Times New Roman" w:hAnsi="Arial Narrow"/>
                <w:sz w:val="24"/>
                <w:szCs w:val="24"/>
                <w:highlight w:val="green"/>
              </w:rPr>
              <w:t>54.97%</w:t>
            </w:r>
          </w:p>
        </w:tc>
      </w:tr>
      <w:tr w:rsidR="00E179EA" w14:paraId="3ABE4B26" w14:textId="77777777">
        <w:trPr>
          <w:cantSplit/>
          <w:trHeight w:val="334"/>
        </w:trPr>
        <w:tc>
          <w:tcPr>
            <w:tcW w:w="2435" w:type="dxa"/>
            <w:vAlign w:val="center"/>
          </w:tcPr>
          <w:p w14:paraId="77F26DFE" w14:textId="77777777" w:rsidR="00D72072" w:rsidRDefault="000B00BD">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highlight w:val="green"/>
              </w:rPr>
              <w:t>Hospitals</w:t>
            </w:r>
          </w:p>
        </w:tc>
        <w:tc>
          <w:tcPr>
            <w:tcW w:w="1620" w:type="dxa"/>
            <w:vAlign w:val="center"/>
          </w:tcPr>
          <w:p w14:paraId="2A72A38F"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1,888.01</w:t>
            </w:r>
          </w:p>
        </w:tc>
        <w:tc>
          <w:tcPr>
            <w:tcW w:w="1710" w:type="dxa"/>
            <w:vAlign w:val="center"/>
          </w:tcPr>
          <w:p w14:paraId="0AF96936"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778.95</w:t>
            </w:r>
          </w:p>
        </w:tc>
        <w:tc>
          <w:tcPr>
            <w:tcW w:w="1996" w:type="dxa"/>
            <w:vAlign w:val="center"/>
          </w:tcPr>
          <w:p w14:paraId="1D46024E"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912.03</w:t>
            </w:r>
          </w:p>
        </w:tc>
        <w:tc>
          <w:tcPr>
            <w:tcW w:w="1296" w:type="dxa"/>
            <w:vAlign w:val="center"/>
          </w:tcPr>
          <w:p w14:paraId="21D31AF7"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48.31%</w:t>
            </w:r>
          </w:p>
        </w:tc>
      </w:tr>
      <w:tr w:rsidR="00E179EA" w14:paraId="5A212464" w14:textId="77777777">
        <w:trPr>
          <w:cantSplit/>
          <w:trHeight w:val="334"/>
        </w:trPr>
        <w:tc>
          <w:tcPr>
            <w:tcW w:w="2435" w:type="dxa"/>
            <w:shd w:val="clear" w:color="auto" w:fill="EDEDED"/>
            <w:vAlign w:val="center"/>
          </w:tcPr>
          <w:p w14:paraId="3155CD58" w14:textId="77777777" w:rsidR="00E179EA" w:rsidRDefault="00E179EA">
            <w:pPr>
              <w:spacing w:after="0" w:line="240" w:lineRule="auto"/>
              <w:jc w:val="left"/>
              <w:rPr>
                <w:rFonts w:ascii="Arial Narrow" w:eastAsia="Times New Roman" w:hAnsi="Arial Narrow" w:cs="Calibri"/>
                <w:b/>
                <w:sz w:val="24"/>
                <w:szCs w:val="24"/>
              </w:rPr>
            </w:pPr>
            <w:r>
              <w:rPr>
                <w:rFonts w:ascii="Arial Narrow" w:eastAsia="Times New Roman" w:hAnsi="Arial Narrow"/>
                <w:b/>
                <w:sz w:val="24"/>
                <w:szCs w:val="24"/>
              </w:rPr>
              <w:t xml:space="preserve">Total </w:t>
            </w:r>
          </w:p>
        </w:tc>
        <w:tc>
          <w:tcPr>
            <w:tcW w:w="1620" w:type="dxa"/>
            <w:shd w:val="clear" w:color="auto" w:fill="EDEDED"/>
            <w:vAlign w:val="center"/>
          </w:tcPr>
          <w:p w14:paraId="43B368F5"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996,812.63</w:t>
            </w:r>
            <w:r>
              <w:rPr>
                <w:rFonts w:ascii="Arial Narrow" w:eastAsia="Times New Roman" w:hAnsi="Arial Narrow"/>
                <w:b/>
                <w:sz w:val="24"/>
                <w:szCs w:val="24"/>
              </w:rPr>
              <w:t xml:space="preserve"> </w:t>
            </w:r>
            <w:r>
              <w:rPr>
                <w:rFonts w:ascii="Arial Narrow" w:eastAsia="Times New Roman" w:hAnsi="Arial Narrow"/>
                <w:b/>
                <w:sz w:val="24"/>
                <w:szCs w:val="24"/>
                <w:highlight w:val="green"/>
              </w:rPr>
              <w:t>994,483.55</w:t>
            </w:r>
          </w:p>
        </w:tc>
        <w:tc>
          <w:tcPr>
            <w:tcW w:w="1710" w:type="dxa"/>
            <w:shd w:val="clear" w:color="auto" w:fill="EDEDED"/>
            <w:vAlign w:val="center"/>
          </w:tcPr>
          <w:p w14:paraId="54CE5D7D"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165,185.20</w:t>
            </w:r>
            <w:r>
              <w:rPr>
                <w:rFonts w:ascii="Arial Narrow" w:eastAsia="Times New Roman" w:hAnsi="Arial Narrow"/>
                <w:b/>
                <w:sz w:val="24"/>
                <w:szCs w:val="24"/>
              </w:rPr>
              <w:t xml:space="preserve"> </w:t>
            </w:r>
            <w:r>
              <w:rPr>
                <w:rFonts w:ascii="Arial Narrow" w:eastAsia="Times New Roman" w:hAnsi="Arial Narrow"/>
                <w:b/>
                <w:sz w:val="24"/>
                <w:szCs w:val="24"/>
                <w:highlight w:val="green"/>
              </w:rPr>
              <w:t>164,433.72</w:t>
            </w:r>
          </w:p>
        </w:tc>
        <w:tc>
          <w:tcPr>
            <w:tcW w:w="1996" w:type="dxa"/>
            <w:shd w:val="clear" w:color="auto" w:fill="EDEDED"/>
            <w:vAlign w:val="center"/>
          </w:tcPr>
          <w:p w14:paraId="0BE56020"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595,801.59</w:t>
            </w:r>
            <w:r>
              <w:rPr>
                <w:rFonts w:ascii="Arial Narrow" w:eastAsia="Times New Roman" w:hAnsi="Arial Narrow"/>
                <w:b/>
                <w:sz w:val="24"/>
                <w:szCs w:val="24"/>
              </w:rPr>
              <w:t xml:space="preserve"> </w:t>
            </w:r>
            <w:r>
              <w:rPr>
                <w:rFonts w:ascii="Arial Narrow" w:eastAsia="Times New Roman" w:hAnsi="Arial Narrow"/>
                <w:b/>
                <w:sz w:val="24"/>
                <w:szCs w:val="24"/>
                <w:highlight w:val="green"/>
              </w:rPr>
              <w:t>596,318.14</w:t>
            </w:r>
          </w:p>
        </w:tc>
        <w:tc>
          <w:tcPr>
            <w:tcW w:w="1296" w:type="dxa"/>
            <w:shd w:val="clear" w:color="auto" w:fill="EDEDED"/>
            <w:vAlign w:val="center"/>
          </w:tcPr>
          <w:p w14:paraId="79A56BAF"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78.30%</w:t>
            </w:r>
            <w:r>
              <w:rPr>
                <w:rFonts w:ascii="Arial Narrow" w:eastAsia="Times New Roman" w:hAnsi="Arial Narrow"/>
                <w:b/>
                <w:sz w:val="24"/>
                <w:szCs w:val="24"/>
              </w:rPr>
              <w:t xml:space="preserve"> </w:t>
            </w:r>
            <w:r>
              <w:rPr>
                <w:rFonts w:ascii="Arial Narrow" w:eastAsia="Times New Roman" w:hAnsi="Arial Narrow"/>
                <w:b/>
                <w:sz w:val="24"/>
                <w:szCs w:val="24"/>
                <w:highlight w:val="green"/>
              </w:rPr>
              <w:t>59.96%</w:t>
            </w:r>
          </w:p>
        </w:tc>
      </w:tr>
    </w:tbl>
    <w:p w14:paraId="447DE812" w14:textId="77777777" w:rsidR="00E179EA" w:rsidRDefault="00E179EA">
      <w:pPr>
        <w:spacing w:after="0" w:line="240" w:lineRule="auto"/>
        <w:rPr>
          <w:rFonts w:ascii="Arial Narrow" w:hAnsi="Arial Narrow"/>
          <w:sz w:val="24"/>
          <w:szCs w:val="24"/>
        </w:rPr>
      </w:pPr>
    </w:p>
    <w:p w14:paraId="2D3CC8EA" w14:textId="77777777" w:rsidR="00E179EA" w:rsidRDefault="00884A35">
      <w:pPr>
        <w:spacing w:after="0" w:line="240" w:lineRule="auto"/>
        <w:rPr>
          <w:rFonts w:ascii="Arial Narrow" w:hAnsi="Arial Narrow"/>
          <w:sz w:val="24"/>
          <w:szCs w:val="24"/>
        </w:rPr>
      </w:pPr>
      <w:hyperlink w:anchor="_Toc243395984" w:history="1">
        <w:r w:rsidR="00E179EA">
          <w:rPr>
            <w:rFonts w:ascii="Arial Narrow" w:hAnsi="Arial Narrow"/>
            <w:sz w:val="24"/>
            <w:szCs w:val="24"/>
          </w:rPr>
          <w:t>Table 2</w:t>
        </w:r>
      </w:hyperlink>
      <w:r w:rsidR="00E179EA">
        <w:rPr>
          <w:rFonts w:ascii="Arial Narrow" w:hAnsi="Arial Narrow"/>
          <w:sz w:val="24"/>
          <w:szCs w:val="24"/>
        </w:rPr>
        <w:t xml:space="preserve"> further indicates that the </w:t>
      </w:r>
      <w:r w:rsidR="004447F8">
        <w:rPr>
          <w:rFonts w:ascii="Arial Narrow" w:hAnsi="Arial Narrow"/>
          <w:sz w:val="24"/>
          <w:szCs w:val="24"/>
        </w:rPr>
        <w:t>netbook</w:t>
      </w:r>
      <w:r w:rsidR="00E179EA">
        <w:rPr>
          <w:rFonts w:ascii="Arial Narrow" w:hAnsi="Arial Narrow"/>
          <w:sz w:val="24"/>
          <w:szCs w:val="24"/>
        </w:rPr>
        <w:t xml:space="preserve"> value represents </w:t>
      </w:r>
      <w:r w:rsidR="000B00BD">
        <w:rPr>
          <w:rFonts w:ascii="Arial Narrow" w:hAnsi="Arial Narrow"/>
          <w:strike/>
          <w:sz w:val="24"/>
          <w:szCs w:val="24"/>
          <w:highlight w:val="red"/>
        </w:rPr>
        <w:t>78.3%</w:t>
      </w:r>
      <w:r w:rsidR="000B00BD">
        <w:rPr>
          <w:rFonts w:ascii="Arial Narrow" w:hAnsi="Arial Narrow"/>
          <w:sz w:val="24"/>
          <w:szCs w:val="24"/>
        </w:rPr>
        <w:t xml:space="preserve"> </w:t>
      </w:r>
      <w:r w:rsidR="000B00BD">
        <w:rPr>
          <w:rFonts w:ascii="Arial Narrow" w:hAnsi="Arial Narrow"/>
          <w:sz w:val="24"/>
          <w:szCs w:val="24"/>
          <w:highlight w:val="green"/>
        </w:rPr>
        <w:t>60.0%</w:t>
      </w:r>
      <w:r w:rsidR="00E179EA">
        <w:rPr>
          <w:rFonts w:ascii="Arial Narrow" w:hAnsi="Arial Narrow"/>
          <w:sz w:val="24"/>
          <w:szCs w:val="24"/>
        </w:rPr>
        <w:t xml:space="preserve"> of the recorded costs of the assets</w:t>
      </w:r>
      <w:r w:rsidR="000B00BD">
        <w:rPr>
          <w:rFonts w:ascii="Arial Narrow" w:hAnsi="Arial Narrow"/>
          <w:strike/>
          <w:sz w:val="24"/>
          <w:szCs w:val="24"/>
          <w:highlight w:val="red"/>
        </w:rPr>
        <w:t xml:space="preserve"> that were determined by the STL method</w:t>
      </w:r>
      <w:r w:rsidR="00E179EA">
        <w:rPr>
          <w:rFonts w:ascii="Arial Narrow" w:hAnsi="Arial Narrow"/>
          <w:sz w:val="24"/>
          <w:szCs w:val="24"/>
        </w:rPr>
        <w:t xml:space="preserve">. </w:t>
      </w:r>
    </w:p>
    <w:p w14:paraId="0FF492B3" w14:textId="77777777" w:rsidR="00E179EA" w:rsidRDefault="00E179EA">
      <w:pPr>
        <w:spacing w:after="0" w:line="240" w:lineRule="auto"/>
        <w:rPr>
          <w:rFonts w:ascii="Arial Narrow" w:hAnsi="Arial Narrow"/>
          <w:sz w:val="24"/>
          <w:szCs w:val="24"/>
        </w:rPr>
      </w:pPr>
    </w:p>
    <w:p w14:paraId="34ACA0C3"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03" w:name="_Toc243395934"/>
      <w:bookmarkStart w:id="104" w:name="_Toc241837037"/>
      <w:bookmarkStart w:id="105" w:name="_Toc242190621"/>
      <w:r>
        <w:rPr>
          <w:rFonts w:ascii="Arial Narrow" w:hAnsi="Arial Narrow"/>
          <w:bCs/>
          <w:sz w:val="24"/>
          <w:szCs w:val="24"/>
        </w:rPr>
        <w:t>National level Ministries and Agencies</w:t>
      </w:r>
      <w:bookmarkEnd w:id="103"/>
      <w:r>
        <w:rPr>
          <w:rFonts w:ascii="Arial Narrow" w:hAnsi="Arial Narrow"/>
          <w:bCs/>
          <w:sz w:val="24"/>
          <w:szCs w:val="24"/>
        </w:rPr>
        <w:t xml:space="preserve"> </w:t>
      </w:r>
      <w:bookmarkEnd w:id="104"/>
      <w:bookmarkEnd w:id="105"/>
    </w:p>
    <w:p w14:paraId="5DA03A7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at Ministries and Agencies: </w:t>
      </w:r>
      <w:r>
        <w:rPr>
          <w:rFonts w:ascii="Arial Narrow" w:hAnsi="Arial Narrow"/>
          <w:sz w:val="24"/>
          <w:szCs w:val="24"/>
        </w:rPr>
        <w:t xml:space="preserve">The exercise recorded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assets across all thirteen asset-holding Ministries and Agencies, spanning multiple categories. In terms of </w:t>
      </w:r>
      <w:r w:rsidR="004447F8">
        <w:rPr>
          <w:rFonts w:ascii="Arial Narrow" w:hAnsi="Arial Narrow"/>
          <w:sz w:val="24"/>
          <w:szCs w:val="24"/>
        </w:rPr>
        <w:t>categorization</w:t>
      </w:r>
      <w:r>
        <w:rPr>
          <w:rFonts w:ascii="Arial Narrow" w:hAnsi="Arial Narrow"/>
          <w:sz w:val="24"/>
          <w:szCs w:val="24"/>
        </w:rPr>
        <w:t xml:space="preserve">, the exercise recorded 15,192 ICT equipment items, including desktop computers, laptops, tablets and Uninterruptible Power Supply (UPS) units; </w:t>
      </w:r>
      <w:r w:rsidR="000B00BD">
        <w:rPr>
          <w:rFonts w:ascii="Arial Narrow" w:hAnsi="Arial Narrow"/>
          <w:strike/>
          <w:sz w:val="24"/>
          <w:szCs w:val="24"/>
          <w:highlight w:val="red"/>
        </w:rPr>
        <w:t>77</w:t>
      </w:r>
      <w:r w:rsidR="000B00BD">
        <w:rPr>
          <w:rFonts w:ascii="Arial Narrow" w:hAnsi="Arial Narrow"/>
          <w:sz w:val="24"/>
          <w:szCs w:val="24"/>
        </w:rPr>
        <w:t xml:space="preserve"> </w:t>
      </w:r>
      <w:r w:rsidR="000B00BD">
        <w:rPr>
          <w:rFonts w:ascii="Arial Narrow" w:hAnsi="Arial Narrow"/>
          <w:sz w:val="24"/>
          <w:szCs w:val="24"/>
          <w:highlight w:val="green"/>
        </w:rPr>
        <w:t>55</w:t>
      </w:r>
      <w:r>
        <w:rPr>
          <w:rFonts w:ascii="Arial Narrow" w:hAnsi="Arial Narrow"/>
          <w:sz w:val="24"/>
          <w:szCs w:val="24"/>
        </w:rPr>
        <w:t xml:space="preserve"> transport items; 99 furniture and fittings; </w:t>
      </w:r>
      <w:r w:rsidR="000B00BD">
        <w:rPr>
          <w:rFonts w:ascii="Arial Narrow" w:hAnsi="Arial Narrow"/>
          <w:strike/>
          <w:sz w:val="24"/>
          <w:szCs w:val="24"/>
          <w:highlight w:val="red"/>
        </w:rPr>
        <w:t>48</w:t>
      </w:r>
      <w:r w:rsidR="000B00BD">
        <w:rPr>
          <w:rFonts w:ascii="Arial Narrow" w:hAnsi="Arial Narrow"/>
          <w:sz w:val="24"/>
          <w:szCs w:val="24"/>
        </w:rPr>
        <w:t xml:space="preserve"> </w:t>
      </w:r>
      <w:r w:rsidR="000B00BD">
        <w:rPr>
          <w:rFonts w:ascii="Arial Narrow" w:hAnsi="Arial Narrow"/>
          <w:sz w:val="24"/>
          <w:szCs w:val="24"/>
          <w:highlight w:val="green"/>
        </w:rPr>
        <w:t>46</w:t>
      </w:r>
      <w:r>
        <w:rPr>
          <w:rFonts w:ascii="Arial Narrow" w:hAnsi="Arial Narrow"/>
          <w:sz w:val="24"/>
          <w:szCs w:val="24"/>
        </w:rPr>
        <w:t xml:space="preserve"> other classified assets; </w:t>
      </w:r>
      <w:r w:rsidR="000B00BD">
        <w:rPr>
          <w:rFonts w:ascii="Arial Narrow" w:hAnsi="Arial Narrow"/>
          <w:strike/>
          <w:sz w:val="24"/>
          <w:szCs w:val="24"/>
          <w:highlight w:val="red"/>
        </w:rPr>
        <w:t>1,235</w:t>
      </w:r>
      <w:r w:rsidR="000B00BD">
        <w:rPr>
          <w:rFonts w:ascii="Arial Narrow" w:hAnsi="Arial Narrow"/>
          <w:sz w:val="24"/>
          <w:szCs w:val="24"/>
        </w:rPr>
        <w:t xml:space="preserve"> </w:t>
      </w:r>
      <w:r w:rsidR="000B00BD">
        <w:rPr>
          <w:rFonts w:ascii="Arial Narrow" w:hAnsi="Arial Narrow"/>
          <w:sz w:val="24"/>
          <w:szCs w:val="24"/>
          <w:highlight w:val="green"/>
        </w:rPr>
        <w:t>878</w:t>
      </w:r>
      <w:r>
        <w:rPr>
          <w:rFonts w:ascii="Arial Narrow" w:hAnsi="Arial Narrow"/>
          <w:sz w:val="24"/>
          <w:szCs w:val="24"/>
        </w:rPr>
        <w:t xml:space="preserve"> items outside fixed-asset classification; and 12 unclassified entries.</w:t>
      </w:r>
    </w:p>
    <w:p w14:paraId="66F0016E" w14:textId="77777777" w:rsidR="00E179EA" w:rsidRDefault="00E179EA">
      <w:pPr>
        <w:spacing w:after="0" w:line="240" w:lineRule="auto"/>
        <w:rPr>
          <w:rFonts w:ascii="Arial Narrow" w:hAnsi="Arial Narrow"/>
          <w:sz w:val="24"/>
          <w:szCs w:val="24"/>
        </w:rPr>
      </w:pPr>
    </w:p>
    <w:p w14:paraId="2073D21F" w14:textId="77777777" w:rsidR="00E179EA" w:rsidRDefault="00E179EA">
      <w:pPr>
        <w:spacing w:after="0" w:line="240" w:lineRule="auto"/>
        <w:rPr>
          <w:rFonts w:ascii="Arial Narrow" w:hAnsi="Arial Narrow"/>
          <w:sz w:val="24"/>
          <w:szCs w:val="24"/>
        </w:rPr>
      </w:pPr>
      <w:r>
        <w:rPr>
          <w:rFonts w:ascii="Arial Narrow" w:hAnsi="Arial Narrow"/>
          <w:sz w:val="24"/>
          <w:szCs w:val="24"/>
        </w:rPr>
        <w:t>By location, most MDA assets (</w:t>
      </w:r>
      <w:r w:rsidR="000B00BD">
        <w:rPr>
          <w:rFonts w:ascii="Arial Narrow" w:hAnsi="Arial Narrow"/>
          <w:strike/>
          <w:sz w:val="24"/>
          <w:szCs w:val="24"/>
          <w:highlight w:val="red"/>
        </w:rPr>
        <w:t>94.6%</w:t>
      </w:r>
      <w:r w:rsidR="000B00BD">
        <w:rPr>
          <w:rFonts w:ascii="Arial Narrow" w:hAnsi="Arial Narrow"/>
          <w:sz w:val="24"/>
          <w:szCs w:val="24"/>
        </w:rPr>
        <w:t xml:space="preserve"> </w:t>
      </w:r>
      <w:r w:rsidR="000B00BD">
        <w:rPr>
          <w:rFonts w:ascii="Arial Narrow" w:hAnsi="Arial Narrow"/>
          <w:sz w:val="24"/>
          <w:szCs w:val="24"/>
          <w:highlight w:val="green"/>
        </w:rPr>
        <w:t>95.9%</w:t>
      </w:r>
      <w:r>
        <w:rPr>
          <w:rFonts w:ascii="Arial Narrow" w:hAnsi="Arial Narrow"/>
          <w:sz w:val="24"/>
          <w:szCs w:val="24"/>
        </w:rPr>
        <w:t xml:space="preserve">) were at MoES, MoWE and MAAIF while PPDA was found with only five assets including three Lenovo think pad Laptops, one HP Laser Jet Color Printer and one Samsung Galaxy tablet as indicated in </w:t>
      </w:r>
      <w:hyperlink w:anchor="_Toc243395985" w:history="1">
        <w:r>
          <w:rPr>
            <w:rFonts w:ascii="Arial Narrow" w:hAnsi="Arial Narrow"/>
            <w:sz w:val="24"/>
            <w:szCs w:val="24"/>
          </w:rPr>
          <w:t>Table 3</w:t>
        </w:r>
      </w:hyperlink>
      <w:r>
        <w:rPr>
          <w:rFonts w:ascii="Arial Narrow" w:hAnsi="Arial Narrow"/>
          <w:sz w:val="24"/>
          <w:szCs w:val="24"/>
        </w:rPr>
        <w:t xml:space="preserve">. </w:t>
      </w:r>
    </w:p>
    <w:p w14:paraId="1650BE17" w14:textId="77777777" w:rsidR="00E179EA" w:rsidRDefault="00E179EA">
      <w:pPr>
        <w:spacing w:after="0" w:line="240" w:lineRule="auto"/>
        <w:rPr>
          <w:rFonts w:ascii="Arial Narrow" w:hAnsi="Arial Narrow"/>
          <w:sz w:val="24"/>
          <w:szCs w:val="24"/>
        </w:rPr>
      </w:pPr>
    </w:p>
    <w:p w14:paraId="32992F21" w14:textId="77777777" w:rsidR="00E179EA" w:rsidRDefault="00E179EA">
      <w:pPr>
        <w:pStyle w:val="Caption"/>
        <w:spacing w:after="0"/>
        <w:jc w:val="center"/>
        <w:rPr>
          <w:rFonts w:ascii="Arial Narrow" w:hAnsi="Arial Narrow"/>
          <w:b/>
          <w:sz w:val="24"/>
          <w:szCs w:val="24"/>
        </w:rPr>
      </w:pPr>
      <w:bookmarkStart w:id="106" w:name="_Toc243395985"/>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w:t>
      </w:r>
      <w:r>
        <w:rPr>
          <w:rFonts w:ascii="Arial Narrow" w:hAnsi="Arial Narrow"/>
          <w:b/>
          <w:sz w:val="24"/>
          <w:szCs w:val="24"/>
        </w:rPr>
        <w:fldChar w:fldCharType="end"/>
      </w:r>
      <w:r>
        <w:rPr>
          <w:rFonts w:ascii="Arial Narrow" w:hAnsi="Arial Narrow"/>
          <w:b/>
          <w:sz w:val="24"/>
          <w:szCs w:val="24"/>
        </w:rPr>
        <w:t>: Number of verified UgIFT Assets by MDA</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84"/>
        <w:gridCol w:w="2631"/>
      </w:tblGrid>
      <w:tr w:rsidR="00E179EA" w14:paraId="2B1647AF" w14:textId="77777777">
        <w:trPr>
          <w:trHeight w:val="20"/>
        </w:trPr>
        <w:tc>
          <w:tcPr>
            <w:tcW w:w="3541" w:type="pct"/>
            <w:shd w:val="clear" w:color="auto" w:fill="E2EFD9"/>
          </w:tcPr>
          <w:p w14:paraId="39B1D65C" w14:textId="77777777" w:rsidR="00E179EA" w:rsidRDefault="00E179EA">
            <w:pPr>
              <w:spacing w:after="0" w:line="240" w:lineRule="auto"/>
              <w:rPr>
                <w:rFonts w:ascii="Arial Narrow" w:hAnsi="Arial Narrow"/>
                <w:b/>
              </w:rPr>
            </w:pPr>
            <w:r>
              <w:rPr>
                <w:rFonts w:ascii="Arial Narrow" w:hAnsi="Arial Narrow"/>
                <w:b/>
              </w:rPr>
              <w:t>Ministries and Agencies</w:t>
            </w:r>
          </w:p>
        </w:tc>
        <w:tc>
          <w:tcPr>
            <w:tcW w:w="1459" w:type="pct"/>
            <w:shd w:val="clear" w:color="auto" w:fill="E2EFD9"/>
          </w:tcPr>
          <w:p w14:paraId="76796B4C" w14:textId="77777777" w:rsidR="00E179EA" w:rsidRDefault="00E179EA">
            <w:pPr>
              <w:keepNext/>
              <w:spacing w:after="0" w:line="240" w:lineRule="auto"/>
              <w:jc w:val="right"/>
              <w:rPr>
                <w:rFonts w:ascii="Arial Narrow" w:hAnsi="Arial Narrow"/>
                <w:b/>
              </w:rPr>
            </w:pPr>
            <w:r>
              <w:rPr>
                <w:rFonts w:ascii="Arial Narrow" w:hAnsi="Arial Narrow"/>
                <w:b/>
              </w:rPr>
              <w:t>No. of Assets</w:t>
            </w:r>
          </w:p>
        </w:tc>
      </w:tr>
      <w:tr w:rsidR="00E179EA" w14:paraId="399F66D8" w14:textId="77777777">
        <w:trPr>
          <w:trHeight w:val="20"/>
        </w:trPr>
        <w:tc>
          <w:tcPr>
            <w:tcW w:w="3541" w:type="pct"/>
          </w:tcPr>
          <w:p w14:paraId="10C8CED5" w14:textId="77777777" w:rsidR="00E179EA" w:rsidRDefault="00E179EA">
            <w:pPr>
              <w:spacing w:after="0" w:line="240" w:lineRule="auto"/>
              <w:rPr>
                <w:rFonts w:ascii="Arial Narrow" w:hAnsi="Arial Narrow"/>
              </w:rPr>
            </w:pPr>
            <w:r>
              <w:rPr>
                <w:rFonts w:ascii="Arial Narrow" w:hAnsi="Arial Narrow"/>
              </w:rPr>
              <w:t>Ministry of Finance, Planning and Economic Development (MoFPED)</w:t>
            </w:r>
          </w:p>
        </w:tc>
        <w:tc>
          <w:tcPr>
            <w:tcW w:w="1459" w:type="pct"/>
          </w:tcPr>
          <w:p w14:paraId="02B37515" w14:textId="77777777" w:rsidR="00E179EA" w:rsidRDefault="00E179EA">
            <w:pPr>
              <w:keepNext/>
              <w:spacing w:after="0" w:line="240" w:lineRule="auto"/>
              <w:jc w:val="right"/>
              <w:rPr>
                <w:rFonts w:ascii="Arial Narrow" w:hAnsi="Arial Narrow"/>
              </w:rPr>
            </w:pPr>
            <w:r>
              <w:rPr>
                <w:rFonts w:ascii="Arial Narrow" w:hAnsi="Arial Narrow"/>
              </w:rPr>
              <w:t>458</w:t>
            </w:r>
          </w:p>
        </w:tc>
      </w:tr>
      <w:tr w:rsidR="00E179EA" w14:paraId="310FD0E5" w14:textId="77777777">
        <w:trPr>
          <w:trHeight w:val="20"/>
        </w:trPr>
        <w:tc>
          <w:tcPr>
            <w:tcW w:w="3541" w:type="pct"/>
          </w:tcPr>
          <w:p w14:paraId="33393980" w14:textId="77777777" w:rsidR="00E179EA" w:rsidRDefault="00E179EA">
            <w:pPr>
              <w:spacing w:after="0" w:line="240" w:lineRule="auto"/>
              <w:rPr>
                <w:rFonts w:ascii="Arial Narrow" w:hAnsi="Arial Narrow"/>
              </w:rPr>
            </w:pPr>
            <w:r>
              <w:rPr>
                <w:rFonts w:ascii="Arial Narrow" w:hAnsi="Arial Narrow"/>
              </w:rPr>
              <w:t>Ministry of Works and Transport (MoWT)</w:t>
            </w:r>
          </w:p>
        </w:tc>
        <w:tc>
          <w:tcPr>
            <w:tcW w:w="1459" w:type="pct"/>
          </w:tcPr>
          <w:p w14:paraId="355FA37D" w14:textId="77777777" w:rsidR="00E179EA" w:rsidRDefault="00E179EA">
            <w:pPr>
              <w:keepNext/>
              <w:spacing w:after="0" w:line="240" w:lineRule="auto"/>
              <w:jc w:val="right"/>
              <w:rPr>
                <w:rFonts w:ascii="Arial Narrow" w:hAnsi="Arial Narrow"/>
              </w:rPr>
            </w:pPr>
            <w:r>
              <w:rPr>
                <w:rFonts w:ascii="Arial Narrow" w:hAnsi="Arial Narrow"/>
              </w:rPr>
              <w:t>87</w:t>
            </w:r>
          </w:p>
        </w:tc>
      </w:tr>
      <w:tr w:rsidR="00E179EA" w14:paraId="4849A56C" w14:textId="77777777">
        <w:trPr>
          <w:trHeight w:val="20"/>
        </w:trPr>
        <w:tc>
          <w:tcPr>
            <w:tcW w:w="3541" w:type="pct"/>
          </w:tcPr>
          <w:p w14:paraId="46CDBCE7" w14:textId="77777777" w:rsidR="00E179EA" w:rsidRDefault="00E179EA">
            <w:pPr>
              <w:spacing w:after="0" w:line="240" w:lineRule="auto"/>
              <w:rPr>
                <w:rFonts w:ascii="Arial Narrow" w:hAnsi="Arial Narrow"/>
              </w:rPr>
            </w:pPr>
            <w:r>
              <w:rPr>
                <w:rFonts w:ascii="Arial Narrow" w:hAnsi="Arial Narrow"/>
              </w:rPr>
              <w:t>Ministry of Education and Sports (MoES)</w:t>
            </w:r>
          </w:p>
        </w:tc>
        <w:tc>
          <w:tcPr>
            <w:tcW w:w="1459" w:type="pct"/>
          </w:tcPr>
          <w:p w14:paraId="5DD4D058" w14:textId="77777777" w:rsidR="00E179EA" w:rsidRDefault="00E179EA">
            <w:pPr>
              <w:keepNext/>
              <w:spacing w:after="0" w:line="240" w:lineRule="auto"/>
              <w:jc w:val="right"/>
              <w:rPr>
                <w:rFonts w:ascii="Arial Narrow" w:hAnsi="Arial Narrow"/>
              </w:rPr>
            </w:pPr>
            <w:r>
              <w:rPr>
                <w:rFonts w:ascii="Arial Narrow" w:hAnsi="Arial Narrow"/>
              </w:rPr>
              <w:t>10,783</w:t>
            </w:r>
          </w:p>
        </w:tc>
      </w:tr>
      <w:tr w:rsidR="00E179EA" w14:paraId="38988413" w14:textId="77777777">
        <w:trPr>
          <w:trHeight w:val="20"/>
        </w:trPr>
        <w:tc>
          <w:tcPr>
            <w:tcW w:w="3541" w:type="pct"/>
          </w:tcPr>
          <w:p w14:paraId="4C5BF7D3" w14:textId="77777777" w:rsidR="00E179EA" w:rsidRDefault="00E179EA">
            <w:pPr>
              <w:spacing w:after="0" w:line="240" w:lineRule="auto"/>
              <w:rPr>
                <w:rFonts w:ascii="Arial Narrow" w:hAnsi="Arial Narrow"/>
              </w:rPr>
            </w:pPr>
            <w:r>
              <w:rPr>
                <w:rFonts w:ascii="Arial Narrow" w:hAnsi="Arial Narrow"/>
              </w:rPr>
              <w:t>Ministry of Agriculture, Animal Industry and Fisheries (MAAIF)</w:t>
            </w:r>
          </w:p>
        </w:tc>
        <w:tc>
          <w:tcPr>
            <w:tcW w:w="1459" w:type="pct"/>
          </w:tcPr>
          <w:p w14:paraId="7F3F4073" w14:textId="77777777" w:rsidR="00E179EA" w:rsidRDefault="00E179EA">
            <w:pPr>
              <w:keepNext/>
              <w:spacing w:after="0" w:line="240" w:lineRule="auto"/>
              <w:jc w:val="right"/>
              <w:rPr>
                <w:rFonts w:ascii="Arial Narrow" w:hAnsi="Arial Narrow"/>
              </w:rPr>
            </w:pPr>
            <w:r>
              <w:rPr>
                <w:rFonts w:ascii="Arial Narrow" w:hAnsi="Arial Narrow"/>
              </w:rPr>
              <w:t>2,045</w:t>
            </w:r>
          </w:p>
        </w:tc>
      </w:tr>
      <w:tr w:rsidR="00E179EA" w14:paraId="585CFF4A" w14:textId="77777777">
        <w:trPr>
          <w:trHeight w:val="20"/>
        </w:trPr>
        <w:tc>
          <w:tcPr>
            <w:tcW w:w="3541" w:type="pct"/>
          </w:tcPr>
          <w:p w14:paraId="4E0F8FF6" w14:textId="77777777" w:rsidR="00E179EA" w:rsidRDefault="00E179EA">
            <w:pPr>
              <w:spacing w:after="0" w:line="240" w:lineRule="auto"/>
              <w:rPr>
                <w:rFonts w:ascii="Arial Narrow" w:hAnsi="Arial Narrow"/>
              </w:rPr>
            </w:pPr>
            <w:r>
              <w:rPr>
                <w:rFonts w:ascii="Arial Narrow" w:hAnsi="Arial Narrow"/>
              </w:rPr>
              <w:t>Ministry of Health (MoH)</w:t>
            </w:r>
          </w:p>
        </w:tc>
        <w:tc>
          <w:tcPr>
            <w:tcW w:w="1459" w:type="pct"/>
          </w:tcPr>
          <w:p w14:paraId="4612C003" w14:textId="77777777" w:rsidR="00E179EA" w:rsidRDefault="000B00BD">
            <w:pPr>
              <w:keepNext/>
              <w:spacing w:after="0" w:line="240" w:lineRule="auto"/>
              <w:jc w:val="right"/>
              <w:rPr>
                <w:rFonts w:ascii="Arial Narrow" w:hAnsi="Arial Narrow"/>
              </w:rPr>
            </w:pPr>
            <w:r>
              <w:rPr>
                <w:rFonts w:ascii="Arial Narrow" w:hAnsi="Arial Narrow"/>
                <w:strike/>
                <w:highlight w:val="red"/>
              </w:rPr>
              <w:t>260</w:t>
            </w:r>
            <w:r>
              <w:rPr>
                <w:rFonts w:ascii="Arial Narrow" w:hAnsi="Arial Narrow"/>
              </w:rPr>
              <w:t xml:space="preserve"> </w:t>
            </w:r>
            <w:r>
              <w:rPr>
                <w:rFonts w:ascii="Arial Narrow" w:hAnsi="Arial Narrow"/>
                <w:highlight w:val="green"/>
              </w:rPr>
              <w:t>51</w:t>
            </w:r>
          </w:p>
        </w:tc>
      </w:tr>
      <w:tr w:rsidR="00E179EA" w14:paraId="3A016759" w14:textId="77777777">
        <w:trPr>
          <w:trHeight w:val="20"/>
        </w:trPr>
        <w:tc>
          <w:tcPr>
            <w:tcW w:w="3541" w:type="pct"/>
          </w:tcPr>
          <w:p w14:paraId="02BAAFAD" w14:textId="77777777" w:rsidR="00E179EA" w:rsidRDefault="00E179EA">
            <w:pPr>
              <w:spacing w:after="0" w:line="240" w:lineRule="auto"/>
              <w:rPr>
                <w:rFonts w:ascii="Arial Narrow" w:hAnsi="Arial Narrow"/>
              </w:rPr>
            </w:pPr>
            <w:r>
              <w:rPr>
                <w:rFonts w:ascii="Arial Narrow" w:hAnsi="Arial Narrow"/>
              </w:rPr>
              <w:t>Office of the Prime Minister (OPM)</w:t>
            </w:r>
          </w:p>
        </w:tc>
        <w:tc>
          <w:tcPr>
            <w:tcW w:w="1459" w:type="pct"/>
          </w:tcPr>
          <w:p w14:paraId="4EF221A4"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04C10BD0" w14:textId="77777777">
        <w:trPr>
          <w:trHeight w:val="20"/>
        </w:trPr>
        <w:tc>
          <w:tcPr>
            <w:tcW w:w="3541" w:type="pct"/>
          </w:tcPr>
          <w:p w14:paraId="62E698D9" w14:textId="77777777" w:rsidR="00E179EA" w:rsidRDefault="00E179EA">
            <w:pPr>
              <w:spacing w:after="0" w:line="240" w:lineRule="auto"/>
              <w:rPr>
                <w:rFonts w:ascii="Arial Narrow" w:hAnsi="Arial Narrow"/>
              </w:rPr>
            </w:pPr>
            <w:r>
              <w:rPr>
                <w:rFonts w:ascii="Arial Narrow" w:hAnsi="Arial Narrow"/>
              </w:rPr>
              <w:t>Ministry of Water and Environment (MoWE)</w:t>
            </w:r>
          </w:p>
        </w:tc>
        <w:tc>
          <w:tcPr>
            <w:tcW w:w="1459" w:type="pct"/>
          </w:tcPr>
          <w:p w14:paraId="43829CAA" w14:textId="77777777" w:rsidR="00E179EA" w:rsidRDefault="000B00BD">
            <w:pPr>
              <w:keepNext/>
              <w:spacing w:after="0" w:line="240" w:lineRule="auto"/>
              <w:jc w:val="right"/>
              <w:rPr>
                <w:rFonts w:ascii="Arial Narrow" w:hAnsi="Arial Narrow"/>
              </w:rPr>
            </w:pPr>
            <w:r>
              <w:rPr>
                <w:rFonts w:ascii="Arial Narrow" w:hAnsi="Arial Narrow"/>
                <w:strike/>
                <w:highlight w:val="red"/>
              </w:rPr>
              <w:t>2,939</w:t>
            </w:r>
            <w:r>
              <w:rPr>
                <w:rFonts w:ascii="Arial Narrow" w:hAnsi="Arial Narrow"/>
              </w:rPr>
              <w:t xml:space="preserve"> </w:t>
            </w:r>
            <w:r>
              <w:rPr>
                <w:rFonts w:ascii="Arial Narrow" w:hAnsi="Arial Narrow"/>
                <w:highlight w:val="green"/>
              </w:rPr>
              <w:t>2,782</w:t>
            </w:r>
          </w:p>
        </w:tc>
      </w:tr>
      <w:tr w:rsidR="00E179EA" w14:paraId="2653D2A4" w14:textId="77777777">
        <w:trPr>
          <w:trHeight w:val="20"/>
        </w:trPr>
        <w:tc>
          <w:tcPr>
            <w:tcW w:w="3541" w:type="pct"/>
          </w:tcPr>
          <w:p w14:paraId="7CEEED2C" w14:textId="77777777" w:rsidR="00E179EA" w:rsidRDefault="00E179EA">
            <w:pPr>
              <w:spacing w:after="0" w:line="240" w:lineRule="auto"/>
              <w:rPr>
                <w:rFonts w:ascii="Arial Narrow" w:hAnsi="Arial Narrow"/>
              </w:rPr>
            </w:pPr>
            <w:r>
              <w:rPr>
                <w:rFonts w:ascii="Arial Narrow" w:hAnsi="Arial Narrow"/>
              </w:rPr>
              <w:t>Ministry of Gender, Labour and Social Development (MoGLSD)</w:t>
            </w:r>
          </w:p>
        </w:tc>
        <w:tc>
          <w:tcPr>
            <w:tcW w:w="1459" w:type="pct"/>
          </w:tcPr>
          <w:p w14:paraId="750D9D2E"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75521167" w14:textId="77777777">
        <w:trPr>
          <w:trHeight w:val="20"/>
        </w:trPr>
        <w:tc>
          <w:tcPr>
            <w:tcW w:w="3541" w:type="pct"/>
          </w:tcPr>
          <w:p w14:paraId="78C4AAD3" w14:textId="77777777" w:rsidR="00E179EA" w:rsidRDefault="00E179EA">
            <w:pPr>
              <w:spacing w:after="0" w:line="240" w:lineRule="auto"/>
              <w:rPr>
                <w:rFonts w:ascii="Arial Narrow" w:hAnsi="Arial Narrow"/>
              </w:rPr>
            </w:pPr>
            <w:r>
              <w:rPr>
                <w:rFonts w:ascii="Arial Narrow" w:hAnsi="Arial Narrow"/>
              </w:rPr>
              <w:t>National Environment Management Authority (NEMA)</w:t>
            </w:r>
          </w:p>
        </w:tc>
        <w:tc>
          <w:tcPr>
            <w:tcW w:w="1459" w:type="pct"/>
          </w:tcPr>
          <w:p w14:paraId="2BDA6B45" w14:textId="77777777" w:rsidR="00E179EA" w:rsidRDefault="00E179EA">
            <w:pPr>
              <w:keepNext/>
              <w:spacing w:after="0" w:line="240" w:lineRule="auto"/>
              <w:jc w:val="right"/>
              <w:rPr>
                <w:rFonts w:ascii="Arial Narrow" w:hAnsi="Arial Narrow"/>
              </w:rPr>
            </w:pPr>
            <w:r>
              <w:rPr>
                <w:rFonts w:ascii="Arial Narrow" w:hAnsi="Arial Narrow"/>
              </w:rPr>
              <w:t>6</w:t>
            </w:r>
          </w:p>
        </w:tc>
      </w:tr>
      <w:tr w:rsidR="00E179EA" w14:paraId="7B68CEED" w14:textId="77777777">
        <w:trPr>
          <w:trHeight w:val="20"/>
        </w:trPr>
        <w:tc>
          <w:tcPr>
            <w:tcW w:w="3541" w:type="pct"/>
          </w:tcPr>
          <w:p w14:paraId="6872865D" w14:textId="77777777" w:rsidR="00E179EA" w:rsidRDefault="00E179EA">
            <w:pPr>
              <w:spacing w:after="0" w:line="240" w:lineRule="auto"/>
              <w:rPr>
                <w:rFonts w:ascii="Arial Narrow" w:hAnsi="Arial Narrow"/>
              </w:rPr>
            </w:pPr>
            <w:r>
              <w:rPr>
                <w:rFonts w:ascii="Arial Narrow" w:hAnsi="Arial Narrow"/>
              </w:rPr>
              <w:t>Public Procurement and Disposal of Public Assets Authority (PPDA)</w:t>
            </w:r>
          </w:p>
        </w:tc>
        <w:tc>
          <w:tcPr>
            <w:tcW w:w="1459" w:type="pct"/>
          </w:tcPr>
          <w:p w14:paraId="0C9997FF" w14:textId="77777777" w:rsidR="00E179EA" w:rsidRDefault="00E179EA">
            <w:pPr>
              <w:keepNext/>
              <w:spacing w:after="0" w:line="240" w:lineRule="auto"/>
              <w:jc w:val="right"/>
              <w:rPr>
                <w:rFonts w:ascii="Arial Narrow" w:hAnsi="Arial Narrow"/>
              </w:rPr>
            </w:pPr>
            <w:r>
              <w:rPr>
                <w:rFonts w:ascii="Arial Narrow" w:hAnsi="Arial Narrow"/>
              </w:rPr>
              <w:t>5</w:t>
            </w:r>
          </w:p>
        </w:tc>
      </w:tr>
      <w:tr w:rsidR="00E179EA" w14:paraId="1C2EA7AD" w14:textId="77777777">
        <w:trPr>
          <w:trHeight w:val="20"/>
        </w:trPr>
        <w:tc>
          <w:tcPr>
            <w:tcW w:w="3541" w:type="pct"/>
          </w:tcPr>
          <w:p w14:paraId="7ED74A43" w14:textId="77777777" w:rsidR="00E179EA" w:rsidRDefault="00E179EA">
            <w:pPr>
              <w:spacing w:after="0" w:line="240" w:lineRule="auto"/>
              <w:rPr>
                <w:rFonts w:ascii="Arial Narrow" w:hAnsi="Arial Narrow"/>
              </w:rPr>
            </w:pPr>
            <w:r>
              <w:rPr>
                <w:rFonts w:ascii="Arial Narrow" w:hAnsi="Arial Narrow"/>
              </w:rPr>
              <w:t>Office of the Auditor General (OAG)</w:t>
            </w:r>
          </w:p>
        </w:tc>
        <w:tc>
          <w:tcPr>
            <w:tcW w:w="1459" w:type="pct"/>
          </w:tcPr>
          <w:p w14:paraId="2448E966" w14:textId="77777777" w:rsidR="00E179EA" w:rsidRDefault="00E179EA">
            <w:pPr>
              <w:keepNext/>
              <w:spacing w:after="0" w:line="240" w:lineRule="auto"/>
              <w:jc w:val="right"/>
              <w:rPr>
                <w:rFonts w:ascii="Arial Narrow" w:hAnsi="Arial Narrow"/>
              </w:rPr>
            </w:pPr>
            <w:r>
              <w:rPr>
                <w:rFonts w:ascii="Arial Narrow" w:hAnsi="Arial Narrow"/>
              </w:rPr>
              <w:t>20</w:t>
            </w:r>
          </w:p>
        </w:tc>
      </w:tr>
      <w:tr w:rsidR="00E179EA" w14:paraId="62D253E2" w14:textId="77777777">
        <w:trPr>
          <w:trHeight w:val="20"/>
        </w:trPr>
        <w:tc>
          <w:tcPr>
            <w:tcW w:w="3541" w:type="pct"/>
          </w:tcPr>
          <w:p w14:paraId="44E36579" w14:textId="77777777" w:rsidR="00E179EA" w:rsidRDefault="00E179EA">
            <w:pPr>
              <w:spacing w:after="0" w:line="240" w:lineRule="auto"/>
              <w:rPr>
                <w:rFonts w:ascii="Arial Narrow" w:hAnsi="Arial Narrow"/>
              </w:rPr>
            </w:pPr>
            <w:r>
              <w:rPr>
                <w:rFonts w:ascii="Arial Narrow" w:hAnsi="Arial Narrow"/>
              </w:rPr>
              <w:t>Ministry of Local Government (MoLG)</w:t>
            </w:r>
          </w:p>
        </w:tc>
        <w:tc>
          <w:tcPr>
            <w:tcW w:w="1459" w:type="pct"/>
          </w:tcPr>
          <w:p w14:paraId="62B8B3B0" w14:textId="77777777" w:rsidR="00E179EA" w:rsidRDefault="00E179EA">
            <w:pPr>
              <w:keepNext/>
              <w:spacing w:after="0" w:line="240" w:lineRule="auto"/>
              <w:jc w:val="right"/>
              <w:rPr>
                <w:rFonts w:ascii="Arial Narrow" w:hAnsi="Arial Narrow"/>
              </w:rPr>
            </w:pPr>
            <w:r>
              <w:rPr>
                <w:rFonts w:ascii="Arial Narrow" w:hAnsi="Arial Narrow"/>
              </w:rPr>
              <w:t>13</w:t>
            </w:r>
          </w:p>
        </w:tc>
      </w:tr>
      <w:tr w:rsidR="00E179EA" w14:paraId="07ECDB32" w14:textId="77777777">
        <w:trPr>
          <w:trHeight w:val="20"/>
        </w:trPr>
        <w:tc>
          <w:tcPr>
            <w:tcW w:w="3541" w:type="pct"/>
          </w:tcPr>
          <w:p w14:paraId="39E8E2FD" w14:textId="77777777" w:rsidR="00E179EA" w:rsidRDefault="00E179EA">
            <w:pPr>
              <w:spacing w:after="0" w:line="240" w:lineRule="auto"/>
              <w:rPr>
                <w:rFonts w:ascii="Arial Narrow" w:hAnsi="Arial Narrow"/>
              </w:rPr>
            </w:pPr>
            <w:r>
              <w:rPr>
                <w:rFonts w:ascii="Arial Narrow" w:hAnsi="Arial Narrow"/>
              </w:rPr>
              <w:t>Ministry of Lands, Housing and Urban Development (MoLHUD)</w:t>
            </w:r>
          </w:p>
        </w:tc>
        <w:tc>
          <w:tcPr>
            <w:tcW w:w="1459" w:type="pct"/>
          </w:tcPr>
          <w:p w14:paraId="3658CE3D" w14:textId="77777777" w:rsidR="00E179EA" w:rsidRDefault="000B00BD">
            <w:pPr>
              <w:keepNext/>
              <w:spacing w:after="0" w:line="240" w:lineRule="auto"/>
              <w:jc w:val="right"/>
              <w:rPr>
                <w:rFonts w:ascii="Arial Narrow" w:hAnsi="Arial Narrow"/>
              </w:rPr>
            </w:pPr>
            <w:r>
              <w:rPr>
                <w:rFonts w:ascii="Arial Narrow" w:hAnsi="Arial Narrow"/>
                <w:strike/>
                <w:highlight w:val="red"/>
              </w:rPr>
              <w:t>27</w:t>
            </w:r>
            <w:r>
              <w:rPr>
                <w:rFonts w:ascii="Arial Narrow" w:hAnsi="Arial Narrow"/>
              </w:rPr>
              <w:t xml:space="preserve"> </w:t>
            </w:r>
            <w:r>
              <w:rPr>
                <w:rFonts w:ascii="Arial Narrow" w:hAnsi="Arial Narrow"/>
                <w:highlight w:val="green"/>
              </w:rPr>
              <w:t>12</w:t>
            </w:r>
          </w:p>
        </w:tc>
      </w:tr>
      <w:tr w:rsidR="00E179EA" w14:paraId="7C0B7310" w14:textId="77777777">
        <w:trPr>
          <w:trHeight w:val="20"/>
        </w:trPr>
        <w:tc>
          <w:tcPr>
            <w:tcW w:w="3541" w:type="pct"/>
            <w:shd w:val="clear" w:color="auto" w:fill="EDEDED"/>
          </w:tcPr>
          <w:p w14:paraId="24A1C942" w14:textId="77777777" w:rsidR="00E179EA" w:rsidRDefault="00E179EA">
            <w:pPr>
              <w:spacing w:after="0" w:line="240" w:lineRule="auto"/>
              <w:rPr>
                <w:rFonts w:ascii="Arial Narrow" w:hAnsi="Arial Narrow"/>
                <w:b/>
              </w:rPr>
            </w:pPr>
            <w:r>
              <w:rPr>
                <w:rFonts w:ascii="Arial Narrow" w:hAnsi="Arial Narrow"/>
                <w:b/>
              </w:rPr>
              <w:t>Total</w:t>
            </w:r>
          </w:p>
        </w:tc>
        <w:tc>
          <w:tcPr>
            <w:tcW w:w="1459" w:type="pct"/>
            <w:shd w:val="clear" w:color="auto" w:fill="EDEDED"/>
          </w:tcPr>
          <w:p w14:paraId="6DB2B660" w14:textId="77777777" w:rsidR="00E179EA" w:rsidRDefault="000B00BD">
            <w:pPr>
              <w:keepNext/>
              <w:spacing w:after="0" w:line="240" w:lineRule="auto"/>
              <w:jc w:val="right"/>
              <w:rPr>
                <w:rFonts w:ascii="Arial Narrow" w:hAnsi="Arial Narrow"/>
                <w:b/>
              </w:rPr>
            </w:pPr>
            <w:r>
              <w:rPr>
                <w:rFonts w:ascii="Arial Narrow" w:hAnsi="Arial Narrow"/>
                <w:b/>
                <w:strike/>
                <w:highlight w:val="red"/>
              </w:rPr>
              <w:t>16,663</w:t>
            </w:r>
            <w:r>
              <w:rPr>
                <w:rFonts w:ascii="Arial Narrow" w:hAnsi="Arial Narrow"/>
                <w:b/>
              </w:rPr>
              <w:t xml:space="preserve"> </w:t>
            </w:r>
            <w:r>
              <w:rPr>
                <w:rFonts w:ascii="Arial Narrow" w:hAnsi="Arial Narrow"/>
                <w:b/>
                <w:highlight w:val="green"/>
              </w:rPr>
              <w:t>16,282</w:t>
            </w:r>
          </w:p>
        </w:tc>
      </w:tr>
    </w:tbl>
    <w:p w14:paraId="5E4A261F" w14:textId="77777777" w:rsidR="00E179EA" w:rsidRDefault="00E179EA">
      <w:pPr>
        <w:spacing w:after="0" w:line="240" w:lineRule="auto"/>
        <w:rPr>
          <w:rFonts w:ascii="Arial Narrow" w:hAnsi="Arial Narrow"/>
          <w:sz w:val="24"/>
          <w:szCs w:val="24"/>
        </w:rPr>
      </w:pPr>
    </w:p>
    <w:p w14:paraId="5DA5501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At MDA level, apart from Ministry of Health that had one double cabin boarded off and three broken laptops at the Office of the Prime minister, </w:t>
      </w:r>
      <w:r w:rsidR="000B00BD">
        <w:rPr>
          <w:rFonts w:ascii="Arial Narrow" w:hAnsi="Arial Narrow"/>
          <w:strike/>
          <w:sz w:val="24"/>
          <w:szCs w:val="24"/>
          <w:highlight w:val="red"/>
        </w:rPr>
        <w:t>the rest of the assets 16,643 (99.9%)</w:t>
      </w:r>
      <w:r w:rsidR="000B00BD">
        <w:rPr>
          <w:rFonts w:ascii="Arial Narrow" w:hAnsi="Arial Narrow"/>
          <w:sz w:val="24"/>
          <w:szCs w:val="24"/>
        </w:rPr>
        <w:t xml:space="preserve"> </w:t>
      </w:r>
      <w:r w:rsidR="000B00BD">
        <w:rPr>
          <w:rFonts w:ascii="Arial Narrow" w:hAnsi="Arial Narrow"/>
          <w:sz w:val="24"/>
          <w:szCs w:val="24"/>
          <w:highlight w:val="green"/>
        </w:rPr>
        <w:t>16,236 assets (99.7%)</w:t>
      </w:r>
      <w:r>
        <w:rPr>
          <w:rFonts w:ascii="Arial Narrow" w:hAnsi="Arial Narrow"/>
          <w:sz w:val="24"/>
          <w:szCs w:val="24"/>
        </w:rPr>
        <w:t xml:space="preserve"> were in good condition and </w:t>
      </w:r>
      <w:r w:rsidR="000B00BD">
        <w:rPr>
          <w:rFonts w:ascii="Arial Narrow" w:hAnsi="Arial Narrow"/>
          <w:strike/>
          <w:sz w:val="24"/>
          <w:szCs w:val="24"/>
          <w:highlight w:val="red"/>
        </w:rPr>
        <w:t>were in use.</w:t>
      </w:r>
      <w:r w:rsidR="000B00BD">
        <w:rPr>
          <w:rFonts w:ascii="Arial Narrow" w:hAnsi="Arial Narrow"/>
          <w:sz w:val="24"/>
          <w:szCs w:val="24"/>
        </w:rPr>
        <w:t xml:space="preserve"> </w:t>
      </w:r>
      <w:r w:rsidR="000B00BD">
        <w:rPr>
          <w:rFonts w:ascii="Arial Narrow" w:hAnsi="Arial Narrow"/>
          <w:sz w:val="24"/>
          <w:szCs w:val="24"/>
          <w:highlight w:val="green"/>
        </w:rPr>
        <w:t xml:space="preserve">were in use, while 42 </w:t>
      </w:r>
      <w:r w:rsidR="000B00BD">
        <w:rPr>
          <w:rFonts w:ascii="Arial Narrow" w:hAnsi="Arial Narrow"/>
          <w:sz w:val="24"/>
          <w:szCs w:val="24"/>
          <w:highlight w:val="green"/>
        </w:rPr>
        <w:lastRenderedPageBreak/>
        <w:t>(0.3%) were functional and in store.</w:t>
      </w:r>
      <w:r>
        <w:rPr>
          <w:rFonts w:ascii="Arial Narrow" w:hAnsi="Arial Narrow"/>
          <w:sz w:val="24"/>
          <w:szCs w:val="24"/>
        </w:rPr>
        <w:t xml:space="preserve"> The Ministry of Education and Sports held 10,783 of these assets, mainly </w:t>
      </w:r>
      <w:r w:rsidRPr="00547608">
        <w:rPr>
          <w:rFonts w:ascii="Arial Narrow" w:hAnsi="Arial Narrow"/>
          <w:sz w:val="24"/>
          <w:szCs w:val="24"/>
        </w:rPr>
        <w:t xml:space="preserve">TELA handsets and tablets and these were all </w:t>
      </w:r>
      <w:r w:rsidR="00FC45A2" w:rsidRPr="00547608">
        <w:rPr>
          <w:rFonts w:ascii="Arial Narrow" w:hAnsi="Arial Narrow"/>
          <w:sz w:val="24"/>
          <w:szCs w:val="24"/>
        </w:rPr>
        <w:t>in good condi</w:t>
      </w:r>
      <w:r w:rsidR="00547608" w:rsidRPr="00547608">
        <w:rPr>
          <w:rFonts w:ascii="Arial Narrow" w:hAnsi="Arial Narrow"/>
          <w:sz w:val="24"/>
          <w:szCs w:val="24"/>
        </w:rPr>
        <w:t>tion</w:t>
      </w:r>
      <w:r w:rsidR="00FC45A2" w:rsidRPr="00547608">
        <w:rPr>
          <w:rFonts w:ascii="Arial Narrow" w:hAnsi="Arial Narrow"/>
          <w:sz w:val="24"/>
          <w:szCs w:val="24"/>
        </w:rPr>
        <w:t xml:space="preserve"> at the time of handover over to the different schools across the country</w:t>
      </w:r>
      <w:r w:rsidRPr="00547608">
        <w:rPr>
          <w:rFonts w:ascii="Arial Narrow" w:hAnsi="Arial Narrow"/>
          <w:sz w:val="24"/>
          <w:szCs w:val="24"/>
        </w:rPr>
        <w:t>. LGFC and MoPS</w:t>
      </w:r>
      <w:r>
        <w:rPr>
          <w:rFonts w:ascii="Arial Narrow" w:hAnsi="Arial Narrow"/>
          <w:sz w:val="24"/>
          <w:szCs w:val="24"/>
        </w:rPr>
        <w:t xml:space="preserve"> indicated that they never received UgIFT assets.</w:t>
      </w:r>
    </w:p>
    <w:p w14:paraId="29FEAAF2" w14:textId="77777777" w:rsidR="00E179EA" w:rsidRDefault="00E179EA">
      <w:pPr>
        <w:spacing w:after="0" w:line="240" w:lineRule="auto"/>
        <w:rPr>
          <w:rFonts w:ascii="Arial Narrow" w:hAnsi="Arial Narrow"/>
          <w:b/>
          <w:sz w:val="24"/>
          <w:szCs w:val="24"/>
        </w:rPr>
      </w:pPr>
    </w:p>
    <w:p w14:paraId="29F0D3E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At MDA level, there were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asset records, of which </w:t>
      </w:r>
      <w:r w:rsidR="000B00BD">
        <w:rPr>
          <w:rFonts w:ascii="Arial Narrow" w:hAnsi="Arial Narrow"/>
          <w:strike/>
          <w:sz w:val="24"/>
          <w:szCs w:val="24"/>
          <w:highlight w:val="red"/>
        </w:rPr>
        <w:t>5,045</w:t>
      </w:r>
      <w:r w:rsidR="000B00BD">
        <w:rPr>
          <w:rFonts w:ascii="Arial Narrow" w:hAnsi="Arial Narrow"/>
          <w:sz w:val="24"/>
          <w:szCs w:val="24"/>
        </w:rPr>
        <w:t xml:space="preserve"> </w:t>
      </w:r>
      <w:r w:rsidR="000B00BD">
        <w:rPr>
          <w:rFonts w:ascii="Arial Narrow" w:hAnsi="Arial Narrow"/>
          <w:sz w:val="24"/>
          <w:szCs w:val="24"/>
          <w:highlight w:val="green"/>
        </w:rPr>
        <w:t>4,879</w:t>
      </w:r>
      <w:r>
        <w:rPr>
          <w:rFonts w:ascii="Arial Narrow" w:hAnsi="Arial Narrow"/>
          <w:sz w:val="24"/>
          <w:szCs w:val="24"/>
        </w:rPr>
        <w:t xml:space="preserve"> (</w:t>
      </w:r>
      <w:r w:rsidR="000B00BD">
        <w:rPr>
          <w:rFonts w:ascii="Arial Narrow" w:hAnsi="Arial Narrow"/>
          <w:strike/>
          <w:sz w:val="24"/>
          <w:szCs w:val="24"/>
          <w:highlight w:val="red"/>
        </w:rPr>
        <w:t>30.3%</w:t>
      </w:r>
      <w:r w:rsidR="000B00BD">
        <w:rPr>
          <w:rFonts w:ascii="Arial Narrow" w:hAnsi="Arial Narrow"/>
          <w:sz w:val="24"/>
          <w:szCs w:val="24"/>
        </w:rPr>
        <w:t xml:space="preserve"> </w:t>
      </w:r>
      <w:r w:rsidR="000B00BD">
        <w:rPr>
          <w:rFonts w:ascii="Arial Narrow" w:hAnsi="Arial Narrow"/>
          <w:sz w:val="24"/>
          <w:szCs w:val="24"/>
          <w:highlight w:val="green"/>
        </w:rPr>
        <w:t>30.0%</w:t>
      </w:r>
      <w:r>
        <w:rPr>
          <w:rFonts w:ascii="Arial Narrow" w:hAnsi="Arial Narrow"/>
          <w:sz w:val="24"/>
          <w:szCs w:val="24"/>
        </w:rPr>
        <w:t xml:space="preserve">) </w:t>
      </w:r>
      <w:r w:rsidR="000B00BD">
        <w:rPr>
          <w:rFonts w:ascii="Arial Narrow" w:hAnsi="Arial Narrow"/>
          <w:strike/>
          <w:sz w:val="24"/>
          <w:szCs w:val="24"/>
          <w:highlight w:val="red"/>
        </w:rPr>
        <w:t>had UgIFT markings</w:t>
      </w:r>
      <w:r w:rsidR="000B00BD">
        <w:rPr>
          <w:rFonts w:ascii="Arial Narrow" w:hAnsi="Arial Narrow"/>
          <w:sz w:val="24"/>
          <w:szCs w:val="24"/>
        </w:rPr>
        <w:t xml:space="preserve"> </w:t>
      </w:r>
      <w:r w:rsidR="000B00BD">
        <w:rPr>
          <w:rFonts w:ascii="Arial Narrow" w:hAnsi="Arial Narrow"/>
          <w:sz w:val="24"/>
          <w:szCs w:val="24"/>
          <w:highlight w:val="green"/>
        </w:rPr>
        <w:t>had usable identifiers</w:t>
      </w:r>
      <w:r>
        <w:rPr>
          <w:rFonts w:ascii="Arial Narrow" w:hAnsi="Arial Narrow"/>
          <w:sz w:val="24"/>
          <w:szCs w:val="24"/>
        </w:rPr>
        <w:t xml:space="preserve">, with </w:t>
      </w:r>
      <w:r w:rsidR="000B00BD">
        <w:rPr>
          <w:rFonts w:ascii="Arial Narrow" w:hAnsi="Arial Narrow"/>
          <w:strike/>
          <w:sz w:val="24"/>
          <w:szCs w:val="24"/>
          <w:highlight w:val="red"/>
        </w:rPr>
        <w:t>4,925</w:t>
      </w:r>
      <w:r w:rsidR="000B00BD">
        <w:rPr>
          <w:rFonts w:ascii="Arial Narrow" w:hAnsi="Arial Narrow"/>
          <w:sz w:val="24"/>
          <w:szCs w:val="24"/>
        </w:rPr>
        <w:t xml:space="preserve"> </w:t>
      </w:r>
      <w:r w:rsidR="000B00BD">
        <w:rPr>
          <w:rFonts w:ascii="Arial Narrow" w:hAnsi="Arial Narrow"/>
          <w:sz w:val="24"/>
          <w:szCs w:val="24"/>
          <w:highlight w:val="green"/>
        </w:rPr>
        <w:t>4,768</w:t>
      </w:r>
      <w:r>
        <w:rPr>
          <w:rFonts w:ascii="Arial Narrow" w:hAnsi="Arial Narrow"/>
          <w:sz w:val="24"/>
          <w:szCs w:val="24"/>
        </w:rPr>
        <w:t xml:space="preserve"> assets (</w:t>
      </w:r>
      <w:r w:rsidR="000B00BD">
        <w:rPr>
          <w:rFonts w:ascii="Arial Narrow" w:hAnsi="Arial Narrow"/>
          <w:strike/>
          <w:sz w:val="24"/>
          <w:szCs w:val="24"/>
          <w:highlight w:val="red"/>
        </w:rPr>
        <w:t>29.6%</w:t>
      </w:r>
      <w:r w:rsidR="000B00BD">
        <w:rPr>
          <w:rFonts w:ascii="Arial Narrow" w:hAnsi="Arial Narrow"/>
          <w:sz w:val="24"/>
          <w:szCs w:val="24"/>
        </w:rPr>
        <w:t xml:space="preserve"> </w:t>
      </w:r>
      <w:r w:rsidR="000B00BD">
        <w:rPr>
          <w:rFonts w:ascii="Arial Narrow" w:hAnsi="Arial Narrow"/>
          <w:sz w:val="24"/>
          <w:szCs w:val="24"/>
          <w:highlight w:val="green"/>
        </w:rPr>
        <w:t>29.3%</w:t>
      </w:r>
      <w:r>
        <w:rPr>
          <w:rFonts w:ascii="Arial Narrow" w:hAnsi="Arial Narrow"/>
          <w:sz w:val="24"/>
          <w:szCs w:val="24"/>
        </w:rPr>
        <w:t xml:space="preserve">) bearing UgIFT markings and </w:t>
      </w:r>
      <w:r w:rsidR="000B00BD">
        <w:rPr>
          <w:rFonts w:ascii="Arial Narrow" w:hAnsi="Arial Narrow"/>
          <w:strike/>
          <w:sz w:val="24"/>
          <w:szCs w:val="24"/>
          <w:highlight w:val="red"/>
        </w:rPr>
        <w:t>120</w:t>
      </w:r>
      <w:r w:rsidR="000B00BD">
        <w:rPr>
          <w:rFonts w:ascii="Arial Narrow" w:hAnsi="Arial Narrow"/>
          <w:sz w:val="24"/>
          <w:szCs w:val="24"/>
        </w:rPr>
        <w:t xml:space="preserve"> </w:t>
      </w:r>
      <w:r w:rsidR="000B00BD">
        <w:rPr>
          <w:rFonts w:ascii="Arial Narrow" w:hAnsi="Arial Narrow"/>
          <w:sz w:val="24"/>
          <w:szCs w:val="24"/>
          <w:highlight w:val="green"/>
        </w:rPr>
        <w:t>111</w:t>
      </w:r>
      <w:r>
        <w:rPr>
          <w:rFonts w:ascii="Arial Narrow" w:hAnsi="Arial Narrow"/>
          <w:sz w:val="24"/>
          <w:szCs w:val="24"/>
        </w:rPr>
        <w:t xml:space="preserve"> (0.7%) had other markings. </w:t>
      </w:r>
      <w:r w:rsidR="00A236D4">
        <w:rPr>
          <w:rFonts w:ascii="Arial Narrow" w:hAnsi="Arial Narrow"/>
          <w:sz w:val="24"/>
          <w:szCs w:val="24"/>
        </w:rPr>
        <w:t>Most</w:t>
      </w:r>
      <w:r>
        <w:rPr>
          <w:rFonts w:ascii="Arial Narrow" w:hAnsi="Arial Narrow"/>
          <w:sz w:val="24"/>
          <w:szCs w:val="24"/>
        </w:rPr>
        <w:t xml:space="preserve"> assets, </w:t>
      </w:r>
      <w:r w:rsidR="000B00BD">
        <w:rPr>
          <w:rFonts w:ascii="Arial Narrow" w:hAnsi="Arial Narrow"/>
          <w:strike/>
          <w:sz w:val="24"/>
          <w:szCs w:val="24"/>
          <w:highlight w:val="red"/>
        </w:rPr>
        <w:t>11,618</w:t>
      </w:r>
      <w:r w:rsidR="000B00BD">
        <w:rPr>
          <w:rFonts w:ascii="Arial Narrow" w:hAnsi="Arial Narrow"/>
          <w:sz w:val="24"/>
          <w:szCs w:val="24"/>
        </w:rPr>
        <w:t xml:space="preserve"> </w:t>
      </w:r>
      <w:r w:rsidR="000B00BD">
        <w:rPr>
          <w:rFonts w:ascii="Arial Narrow" w:hAnsi="Arial Narrow"/>
          <w:sz w:val="24"/>
          <w:szCs w:val="24"/>
          <w:highlight w:val="green"/>
        </w:rPr>
        <w:t>11,403</w:t>
      </w:r>
      <w:r>
        <w:rPr>
          <w:rFonts w:ascii="Arial Narrow" w:hAnsi="Arial Narrow"/>
          <w:sz w:val="24"/>
          <w:szCs w:val="24"/>
        </w:rPr>
        <w:t xml:space="preserve"> (</w:t>
      </w:r>
      <w:r w:rsidR="000B00BD">
        <w:rPr>
          <w:rFonts w:ascii="Arial Narrow" w:hAnsi="Arial Narrow"/>
          <w:strike/>
          <w:sz w:val="24"/>
          <w:szCs w:val="24"/>
          <w:highlight w:val="red"/>
        </w:rPr>
        <w:t>69.7%</w:t>
      </w:r>
      <w:r w:rsidR="000B00BD">
        <w:rPr>
          <w:rFonts w:ascii="Arial Narrow" w:hAnsi="Arial Narrow"/>
          <w:sz w:val="24"/>
          <w:szCs w:val="24"/>
        </w:rPr>
        <w:t xml:space="preserve"> </w:t>
      </w:r>
      <w:r w:rsidR="000B00BD">
        <w:rPr>
          <w:rFonts w:ascii="Arial Narrow" w:hAnsi="Arial Narrow"/>
          <w:sz w:val="24"/>
          <w:szCs w:val="24"/>
          <w:highlight w:val="green"/>
        </w:rPr>
        <w:t>70.0%</w:t>
      </w:r>
      <w:r>
        <w:rPr>
          <w:rFonts w:ascii="Arial Narrow" w:hAnsi="Arial Narrow"/>
          <w:sz w:val="24"/>
          <w:szCs w:val="24"/>
        </w:rPr>
        <w:t xml:space="preserve">), were not engraved. Figure </w:t>
      </w:r>
      <w:r w:rsidR="000B00BD">
        <w:rPr>
          <w:rFonts w:ascii="Arial Narrow" w:hAnsi="Arial Narrow"/>
          <w:strike/>
          <w:sz w:val="24"/>
          <w:szCs w:val="24"/>
          <w:highlight w:val="red"/>
        </w:rPr>
        <w:t>4</w:t>
      </w:r>
      <w:r w:rsidR="000B00BD">
        <w:rPr>
          <w:rFonts w:ascii="Arial Narrow" w:hAnsi="Arial Narrow"/>
          <w:sz w:val="24"/>
          <w:szCs w:val="24"/>
        </w:rPr>
        <w:t xml:space="preserve"> </w:t>
      </w:r>
      <w:hyperlink w:anchor="_StructureFigureCaption7" w:history="1">
        <w:r w:rsidR="000B00BD">
          <w:rPr>
            <w:rFonts w:ascii="Arial Narrow" w:hAnsi="Arial Narrow"/>
            <w:sz w:val="24"/>
            <w:szCs w:val="24"/>
            <w:highlight w:val="green"/>
          </w:rPr>
          <w:t>7</w:t>
        </w:r>
      </w:hyperlink>
      <w:r>
        <w:rPr>
          <w:rFonts w:ascii="Arial Narrow" w:hAnsi="Arial Narrow"/>
          <w:sz w:val="24"/>
          <w:szCs w:val="24"/>
        </w:rPr>
        <w:t xml:space="preserve"> shows the identification status of the assets at the different MDAs. </w:t>
      </w:r>
    </w:p>
    <w:p w14:paraId="16FE9539" w14:textId="77777777" w:rsidR="00E179EA" w:rsidRDefault="00E179EA">
      <w:pPr>
        <w:pStyle w:val="Caption"/>
        <w:spacing w:after="0"/>
        <w:jc w:val="center"/>
        <w:rPr>
          <w:rFonts w:ascii="Arial Narrow" w:hAnsi="Arial Narrow"/>
          <w:b/>
          <w:sz w:val="24"/>
          <w:szCs w:val="24"/>
        </w:rPr>
      </w:pPr>
    </w:p>
    <w:p w14:paraId="3FAF5DAF" w14:textId="77777777" w:rsidR="00E179EA" w:rsidRDefault="00E179EA">
      <w:pPr>
        <w:pStyle w:val="Caption"/>
        <w:keepNext/>
        <w:spacing w:after="0"/>
        <w:jc w:val="center"/>
        <w:rPr>
          <w:rFonts w:ascii="Arial Narrow" w:hAnsi="Arial Narrow"/>
          <w:b/>
          <w:sz w:val="24"/>
          <w:szCs w:val="24"/>
        </w:rPr>
      </w:pPr>
      <w:bookmarkStart w:id="107" w:name="_Toc243395971"/>
      <w:r>
        <w:rPr>
          <w:rFonts w:ascii="Arial Narrow" w:hAnsi="Arial Narrow"/>
          <w:b/>
          <w:sz w:val="24"/>
          <w:szCs w:val="24"/>
        </w:rPr>
        <w:t xml:space="preserve">Figure </w:t>
      </w:r>
      <w:r w:rsidR="000B00BD">
        <w:rPr>
          <w:rFonts w:ascii="Arial Narrow" w:hAnsi="Arial Narrow"/>
          <w:b/>
          <w:strike/>
          <w:sz w:val="24"/>
          <w:szCs w:val="24"/>
          <w:highlight w:val="red"/>
        </w:rPr>
        <w:t>4</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08" w:name="_StructureFigureNumber6"/>
      <w:r w:rsidR="000B00BD">
        <w:rPr>
          <w:rFonts w:ascii="Arial Narrow" w:hAnsi="Arial Narrow"/>
          <w:b/>
          <w:sz w:val="24"/>
          <w:szCs w:val="24"/>
          <w:highlight w:val="green"/>
        </w:rPr>
        <w:t>6</w:t>
      </w:r>
      <w:bookmarkEnd w:id="108"/>
      <w:r>
        <w:rPr>
          <w:rFonts w:ascii="Arial Narrow" w:hAnsi="Arial Narrow"/>
          <w:b/>
          <w:sz w:val="24"/>
          <w:szCs w:val="24"/>
        </w:rPr>
        <w:fldChar w:fldCharType="end"/>
      </w:r>
      <w:r>
        <w:rPr>
          <w:rFonts w:ascii="Arial Narrow" w:hAnsi="Arial Narrow"/>
          <w:b/>
          <w:sz w:val="24"/>
          <w:szCs w:val="24"/>
        </w:rPr>
        <w:t>:</w:t>
      </w:r>
      <w:r w:rsidR="000B00BD">
        <w:rPr>
          <w:rFonts w:ascii="Arial Narrow" w:hAnsi="Arial Narrow"/>
          <w:b/>
          <w:strike/>
          <w:sz w:val="24"/>
          <w:szCs w:val="24"/>
          <w:highlight w:val="red"/>
        </w:rPr>
        <w:t>:</w:t>
      </w:r>
      <w:r>
        <w:rPr>
          <w:rFonts w:ascii="Arial Narrow" w:hAnsi="Arial Narrow"/>
          <w:b/>
          <w:sz w:val="24"/>
          <w:szCs w:val="24"/>
        </w:rPr>
        <w:t xml:space="preserve"> Asset marking and Identification at MDAs</w:t>
      </w:r>
      <w:bookmarkEnd w:id="107"/>
    </w:p>
    <w:p w14:paraId="45A9E255" w14:textId="26489BFC" w:rsidR="00E179EA" w:rsidRDefault="0011185F">
      <w:pPr>
        <w:spacing w:after="0" w:line="240" w:lineRule="auto"/>
        <w:rPr>
          <w:rFonts w:ascii="Arial Narrow" w:hAnsi="Arial Narrow"/>
          <w:b/>
        </w:rPr>
      </w:pPr>
      <w:r>
        <w:rPr>
          <w:rFonts w:ascii="Arial Narrow" w:hAnsi="Arial Narrow"/>
          <w:noProof/>
          <w:bdr w:val="single" w:sz="4" w:space="0" w:color="auto"/>
        </w:rPr>
        <w:drawing>
          <wp:inline distT="0" distB="0" distL="0" distR="0" wp14:anchorId="507CFE5A" wp14:editId="0DA5A21B">
            <wp:extent cx="5734050" cy="4867275"/>
            <wp:effectExtent l="0" t="0" r="0" b="0"/>
            <wp:docPr id="30" name="Chart 5" descr="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r w:rsidR="00E179EA">
        <w:rPr>
          <w:rFonts w:ascii="Arial Narrow" w:hAnsi="Arial Narrow"/>
          <w:b/>
          <w:bCs/>
        </w:rPr>
        <w:t>Source: Primary data analysis</w:t>
      </w:r>
    </w:p>
    <w:p w14:paraId="215CB5F7" w14:textId="77777777" w:rsidR="00D72072" w:rsidRDefault="000B00BD">
      <w:pPr>
        <w:pStyle w:val="Caption"/>
        <w:keepNext/>
        <w:spacing w:after="0"/>
        <w:jc w:val="center"/>
        <w:rPr>
          <w:rFonts w:ascii="Arial Narrow" w:hAnsi="Arial Narrow"/>
          <w:b/>
          <w:sz w:val="24"/>
          <w:szCs w:val="24"/>
        </w:rPr>
      </w:pPr>
      <w:bookmarkStart w:id="109" w:name="_StructureFigureCaption7"/>
      <w:r>
        <w:lastRenderedPageBreak/>
        <w:t xml:space="preserve">Figure </w:t>
      </w:r>
      <w:r>
        <w:fldChar w:fldCharType="begin" w:fldLock="1"/>
      </w:r>
      <w:r>
        <w:instrText xml:space="preserve"> SEQ Figure \* ARABIC </w:instrText>
      </w:r>
      <w:r>
        <w:fldChar w:fldCharType="separate"/>
      </w:r>
      <w:bookmarkStart w:id="110" w:name="_StructureFigureNumber7"/>
      <w:r>
        <w:t>7</w:t>
      </w:r>
      <w:bookmarkEnd w:id="110"/>
      <w:r>
        <w:fldChar w:fldCharType="end"/>
      </w:r>
      <w:r>
        <w:t>: Asset marking and Identification at MDAs</w:t>
      </w:r>
      <w:bookmarkEnd w:id="109"/>
    </w:p>
    <w:p w14:paraId="7CBD8B76" w14:textId="34197C43" w:rsidR="00E179EA" w:rsidRDefault="0011185F">
      <w:pPr>
        <w:spacing w:after="0" w:line="240" w:lineRule="auto"/>
        <w:rPr>
          <w:rFonts w:ascii="Arial Narrow" w:hAnsi="Arial Narrow"/>
          <w:b/>
        </w:rPr>
      </w:pPr>
      <w:r>
        <w:rPr>
          <w:rFonts w:ascii="Arial Narrow" w:hAnsi="Arial Narrow"/>
          <w:noProof/>
          <w:bdr w:val="single" w:sz="4" w:space="0" w:color="auto"/>
        </w:rPr>
        <w:drawing>
          <wp:inline distT="0" distB="0" distL="0" distR="0" wp14:anchorId="6636AE11" wp14:editId="6CBD4553">
            <wp:extent cx="5734050" cy="4867275"/>
            <wp:effectExtent l="0" t="0" r="0" b="0"/>
            <wp:docPr id="31" name="Object 31" descr="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r w:rsidR="00E179EA">
        <w:rPr>
          <w:rFonts w:ascii="Arial Narrow" w:hAnsi="Arial Narrow"/>
          <w:b/>
          <w:bCs/>
        </w:rPr>
        <w:t>Source: Primary data analysis</w:t>
      </w:r>
    </w:p>
    <w:p w14:paraId="0E9C19B1" w14:textId="77777777" w:rsidR="00E179EA" w:rsidRDefault="00E179EA">
      <w:pPr>
        <w:spacing w:after="0" w:line="240" w:lineRule="auto"/>
        <w:rPr>
          <w:rFonts w:ascii="Arial Narrow" w:hAnsi="Arial Narrow"/>
          <w:sz w:val="24"/>
          <w:szCs w:val="24"/>
        </w:rPr>
      </w:pPr>
    </w:p>
    <w:p w14:paraId="15925D7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recorded costs total UGX </w:t>
      </w:r>
      <w:r w:rsidR="000B00BD">
        <w:rPr>
          <w:rFonts w:ascii="Arial Narrow" w:hAnsi="Arial Narrow"/>
          <w:strike/>
          <w:sz w:val="24"/>
          <w:szCs w:val="24"/>
          <w:highlight w:val="red"/>
        </w:rPr>
        <w:t>32,054,743,836</w:t>
      </w:r>
      <w:r w:rsidR="000B00BD">
        <w:rPr>
          <w:rFonts w:ascii="Arial Narrow" w:hAnsi="Arial Narrow"/>
          <w:sz w:val="24"/>
          <w:szCs w:val="24"/>
        </w:rPr>
        <w:t xml:space="preserve"> </w:t>
      </w:r>
      <w:r w:rsidR="000B00BD">
        <w:rPr>
          <w:rFonts w:ascii="Arial Narrow" w:hAnsi="Arial Narrow"/>
          <w:sz w:val="24"/>
          <w:szCs w:val="24"/>
          <w:highlight w:val="green"/>
        </w:rPr>
        <w:t>30,236,797,869</w:t>
      </w:r>
      <w:r>
        <w:rPr>
          <w:rFonts w:ascii="Arial Narrow" w:hAnsi="Arial Narrow"/>
          <w:sz w:val="24"/>
          <w:szCs w:val="24"/>
        </w:rPr>
        <w:t xml:space="preserve"> across </w:t>
      </w:r>
      <w:r w:rsidR="000B00BD">
        <w:rPr>
          <w:rFonts w:ascii="Arial Narrow" w:hAnsi="Arial Narrow"/>
          <w:strike/>
          <w:sz w:val="24"/>
          <w:szCs w:val="24"/>
          <w:highlight w:val="red"/>
        </w:rPr>
        <w:t>16,651</w:t>
      </w:r>
      <w:r w:rsidR="000B00BD">
        <w:rPr>
          <w:rFonts w:ascii="Arial Narrow" w:hAnsi="Arial Narrow"/>
          <w:sz w:val="24"/>
          <w:szCs w:val="24"/>
        </w:rPr>
        <w:t xml:space="preserve"> </w:t>
      </w:r>
      <w:r w:rsidR="000B00BD">
        <w:rPr>
          <w:rFonts w:ascii="Arial Narrow" w:hAnsi="Arial Narrow"/>
          <w:sz w:val="24"/>
          <w:szCs w:val="24"/>
          <w:highlight w:val="green"/>
        </w:rPr>
        <w:t>16,270</w:t>
      </w:r>
      <w:r>
        <w:rPr>
          <w:rFonts w:ascii="Arial Narrow" w:hAnsi="Arial Narrow"/>
          <w:sz w:val="24"/>
          <w:szCs w:val="24"/>
        </w:rPr>
        <w:t xml:space="preserve"> of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records. Accumulated depreciation totals UGX </w:t>
      </w:r>
      <w:r w:rsidR="000B00BD">
        <w:rPr>
          <w:rFonts w:ascii="Arial Narrow" w:hAnsi="Arial Narrow"/>
          <w:strike/>
          <w:sz w:val="24"/>
          <w:szCs w:val="24"/>
          <w:highlight w:val="red"/>
        </w:rPr>
        <w:t>19,787,511,232</w:t>
      </w:r>
      <w:r w:rsidR="000B00BD">
        <w:rPr>
          <w:rFonts w:ascii="Arial Narrow" w:hAnsi="Arial Narrow"/>
          <w:sz w:val="24"/>
          <w:szCs w:val="24"/>
        </w:rPr>
        <w:t xml:space="preserve"> </w:t>
      </w:r>
      <w:r w:rsidR="000B00BD">
        <w:rPr>
          <w:rFonts w:ascii="Arial Narrow" w:hAnsi="Arial Narrow"/>
          <w:sz w:val="24"/>
          <w:szCs w:val="24"/>
          <w:highlight w:val="green"/>
        </w:rPr>
        <w:t>19,811,607,459</w:t>
      </w:r>
      <w:r>
        <w:rPr>
          <w:rFonts w:ascii="Arial Narrow" w:hAnsi="Arial Narrow"/>
          <w:sz w:val="24"/>
          <w:szCs w:val="24"/>
        </w:rPr>
        <w:t xml:space="preserve"> and net book value totals UGX </w:t>
      </w:r>
      <w:r w:rsidR="000B00BD">
        <w:rPr>
          <w:rFonts w:ascii="Arial Narrow" w:hAnsi="Arial Narrow"/>
          <w:strike/>
          <w:sz w:val="24"/>
          <w:szCs w:val="24"/>
          <w:highlight w:val="red"/>
        </w:rPr>
        <w:t>10,265,924,979</w:t>
      </w:r>
      <w:r w:rsidR="000B00BD">
        <w:rPr>
          <w:rFonts w:ascii="Arial Narrow" w:hAnsi="Arial Narrow"/>
          <w:sz w:val="24"/>
          <w:szCs w:val="24"/>
        </w:rPr>
        <w:t xml:space="preserve"> </w:t>
      </w:r>
      <w:r w:rsidR="000B00BD">
        <w:rPr>
          <w:rFonts w:ascii="Arial Narrow" w:hAnsi="Arial Narrow"/>
          <w:sz w:val="24"/>
          <w:szCs w:val="24"/>
          <w:highlight w:val="green"/>
        </w:rPr>
        <w:t>10,063,768,621</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w:t>
      </w:r>
    </w:p>
    <w:p w14:paraId="2B18609E" w14:textId="77777777" w:rsidR="00E179EA" w:rsidRDefault="00E179EA" w:rsidP="00C2611A">
      <w:pPr>
        <w:spacing w:after="0" w:line="240" w:lineRule="auto"/>
        <w:jc w:val="left"/>
        <w:rPr>
          <w:rFonts w:ascii="Arial Narrow" w:hAnsi="Arial Narrow"/>
          <w:sz w:val="24"/>
          <w:szCs w:val="24"/>
        </w:rPr>
      </w:pPr>
      <w:r>
        <w:rPr>
          <w:rFonts w:ascii="Arial Narrow" w:hAnsi="Arial Narrow"/>
          <w:sz w:val="24"/>
          <w:szCs w:val="24"/>
        </w:rPr>
        <w:br w:type="page"/>
      </w:r>
    </w:p>
    <w:p w14:paraId="613F64B0" w14:textId="77777777" w:rsidR="00E179EA" w:rsidRDefault="00E179EA" w:rsidP="00C2611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11" w:name="_Toc243395935"/>
      <w:bookmarkStart w:id="112" w:name="_Toc242190622"/>
      <w:r>
        <w:rPr>
          <w:rFonts w:ascii="Arial Narrow" w:hAnsi="Arial Narrow"/>
          <w:bCs/>
          <w:sz w:val="24"/>
          <w:szCs w:val="24"/>
        </w:rPr>
        <w:lastRenderedPageBreak/>
        <w:t>MDA specific results</w:t>
      </w:r>
      <w:bookmarkEnd w:id="111"/>
      <w:r>
        <w:rPr>
          <w:rFonts w:ascii="Arial Narrow" w:hAnsi="Arial Narrow"/>
          <w:bCs/>
          <w:sz w:val="24"/>
          <w:szCs w:val="24"/>
        </w:rPr>
        <w:t xml:space="preserve"> </w:t>
      </w:r>
      <w:bookmarkEnd w:id="112"/>
    </w:p>
    <w:p w14:paraId="5806A53A" w14:textId="77777777" w:rsidR="00E179EA" w:rsidRDefault="00E179EA">
      <w:pPr>
        <w:spacing w:after="0" w:line="240" w:lineRule="auto"/>
        <w:rPr>
          <w:rFonts w:ascii="Arial Narrow" w:hAnsi="Arial Narrow"/>
          <w:sz w:val="24"/>
          <w:szCs w:val="24"/>
        </w:rPr>
      </w:pPr>
    </w:p>
    <w:p w14:paraId="11FD947D" w14:textId="77777777" w:rsidR="00E179EA" w:rsidRDefault="00E179EA">
      <w:pPr>
        <w:pStyle w:val="Heading3"/>
        <w:numPr>
          <w:ilvl w:val="2"/>
          <w:numId w:val="16"/>
        </w:numPr>
        <w:spacing w:before="0" w:line="240" w:lineRule="auto"/>
        <w:jc w:val="left"/>
        <w:rPr>
          <w:rFonts w:ascii="Arial Narrow" w:hAnsi="Arial Narrow"/>
        </w:rPr>
      </w:pPr>
      <w:bookmarkStart w:id="113" w:name="_Toc241837039"/>
      <w:bookmarkStart w:id="114" w:name="_Toc242190623"/>
      <w:bookmarkStart w:id="115" w:name="_Toc243395936"/>
      <w:r>
        <w:rPr>
          <w:rFonts w:ascii="Arial Narrow" w:hAnsi="Arial Narrow"/>
          <w:bCs/>
        </w:rPr>
        <w:t>Ministry of Finance, Planning and Economic Development</w:t>
      </w:r>
      <w:bookmarkEnd w:id="113"/>
      <w:bookmarkEnd w:id="114"/>
      <w:bookmarkEnd w:id="115"/>
    </w:p>
    <w:p w14:paraId="483640E6"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646487F3" w14:textId="77777777" w:rsidR="00E179EA" w:rsidRDefault="00E179EA">
      <w:pPr>
        <w:pStyle w:val="BodyText"/>
        <w:spacing w:after="0" w:line="240" w:lineRule="auto"/>
        <w:rPr>
          <w:rFonts w:ascii="Arial Narrow" w:hAnsi="Arial Narrow"/>
          <w:bCs/>
          <w:color w:val="231F20"/>
          <w:sz w:val="24"/>
          <w:szCs w:val="24"/>
        </w:rPr>
      </w:pPr>
    </w:p>
    <w:p w14:paraId="7FC071A8"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Condition and functionality:</w:t>
      </w:r>
      <w:r>
        <w:rPr>
          <w:rFonts w:ascii="Arial Narrow" w:hAnsi="Arial Narrow"/>
          <w:sz w:val="24"/>
          <w:szCs w:val="24"/>
        </w:rPr>
        <w:t xml:space="preserve"> All 458 assets (100.0%) were recorded as functional and in use, and none was classified as faulty.</w:t>
      </w:r>
    </w:p>
    <w:p w14:paraId="14D527F4" w14:textId="77777777" w:rsidR="00E179EA" w:rsidRDefault="00E179EA">
      <w:pPr>
        <w:spacing w:after="0" w:line="240" w:lineRule="auto"/>
        <w:rPr>
          <w:rFonts w:ascii="Arial Narrow" w:hAnsi="Arial Narrow"/>
          <w:sz w:val="24"/>
          <w:szCs w:val="24"/>
        </w:rPr>
      </w:pPr>
      <w:r>
        <w:rPr>
          <w:rFonts w:ascii="Arial Narrow" w:hAnsi="Arial Narrow"/>
          <w:sz w:val="24"/>
          <w:szCs w:val="24"/>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506A8119" w14:textId="77777777" w:rsidR="00E179EA" w:rsidRDefault="00E179EA">
      <w:pPr>
        <w:spacing w:after="0" w:line="240" w:lineRule="auto"/>
        <w:rPr>
          <w:rFonts w:ascii="Arial Narrow" w:hAnsi="Arial Narrow"/>
          <w:sz w:val="24"/>
          <w:szCs w:val="24"/>
        </w:rPr>
      </w:pPr>
    </w:p>
    <w:p w14:paraId="20E78489"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6CD4372F" w14:textId="77777777" w:rsidR="00E179EA" w:rsidRDefault="00E179EA">
      <w:pPr>
        <w:pStyle w:val="BodyText"/>
        <w:spacing w:after="0" w:line="240" w:lineRule="auto"/>
        <w:rPr>
          <w:rFonts w:ascii="Arial Narrow" w:hAnsi="Arial Narrow"/>
          <w:bCs/>
          <w:color w:val="231F20"/>
          <w:sz w:val="24"/>
          <w:szCs w:val="24"/>
        </w:rPr>
      </w:pPr>
    </w:p>
    <w:p w14:paraId="245607DA"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 ministry's UgIFT assets is </w:t>
      </w:r>
      <w:r w:rsidRPr="00C2611A">
        <w:rPr>
          <w:rFonts w:ascii="Arial Narrow" w:hAnsi="Arial Narrow"/>
          <w:i/>
          <w:sz w:val="24"/>
          <w:szCs w:val="24"/>
        </w:rPr>
        <w:t>UGX 6,204,318,000</w:t>
      </w:r>
      <w:r>
        <w:rPr>
          <w:rFonts w:ascii="Arial Narrow" w:hAnsi="Arial Narrow"/>
          <w:sz w:val="24"/>
          <w:szCs w:val="24"/>
        </w:rPr>
        <w:t xml:space="preserve">. Accumulated depreciation is </w:t>
      </w:r>
      <w:r w:rsidRPr="00C2611A">
        <w:rPr>
          <w:rFonts w:ascii="Arial Narrow" w:hAnsi="Arial Narrow"/>
          <w:i/>
          <w:sz w:val="24"/>
          <w:szCs w:val="24"/>
        </w:rPr>
        <w:t>UGX 4,312,193,629</w:t>
      </w:r>
      <w:r>
        <w:rPr>
          <w:rFonts w:ascii="Arial Narrow" w:hAnsi="Arial Narrow"/>
          <w:sz w:val="24"/>
          <w:szCs w:val="24"/>
        </w:rPr>
        <w:t xml:space="preserve"> and net book value is </w:t>
      </w:r>
      <w:r w:rsidRPr="00C2611A">
        <w:rPr>
          <w:rFonts w:ascii="Arial Narrow" w:hAnsi="Arial Narrow"/>
          <w:i/>
          <w:sz w:val="24"/>
          <w:szCs w:val="24"/>
        </w:rPr>
        <w:t>UGX 1,785,677,771</w:t>
      </w:r>
      <w:r>
        <w:rPr>
          <w:rFonts w:ascii="Arial Narrow" w:hAnsi="Arial Narrow"/>
          <w:sz w:val="24"/>
          <w:szCs w:val="24"/>
        </w:rPr>
        <w:t xml:space="preserve"> at 30 September 2026. </w:t>
      </w:r>
      <w:hyperlink w:anchor="_Toc243395986" w:history="1">
        <w:r>
          <w:rPr>
            <w:rFonts w:ascii="Arial Narrow" w:hAnsi="Arial Narrow"/>
            <w:sz w:val="24"/>
            <w:szCs w:val="24"/>
          </w:rPr>
          <w:t>Table 4</w:t>
        </w:r>
      </w:hyperlink>
      <w:r>
        <w:rPr>
          <w:rFonts w:ascii="Arial Narrow" w:hAnsi="Arial Narrow"/>
          <w:sz w:val="24"/>
          <w:szCs w:val="24"/>
        </w:rPr>
        <w:t xml:space="preserve"> presents the category breakdown.</w:t>
      </w:r>
    </w:p>
    <w:p w14:paraId="137800C1" w14:textId="77777777" w:rsidR="00E179EA" w:rsidRDefault="00E179EA">
      <w:pPr>
        <w:pStyle w:val="BodyText"/>
        <w:spacing w:after="0" w:line="240" w:lineRule="auto"/>
        <w:rPr>
          <w:rFonts w:ascii="Arial Narrow" w:hAnsi="Arial Narrow"/>
          <w:sz w:val="24"/>
          <w:szCs w:val="24"/>
        </w:rPr>
      </w:pPr>
    </w:p>
    <w:p w14:paraId="7DC19552" w14:textId="77777777" w:rsidR="00E179EA" w:rsidRDefault="00E179EA">
      <w:pPr>
        <w:pStyle w:val="Caption"/>
        <w:keepNext/>
        <w:spacing w:after="0"/>
        <w:jc w:val="center"/>
        <w:rPr>
          <w:rFonts w:ascii="Arial Narrow" w:hAnsi="Arial Narrow"/>
          <w:b/>
          <w:i w:val="0"/>
          <w:sz w:val="24"/>
          <w:szCs w:val="24"/>
        </w:rPr>
      </w:pPr>
      <w:bookmarkStart w:id="116" w:name="_Toc24339598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4</w:t>
      </w:r>
      <w:r>
        <w:rPr>
          <w:rFonts w:ascii="Arial Narrow" w:hAnsi="Arial Narrow"/>
          <w:b/>
          <w:i w:val="0"/>
          <w:sz w:val="24"/>
          <w:szCs w:val="24"/>
        </w:rPr>
        <w:fldChar w:fldCharType="end"/>
      </w:r>
      <w:r>
        <w:rPr>
          <w:rFonts w:ascii="Arial Narrow" w:hAnsi="Arial Narrow"/>
          <w:b/>
          <w:i w:val="0"/>
          <w:sz w:val="24"/>
          <w:szCs w:val="24"/>
        </w:rPr>
        <w:t>: Recorded costs and available accounting values at MoFPED</w:t>
      </w:r>
      <w:bookmarkEnd w:id="1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6"/>
        <w:gridCol w:w="1799"/>
        <w:gridCol w:w="1828"/>
        <w:gridCol w:w="1772"/>
        <w:gridCol w:w="1010"/>
      </w:tblGrid>
      <w:tr w:rsidR="00E179EA" w14:paraId="2B5F505A" w14:textId="77777777">
        <w:trPr>
          <w:cantSplit/>
          <w:tblHeader/>
        </w:trPr>
        <w:tc>
          <w:tcPr>
            <w:tcW w:w="1445" w:type="pct"/>
            <w:shd w:val="clear" w:color="auto" w:fill="E2EFD9"/>
          </w:tcPr>
          <w:p w14:paraId="068A674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Asset category </w:t>
            </w:r>
          </w:p>
        </w:tc>
        <w:tc>
          <w:tcPr>
            <w:tcW w:w="998" w:type="pct"/>
            <w:shd w:val="clear" w:color="auto" w:fill="E2EFD9"/>
          </w:tcPr>
          <w:p w14:paraId="06A7AA7E"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1014" w:type="pct"/>
            <w:shd w:val="clear" w:color="auto" w:fill="E2EFD9"/>
          </w:tcPr>
          <w:p w14:paraId="694445A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83" w:type="pct"/>
            <w:shd w:val="clear" w:color="auto" w:fill="E2EFD9"/>
          </w:tcPr>
          <w:p w14:paraId="7B30824F"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60" w:type="pct"/>
            <w:shd w:val="clear" w:color="auto" w:fill="E2EFD9"/>
          </w:tcPr>
          <w:p w14:paraId="0F0419D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w:t>
            </w:r>
            <w:r>
              <w:rPr>
                <w:rFonts w:ascii="Arial Narrow" w:hAnsi="Arial Narrow"/>
                <w:bCs/>
                <w:sz w:val="24"/>
                <w:szCs w:val="24"/>
              </w:rPr>
              <w:t xml:space="preserve"> </w:t>
            </w:r>
            <w:r>
              <w:rPr>
                <w:rFonts w:ascii="Arial Narrow" w:hAnsi="Arial Narrow"/>
                <w:b/>
                <w:bCs/>
                <w:sz w:val="24"/>
                <w:szCs w:val="24"/>
              </w:rPr>
              <w:t>NBV</w:t>
            </w:r>
          </w:p>
        </w:tc>
      </w:tr>
      <w:tr w:rsidR="00E179EA" w14:paraId="502721D6" w14:textId="77777777">
        <w:trPr>
          <w:cantSplit/>
        </w:trPr>
        <w:tc>
          <w:tcPr>
            <w:tcW w:w="1445" w:type="pct"/>
          </w:tcPr>
          <w:p w14:paraId="029A55FB"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8" w:type="pct"/>
          </w:tcPr>
          <w:p w14:paraId="75E1240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1,350.105</w:t>
            </w:r>
          </w:p>
        </w:tc>
        <w:tc>
          <w:tcPr>
            <w:tcW w:w="1014" w:type="pct"/>
          </w:tcPr>
          <w:p w14:paraId="592FC9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1,011.732</w:t>
            </w:r>
          </w:p>
        </w:tc>
        <w:tc>
          <w:tcPr>
            <w:tcW w:w="983" w:type="pct"/>
          </w:tcPr>
          <w:p w14:paraId="19561E8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238.731</w:t>
            </w:r>
          </w:p>
        </w:tc>
        <w:tc>
          <w:tcPr>
            <w:tcW w:w="560" w:type="pct"/>
          </w:tcPr>
          <w:p w14:paraId="17DE8F2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19.1%</w:t>
            </w:r>
            <w:r>
              <w:rPr>
                <w:rFonts w:ascii="Arial Narrow" w:hAnsi="Arial Narrow"/>
                <w:sz w:val="24"/>
                <w:szCs w:val="24"/>
              </w:rPr>
              <w:t xml:space="preserve"> </w:t>
            </w:r>
            <w:r>
              <w:rPr>
                <w:rFonts w:ascii="Arial Narrow" w:hAnsi="Arial Narrow"/>
                <w:sz w:val="24"/>
                <w:szCs w:val="24"/>
                <w:highlight w:val="green"/>
              </w:rPr>
              <w:t>17.7%</w:t>
            </w:r>
          </w:p>
        </w:tc>
      </w:tr>
      <w:tr w:rsidR="00E179EA" w14:paraId="34BF46C4" w14:textId="77777777">
        <w:trPr>
          <w:cantSplit/>
        </w:trPr>
        <w:tc>
          <w:tcPr>
            <w:tcW w:w="1445" w:type="pct"/>
          </w:tcPr>
          <w:p w14:paraId="0849F7F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98" w:type="pct"/>
          </w:tcPr>
          <w:p w14:paraId="18B9B3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137.037</w:t>
            </w:r>
          </w:p>
        </w:tc>
        <w:tc>
          <w:tcPr>
            <w:tcW w:w="1014" w:type="pct"/>
          </w:tcPr>
          <w:p w14:paraId="271FF67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96.069</w:t>
            </w:r>
          </w:p>
        </w:tc>
        <w:tc>
          <w:tcPr>
            <w:tcW w:w="983" w:type="pct"/>
          </w:tcPr>
          <w:p w14:paraId="103E68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40.968</w:t>
            </w:r>
          </w:p>
        </w:tc>
        <w:tc>
          <w:tcPr>
            <w:tcW w:w="560" w:type="pct"/>
          </w:tcPr>
          <w:p w14:paraId="452B99F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02EA8E14" w14:textId="77777777">
        <w:trPr>
          <w:cantSplit/>
        </w:trPr>
        <w:tc>
          <w:tcPr>
            <w:tcW w:w="1445" w:type="pct"/>
          </w:tcPr>
          <w:p w14:paraId="290AAE7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Non-fixed-asset </w:t>
            </w:r>
          </w:p>
        </w:tc>
        <w:tc>
          <w:tcPr>
            <w:tcW w:w="998" w:type="pct"/>
          </w:tcPr>
          <w:p w14:paraId="19D3B5D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6.564</w:t>
            </w:r>
          </w:p>
        </w:tc>
        <w:tc>
          <w:tcPr>
            <w:tcW w:w="1014" w:type="pct"/>
          </w:tcPr>
          <w:p w14:paraId="69F4C6A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983" w:type="pct"/>
          </w:tcPr>
          <w:p w14:paraId="6E771AE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560" w:type="pct"/>
          </w:tcPr>
          <w:p w14:paraId="6A4F653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0.0%</w:t>
            </w:r>
          </w:p>
        </w:tc>
      </w:tr>
      <w:tr w:rsidR="00E179EA" w14:paraId="69FCF9E8" w14:textId="77777777">
        <w:trPr>
          <w:cantSplit/>
        </w:trPr>
        <w:tc>
          <w:tcPr>
            <w:tcW w:w="1445" w:type="pct"/>
          </w:tcPr>
          <w:p w14:paraId="7B59575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998" w:type="pct"/>
          </w:tcPr>
          <w:p w14:paraId="2D78F9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159.987</w:t>
            </w:r>
          </w:p>
        </w:tc>
        <w:tc>
          <w:tcPr>
            <w:tcW w:w="1014" w:type="pct"/>
          </w:tcPr>
          <w:p w14:paraId="1507AF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158.377</w:t>
            </w:r>
          </w:p>
        </w:tc>
        <w:tc>
          <w:tcPr>
            <w:tcW w:w="983" w:type="pct"/>
          </w:tcPr>
          <w:p w14:paraId="62EDA72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1.610</w:t>
            </w:r>
          </w:p>
        </w:tc>
        <w:tc>
          <w:tcPr>
            <w:tcW w:w="560" w:type="pct"/>
          </w:tcPr>
          <w:p w14:paraId="52322D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w:t>
            </w:r>
          </w:p>
        </w:tc>
      </w:tr>
      <w:tr w:rsidR="00E179EA" w14:paraId="64B477A1" w14:textId="77777777">
        <w:trPr>
          <w:cantSplit/>
        </w:trPr>
        <w:tc>
          <w:tcPr>
            <w:tcW w:w="1445" w:type="pct"/>
          </w:tcPr>
          <w:p w14:paraId="290C273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8" w:type="pct"/>
          </w:tcPr>
          <w:p w14:paraId="5248BB4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4,550.385</w:t>
            </w:r>
          </w:p>
        </w:tc>
        <w:tc>
          <w:tcPr>
            <w:tcW w:w="1014" w:type="pct"/>
          </w:tcPr>
          <w:p w14:paraId="4B454DE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3,046.016</w:t>
            </w:r>
          </w:p>
        </w:tc>
        <w:tc>
          <w:tcPr>
            <w:tcW w:w="983" w:type="pct"/>
          </w:tcPr>
          <w:p w14:paraId="3CCAC98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1,504.369</w:t>
            </w:r>
          </w:p>
        </w:tc>
        <w:tc>
          <w:tcPr>
            <w:tcW w:w="560" w:type="pct"/>
          </w:tcPr>
          <w:p w14:paraId="4AA2DA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33.1%</w:t>
            </w:r>
          </w:p>
        </w:tc>
      </w:tr>
      <w:tr w:rsidR="00E179EA" w14:paraId="6FF514EE" w14:textId="77777777">
        <w:trPr>
          <w:cantSplit/>
        </w:trPr>
        <w:tc>
          <w:tcPr>
            <w:tcW w:w="1445" w:type="pct"/>
          </w:tcPr>
          <w:p w14:paraId="7A5E3FAA"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998" w:type="pct"/>
          </w:tcPr>
          <w:p w14:paraId="0CBD5758"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0.240</w:t>
            </w:r>
          </w:p>
        </w:tc>
        <w:tc>
          <w:tcPr>
            <w:tcW w:w="1014" w:type="pct"/>
          </w:tcPr>
          <w:p w14:paraId="56CC84B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983" w:type="pct"/>
          </w:tcPr>
          <w:p w14:paraId="7F0D2238"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560" w:type="pct"/>
          </w:tcPr>
          <w:p w14:paraId="35E6BD3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w:t>
            </w:r>
          </w:p>
        </w:tc>
      </w:tr>
      <w:tr w:rsidR="00E179EA" w14:paraId="3D326E36" w14:textId="77777777">
        <w:trPr>
          <w:cantSplit/>
        </w:trPr>
        <w:tc>
          <w:tcPr>
            <w:tcW w:w="1445" w:type="pct"/>
            <w:shd w:val="clear" w:color="auto" w:fill="EDEDED"/>
          </w:tcPr>
          <w:p w14:paraId="2830F2A3" w14:textId="77777777" w:rsidR="00E179EA" w:rsidRDefault="00E179EA">
            <w:pPr>
              <w:spacing w:after="0" w:line="240" w:lineRule="auto"/>
              <w:jc w:val="left"/>
              <w:rPr>
                <w:rFonts w:ascii="Arial Narrow" w:hAnsi="Arial Narrow"/>
                <w:b/>
                <w:bCs/>
                <w:sz w:val="24"/>
                <w:szCs w:val="24"/>
              </w:rPr>
            </w:pPr>
            <w:r>
              <w:rPr>
                <w:rFonts w:ascii="Arial Narrow" w:hAnsi="Arial Narrow"/>
                <w:b/>
                <w:bCs/>
                <w:sz w:val="24"/>
                <w:szCs w:val="24"/>
              </w:rPr>
              <w:t xml:space="preserve">Total </w:t>
            </w:r>
          </w:p>
        </w:tc>
        <w:tc>
          <w:tcPr>
            <w:tcW w:w="998" w:type="pct"/>
            <w:shd w:val="clear" w:color="auto" w:fill="EDEDED"/>
          </w:tcPr>
          <w:p w14:paraId="78D91A92"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6,204.318</w:t>
            </w:r>
          </w:p>
        </w:tc>
        <w:tc>
          <w:tcPr>
            <w:tcW w:w="1014" w:type="pct"/>
            <w:shd w:val="clear" w:color="auto" w:fill="EDEDED"/>
          </w:tcPr>
          <w:p w14:paraId="3BDD5E8E"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4,312.194</w:t>
            </w:r>
          </w:p>
        </w:tc>
        <w:tc>
          <w:tcPr>
            <w:tcW w:w="983" w:type="pct"/>
            <w:shd w:val="clear" w:color="auto" w:fill="EDEDED"/>
          </w:tcPr>
          <w:p w14:paraId="36814FD1"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1,785.678</w:t>
            </w:r>
          </w:p>
        </w:tc>
        <w:tc>
          <w:tcPr>
            <w:tcW w:w="560" w:type="pct"/>
            <w:shd w:val="clear" w:color="auto" w:fill="EDEDED"/>
          </w:tcPr>
          <w:p w14:paraId="19DFE3CA" w14:textId="77777777" w:rsidR="00E179EA" w:rsidRDefault="000B00BD">
            <w:pPr>
              <w:spacing w:after="0" w:line="240" w:lineRule="auto"/>
              <w:jc w:val="center"/>
              <w:rPr>
                <w:rFonts w:ascii="Arial Narrow" w:hAnsi="Arial Narrow"/>
                <w:b/>
                <w:bCs/>
                <w:sz w:val="24"/>
                <w:szCs w:val="24"/>
              </w:rPr>
            </w:pPr>
            <w:r>
              <w:rPr>
                <w:rFonts w:ascii="Arial Narrow" w:hAnsi="Arial Narrow"/>
                <w:b/>
                <w:bCs/>
                <w:strike/>
                <w:sz w:val="24"/>
                <w:szCs w:val="24"/>
                <w:highlight w:val="red"/>
              </w:rPr>
              <w:t>29.3%</w:t>
            </w:r>
            <w:r>
              <w:rPr>
                <w:rFonts w:ascii="Arial Narrow" w:hAnsi="Arial Narrow"/>
                <w:b/>
                <w:bCs/>
                <w:sz w:val="24"/>
                <w:szCs w:val="24"/>
              </w:rPr>
              <w:t xml:space="preserve"> </w:t>
            </w:r>
            <w:r>
              <w:rPr>
                <w:rFonts w:ascii="Arial Narrow" w:hAnsi="Arial Narrow"/>
                <w:b/>
                <w:bCs/>
                <w:sz w:val="24"/>
                <w:szCs w:val="24"/>
                <w:highlight w:val="green"/>
              </w:rPr>
              <w:t>28.8%</w:t>
            </w:r>
          </w:p>
        </w:tc>
      </w:tr>
    </w:tbl>
    <w:p w14:paraId="52BADF70" w14:textId="77777777" w:rsidR="00E179EA" w:rsidRDefault="00E179EA">
      <w:pPr>
        <w:pStyle w:val="BodyText"/>
        <w:spacing w:after="0" w:line="240" w:lineRule="auto"/>
        <w:rPr>
          <w:rFonts w:ascii="Arial Narrow" w:hAnsi="Arial Narrow"/>
          <w:sz w:val="24"/>
          <w:szCs w:val="24"/>
        </w:rPr>
      </w:pPr>
    </w:p>
    <w:p w14:paraId="661AB303" w14:textId="77777777" w:rsidR="00E179EA" w:rsidRDefault="00E179EA">
      <w:pPr>
        <w:pStyle w:val="Heading3"/>
        <w:numPr>
          <w:ilvl w:val="2"/>
          <w:numId w:val="16"/>
        </w:numPr>
        <w:spacing w:before="0" w:line="240" w:lineRule="auto"/>
        <w:jc w:val="left"/>
        <w:rPr>
          <w:rFonts w:ascii="Arial Narrow" w:hAnsi="Arial Narrow"/>
          <w:bCs/>
        </w:rPr>
      </w:pPr>
      <w:bookmarkStart w:id="117" w:name="_Toc242190624"/>
      <w:bookmarkStart w:id="118" w:name="_Toc241837040"/>
      <w:bookmarkStart w:id="119" w:name="_Hlk241792537"/>
      <w:bookmarkStart w:id="120" w:name="_Toc243395937"/>
      <w:r>
        <w:rPr>
          <w:rFonts w:ascii="Arial Narrow" w:hAnsi="Arial Narrow"/>
          <w:bCs/>
        </w:rPr>
        <w:t>Ministry of Works and Transport</w:t>
      </w:r>
      <w:bookmarkEnd w:id="117"/>
      <w:bookmarkEnd w:id="118"/>
      <w:bookmarkEnd w:id="119"/>
      <w:bookmarkEnd w:id="120"/>
    </w:p>
    <w:p w14:paraId="29526670" w14:textId="77777777" w:rsidR="00E179EA" w:rsidRDefault="00E179EA">
      <w:pPr>
        <w:spacing w:line="259"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Ministry did not provide a UgIFT Asset Register. The MoWT register contained 87 assets, of which </w:t>
      </w:r>
      <w:r w:rsidR="000B00BD">
        <w:rPr>
          <w:rFonts w:ascii="Arial Narrow" w:hAnsi="Arial Narrow"/>
          <w:strike/>
          <w:sz w:val="24"/>
          <w:szCs w:val="24"/>
          <w:highlight w:val="red"/>
        </w:rPr>
        <w:t>70</w:t>
      </w:r>
      <w:r w:rsidR="000B00BD">
        <w:rPr>
          <w:rFonts w:ascii="Arial Narrow" w:hAnsi="Arial Narrow"/>
          <w:sz w:val="24"/>
          <w:szCs w:val="24"/>
        </w:rPr>
        <w:t xml:space="preserve"> </w:t>
      </w:r>
      <w:r w:rsidR="000B00BD">
        <w:rPr>
          <w:rFonts w:ascii="Arial Narrow" w:hAnsi="Arial Narrow"/>
          <w:sz w:val="24"/>
          <w:szCs w:val="24"/>
          <w:highlight w:val="green"/>
        </w:rPr>
        <w:t>69</w:t>
      </w:r>
      <w:r>
        <w:rPr>
          <w:rFonts w:ascii="Arial Narrow" w:hAnsi="Arial Narrow"/>
          <w:sz w:val="24"/>
          <w:szCs w:val="24"/>
        </w:rPr>
        <w:t xml:space="preserve">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as presented in </w:t>
      </w:r>
      <w:hyperlink w:anchor="_Toc243395987" w:history="1">
        <w:r>
          <w:rPr>
            <w:rFonts w:ascii="Arial Narrow" w:hAnsi="Arial Narrow"/>
            <w:sz w:val="24"/>
            <w:szCs w:val="24"/>
          </w:rPr>
          <w:t>Table 5</w:t>
        </w:r>
      </w:hyperlink>
      <w:r>
        <w:rPr>
          <w:rFonts w:ascii="Arial Narrow" w:hAnsi="Arial Narrow"/>
          <w:sz w:val="24"/>
          <w:szCs w:val="24"/>
        </w:rPr>
        <w:t xml:space="preserve">. </w:t>
      </w:r>
    </w:p>
    <w:p w14:paraId="5930A330" w14:textId="77777777" w:rsidR="00E179EA" w:rsidRDefault="00E179EA">
      <w:pPr>
        <w:pStyle w:val="Caption"/>
        <w:keepNext/>
        <w:spacing w:after="0"/>
        <w:jc w:val="center"/>
        <w:rPr>
          <w:rFonts w:ascii="Arial Narrow" w:hAnsi="Arial Narrow"/>
          <w:b/>
          <w:i w:val="0"/>
          <w:sz w:val="24"/>
          <w:szCs w:val="24"/>
        </w:rPr>
      </w:pPr>
      <w:bookmarkStart w:id="121" w:name="_Toc243395987"/>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5</w:t>
      </w:r>
      <w:r>
        <w:rPr>
          <w:rFonts w:ascii="Arial Narrow" w:hAnsi="Arial Narrow"/>
          <w:b/>
          <w:i w:val="0"/>
          <w:sz w:val="24"/>
          <w:szCs w:val="24"/>
        </w:rPr>
        <w:fldChar w:fldCharType="end"/>
      </w:r>
      <w:r>
        <w:rPr>
          <w:rFonts w:ascii="Arial Narrow" w:hAnsi="Arial Narrow"/>
          <w:b/>
          <w:i w:val="0"/>
          <w:sz w:val="24"/>
          <w:szCs w:val="24"/>
        </w:rPr>
        <w:t>: Assets verified at MoWT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56"/>
        <w:gridCol w:w="3359"/>
      </w:tblGrid>
      <w:tr w:rsidR="00E179EA" w14:paraId="263F6225" w14:textId="77777777">
        <w:trPr>
          <w:cantSplit/>
          <w:tblHeader/>
        </w:trPr>
        <w:tc>
          <w:tcPr>
            <w:tcW w:w="3137" w:type="pct"/>
            <w:shd w:val="clear" w:color="auto" w:fill="E2EFD9"/>
          </w:tcPr>
          <w:p w14:paraId="39F153BC"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863" w:type="pct"/>
            <w:shd w:val="clear" w:color="auto" w:fill="E2EFD9"/>
          </w:tcPr>
          <w:p w14:paraId="7A263154"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Assets</w:t>
            </w:r>
          </w:p>
        </w:tc>
      </w:tr>
      <w:tr w:rsidR="00E179EA" w14:paraId="03442DB9" w14:textId="77777777">
        <w:trPr>
          <w:cantSplit/>
        </w:trPr>
        <w:tc>
          <w:tcPr>
            <w:tcW w:w="3137" w:type="pct"/>
          </w:tcPr>
          <w:p w14:paraId="68A4FE6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863" w:type="pct"/>
          </w:tcPr>
          <w:p w14:paraId="1CBFC06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70</w:t>
            </w:r>
            <w:r>
              <w:rPr>
                <w:rFonts w:ascii="Arial Narrow" w:hAnsi="Arial Narrow"/>
                <w:sz w:val="24"/>
                <w:szCs w:val="24"/>
              </w:rPr>
              <w:t xml:space="preserve"> </w:t>
            </w:r>
            <w:r>
              <w:rPr>
                <w:rFonts w:ascii="Arial Narrow" w:hAnsi="Arial Narrow"/>
                <w:sz w:val="24"/>
                <w:szCs w:val="24"/>
                <w:highlight w:val="green"/>
              </w:rPr>
              <w:t>69</w:t>
            </w:r>
          </w:p>
        </w:tc>
      </w:tr>
      <w:tr w:rsidR="00E179EA" w14:paraId="4FBA1EC9" w14:textId="77777777">
        <w:trPr>
          <w:cantSplit/>
        </w:trPr>
        <w:tc>
          <w:tcPr>
            <w:tcW w:w="3137" w:type="pct"/>
          </w:tcPr>
          <w:p w14:paraId="699AB59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Non-fixed-asset </w:t>
            </w:r>
          </w:p>
        </w:tc>
        <w:tc>
          <w:tcPr>
            <w:tcW w:w="1863" w:type="pct"/>
          </w:tcPr>
          <w:p w14:paraId="6F3498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w:t>
            </w:r>
          </w:p>
        </w:tc>
      </w:tr>
      <w:tr w:rsidR="00E179EA" w14:paraId="2BABE346" w14:textId="77777777">
        <w:trPr>
          <w:cantSplit/>
        </w:trPr>
        <w:tc>
          <w:tcPr>
            <w:tcW w:w="3137" w:type="pct"/>
          </w:tcPr>
          <w:p w14:paraId="323BECC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863" w:type="pct"/>
          </w:tcPr>
          <w:p w14:paraId="3FF8178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r>
      <w:tr w:rsidR="00E179EA" w14:paraId="46477359" w14:textId="77777777">
        <w:trPr>
          <w:cantSplit/>
        </w:trPr>
        <w:tc>
          <w:tcPr>
            <w:tcW w:w="3137" w:type="pct"/>
          </w:tcPr>
          <w:p w14:paraId="7C3ABB9C"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1863" w:type="pct"/>
          </w:tcPr>
          <w:p w14:paraId="743C3EF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1</w:t>
            </w:r>
          </w:p>
        </w:tc>
      </w:tr>
      <w:tr w:rsidR="00E179EA" w14:paraId="4D493D46" w14:textId="77777777">
        <w:trPr>
          <w:cantSplit/>
        </w:trPr>
        <w:tc>
          <w:tcPr>
            <w:tcW w:w="3137" w:type="pct"/>
          </w:tcPr>
          <w:p w14:paraId="3E21086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863" w:type="pct"/>
          </w:tcPr>
          <w:p w14:paraId="144C46EA"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87</w:t>
            </w:r>
          </w:p>
        </w:tc>
      </w:tr>
    </w:tbl>
    <w:p w14:paraId="0DC07E19" w14:textId="77777777" w:rsidR="00E179EA" w:rsidRDefault="00E179EA">
      <w:pPr>
        <w:spacing w:after="0" w:line="240" w:lineRule="auto"/>
        <w:rPr>
          <w:rFonts w:ascii="Arial Narrow" w:hAnsi="Arial Narrow"/>
          <w:bCs/>
          <w:sz w:val="24"/>
          <w:szCs w:val="24"/>
        </w:rPr>
      </w:pPr>
    </w:p>
    <w:p w14:paraId="2CB24C7D"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w:t>
      </w:r>
      <w:r w:rsidR="000B00BD">
        <w:rPr>
          <w:rFonts w:ascii="Arial Narrow" w:hAnsi="Arial Narrow"/>
          <w:strike/>
          <w:sz w:val="24"/>
          <w:szCs w:val="24"/>
          <w:highlight w:val="red"/>
        </w:rPr>
        <w:t>All the assets were functional and in use.</w:t>
      </w:r>
      <w:r w:rsidR="000B00BD">
        <w:rPr>
          <w:rFonts w:ascii="Arial Narrow" w:hAnsi="Arial Narrow"/>
          <w:sz w:val="24"/>
          <w:szCs w:val="24"/>
        </w:rPr>
        <w:t xml:space="preserve"> </w:t>
      </w:r>
      <w:r w:rsidR="000B00BD">
        <w:rPr>
          <w:rFonts w:ascii="Arial Narrow" w:hAnsi="Arial Narrow"/>
          <w:sz w:val="24"/>
          <w:szCs w:val="24"/>
          <w:highlight w:val="green"/>
        </w:rPr>
        <w:t>71 assets (81.6%) were functional and in use, while 16 (18.4%) were functional and in store.</w:t>
      </w:r>
    </w:p>
    <w:p w14:paraId="4F2D3538" w14:textId="77777777" w:rsidR="00E179EA" w:rsidRDefault="00E179EA">
      <w:pPr>
        <w:spacing w:after="0" w:line="240" w:lineRule="auto"/>
        <w:rPr>
          <w:rFonts w:ascii="Arial Narrow" w:hAnsi="Arial Narrow"/>
          <w:b/>
          <w:bCs/>
          <w:sz w:val="24"/>
          <w:szCs w:val="24"/>
        </w:rPr>
      </w:pPr>
    </w:p>
    <w:p w14:paraId="145F8F1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87 assets, 79 (90.8%) had usable identifiers, with 77 (88.5%) having UgIFT or UGFT in the tag field and two (2.3%) carrying another identifier</w:t>
      </w:r>
      <w:r w:rsidR="00B472DC">
        <w:rPr>
          <w:rFonts w:ascii="Arial Narrow" w:hAnsi="Arial Narrow"/>
          <w:sz w:val="24"/>
          <w:szCs w:val="24"/>
        </w:rPr>
        <w:t xml:space="preserve"> other than UgIFT engravement</w:t>
      </w:r>
      <w:r>
        <w:rPr>
          <w:rFonts w:ascii="Arial Narrow" w:hAnsi="Arial Narrow"/>
          <w:sz w:val="24"/>
          <w:szCs w:val="24"/>
        </w:rPr>
        <w:t>; eight (9.2%) had no usable tag recorded.</w:t>
      </w:r>
    </w:p>
    <w:p w14:paraId="31006455" w14:textId="77777777" w:rsidR="00E179EA" w:rsidRDefault="00E179EA">
      <w:pPr>
        <w:spacing w:after="0" w:line="240" w:lineRule="auto"/>
        <w:rPr>
          <w:rFonts w:ascii="Arial Narrow" w:hAnsi="Arial Narrow"/>
          <w:sz w:val="24"/>
          <w:szCs w:val="24"/>
        </w:rPr>
      </w:pPr>
    </w:p>
    <w:p w14:paraId="7715CC98" w14:textId="77777777" w:rsidR="00E179EA" w:rsidRPr="00B74241" w:rsidRDefault="00E179EA">
      <w:pPr>
        <w:pStyle w:val="Caption"/>
        <w:spacing w:after="0"/>
        <w:rPr>
          <w:rFonts w:ascii="Arial Narrow" w:hAnsi="Arial Narrow"/>
          <w:i w:val="0"/>
          <w:sz w:val="24"/>
          <w:szCs w:val="24"/>
        </w:rPr>
      </w:pPr>
      <w:r w:rsidRPr="00B74241">
        <w:rPr>
          <w:rFonts w:ascii="Arial Narrow" w:hAnsi="Arial Narrow"/>
          <w:b/>
          <w:bCs/>
          <w:i w:val="0"/>
          <w:sz w:val="24"/>
          <w:szCs w:val="24"/>
        </w:rPr>
        <w:t>Financial Value of assets</w:t>
      </w:r>
      <w:r w:rsidRPr="00B74241">
        <w:rPr>
          <w:rFonts w:ascii="Arial Narrow" w:hAnsi="Arial Narrow"/>
          <w:i w:val="0"/>
          <w:sz w:val="24"/>
          <w:szCs w:val="24"/>
        </w:rPr>
        <w:t xml:space="preserve">: The recorded value was established </w:t>
      </w:r>
      <w:r w:rsidRPr="00BF60DB">
        <w:rPr>
          <w:rFonts w:ascii="Arial Narrow" w:hAnsi="Arial Narrow"/>
          <w:sz w:val="24"/>
          <w:szCs w:val="24"/>
        </w:rPr>
        <w:t>as UGX 455,932,376</w:t>
      </w:r>
      <w:r w:rsidRPr="00B74241">
        <w:rPr>
          <w:rFonts w:ascii="Arial Narrow" w:hAnsi="Arial Narrow"/>
          <w:i w:val="0"/>
          <w:sz w:val="24"/>
          <w:szCs w:val="24"/>
        </w:rPr>
        <w:t xml:space="preserve">. Accumulated depreciation is </w:t>
      </w:r>
      <w:r w:rsidRPr="00BF60DB">
        <w:rPr>
          <w:rFonts w:ascii="Arial Narrow" w:hAnsi="Arial Narrow"/>
          <w:sz w:val="24"/>
          <w:szCs w:val="24"/>
        </w:rPr>
        <w:t>UGX 326,484,882</w:t>
      </w:r>
      <w:r w:rsidRPr="00B74241">
        <w:rPr>
          <w:rFonts w:ascii="Arial Narrow" w:hAnsi="Arial Narrow"/>
          <w:i w:val="0"/>
          <w:sz w:val="24"/>
          <w:szCs w:val="24"/>
        </w:rPr>
        <w:t xml:space="preserve"> and net book value is </w:t>
      </w:r>
      <w:r w:rsidRPr="00BF60DB">
        <w:rPr>
          <w:rFonts w:ascii="Arial Narrow" w:hAnsi="Arial Narrow"/>
          <w:sz w:val="24"/>
          <w:szCs w:val="24"/>
        </w:rPr>
        <w:t>UGX 115,311,494</w:t>
      </w:r>
      <w:r w:rsidRPr="00B74241">
        <w:rPr>
          <w:rFonts w:ascii="Arial Narrow" w:hAnsi="Arial Narrow"/>
          <w:i w:val="0"/>
          <w:sz w:val="24"/>
          <w:szCs w:val="24"/>
        </w:rPr>
        <w:t xml:space="preserve"> as at 30</w:t>
      </w:r>
      <w:r w:rsidRPr="00B74241">
        <w:rPr>
          <w:rFonts w:ascii="Arial Narrow" w:hAnsi="Arial Narrow"/>
          <w:i w:val="0"/>
          <w:sz w:val="24"/>
          <w:szCs w:val="24"/>
          <w:vertAlign w:val="superscript"/>
        </w:rPr>
        <w:t>th</w:t>
      </w:r>
      <w:r w:rsidRPr="00B74241">
        <w:rPr>
          <w:rFonts w:ascii="Arial Narrow" w:hAnsi="Arial Narrow"/>
          <w:i w:val="0"/>
          <w:sz w:val="24"/>
          <w:szCs w:val="24"/>
        </w:rPr>
        <w:t xml:space="preserve"> September 2026 as presented in Table 6</w:t>
      </w:r>
    </w:p>
    <w:p w14:paraId="1A56DA82" w14:textId="77777777" w:rsidR="00E179EA" w:rsidRDefault="00E179EA">
      <w:pPr>
        <w:spacing w:after="0" w:line="240" w:lineRule="auto"/>
        <w:rPr>
          <w:rFonts w:ascii="Arial Narrow" w:hAnsi="Arial Narrow"/>
          <w:sz w:val="24"/>
          <w:szCs w:val="24"/>
        </w:rPr>
      </w:pPr>
    </w:p>
    <w:p w14:paraId="1109674D" w14:textId="77777777" w:rsidR="00E179EA" w:rsidRDefault="00E179EA">
      <w:pPr>
        <w:pStyle w:val="Caption"/>
        <w:keepNext/>
        <w:spacing w:after="0"/>
        <w:jc w:val="center"/>
        <w:rPr>
          <w:rFonts w:ascii="Arial Narrow" w:hAnsi="Arial Narrow"/>
          <w:b/>
          <w:i w:val="0"/>
          <w:sz w:val="24"/>
          <w:szCs w:val="24"/>
        </w:rPr>
      </w:pPr>
      <w:bookmarkStart w:id="122" w:name="_Toc24339598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6</w:t>
      </w:r>
      <w:r>
        <w:rPr>
          <w:rFonts w:ascii="Arial Narrow" w:hAnsi="Arial Narrow"/>
          <w:b/>
          <w:i w:val="0"/>
          <w:sz w:val="24"/>
          <w:szCs w:val="24"/>
        </w:rPr>
        <w:fldChar w:fldCharType="end"/>
      </w:r>
      <w:r>
        <w:rPr>
          <w:rFonts w:ascii="Arial Narrow" w:hAnsi="Arial Narrow"/>
          <w:b/>
          <w:i w:val="0"/>
          <w:sz w:val="24"/>
          <w:szCs w:val="24"/>
        </w:rPr>
        <w:t>:  MoWT asset values by category</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4"/>
        <w:gridCol w:w="1621"/>
        <w:gridCol w:w="2391"/>
        <w:gridCol w:w="1659"/>
        <w:gridCol w:w="1010"/>
      </w:tblGrid>
      <w:tr w:rsidR="00E179EA" w14:paraId="1FF01968" w14:textId="77777777">
        <w:trPr>
          <w:cantSplit/>
          <w:tblHeader/>
        </w:trPr>
        <w:tc>
          <w:tcPr>
            <w:tcW w:w="1295" w:type="pct"/>
            <w:shd w:val="clear" w:color="auto" w:fill="E2EFD9"/>
          </w:tcPr>
          <w:p w14:paraId="30CC9FAF"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9" w:type="pct"/>
            <w:shd w:val="clear" w:color="auto" w:fill="E2EFD9"/>
          </w:tcPr>
          <w:p w14:paraId="3516C49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26" w:type="pct"/>
            <w:shd w:val="clear" w:color="auto" w:fill="E2EFD9"/>
          </w:tcPr>
          <w:p w14:paraId="458050F6" w14:textId="77777777" w:rsidR="00E179EA" w:rsidRDefault="00E179EA">
            <w:pPr>
              <w:keepNext/>
              <w:spacing w:after="0" w:line="240" w:lineRule="auto"/>
              <w:jc w:val="center"/>
              <w:rPr>
                <w:rFonts w:ascii="Arial Narrow" w:hAnsi="Arial Narrow"/>
                <w:b/>
                <w:bCs/>
                <w:sz w:val="24"/>
                <w:szCs w:val="24"/>
              </w:rPr>
            </w:pPr>
            <w:r>
              <w:rPr>
                <w:rFonts w:ascii="Arial Narrow" w:hAnsi="Arial Narrow"/>
                <w:b/>
                <w:bCs/>
                <w:sz w:val="24"/>
                <w:szCs w:val="24"/>
              </w:rPr>
              <w:t xml:space="preserve">Accumulated depreciation </w:t>
            </w:r>
          </w:p>
          <w:p w14:paraId="66AEB61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(ugx million)</w:t>
            </w:r>
          </w:p>
        </w:tc>
        <w:tc>
          <w:tcPr>
            <w:tcW w:w="920" w:type="pct"/>
            <w:shd w:val="clear" w:color="auto" w:fill="E2EFD9"/>
          </w:tcPr>
          <w:p w14:paraId="578DAB6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70F5C76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C01F53C" w14:textId="77777777">
        <w:trPr>
          <w:cantSplit/>
        </w:trPr>
        <w:tc>
          <w:tcPr>
            <w:tcW w:w="1295" w:type="pct"/>
          </w:tcPr>
          <w:p w14:paraId="590B73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2767B66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259.914</w:t>
            </w:r>
          </w:p>
        </w:tc>
        <w:tc>
          <w:tcPr>
            <w:tcW w:w="1326" w:type="pct"/>
          </w:tcPr>
          <w:p w14:paraId="50CD69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137.001</w:t>
            </w:r>
          </w:p>
        </w:tc>
        <w:tc>
          <w:tcPr>
            <w:tcW w:w="920" w:type="pct"/>
          </w:tcPr>
          <w:p w14:paraId="7349DD4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108.778</w:t>
            </w:r>
          </w:p>
        </w:tc>
        <w:tc>
          <w:tcPr>
            <w:tcW w:w="560" w:type="pct"/>
          </w:tcPr>
          <w:p w14:paraId="73BB1AD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44.3%</w:t>
            </w:r>
            <w:r>
              <w:rPr>
                <w:rFonts w:ascii="Arial Narrow" w:hAnsi="Arial Narrow"/>
                <w:sz w:val="24"/>
                <w:szCs w:val="24"/>
              </w:rPr>
              <w:t xml:space="preserve"> </w:t>
            </w:r>
            <w:r>
              <w:rPr>
                <w:rFonts w:ascii="Arial Narrow" w:hAnsi="Arial Narrow"/>
                <w:sz w:val="24"/>
                <w:szCs w:val="24"/>
                <w:highlight w:val="green"/>
              </w:rPr>
              <w:t>41.9%</w:t>
            </w:r>
          </w:p>
        </w:tc>
      </w:tr>
      <w:tr w:rsidR="00E179EA" w14:paraId="197D8EB2" w14:textId="77777777">
        <w:trPr>
          <w:cantSplit/>
        </w:trPr>
        <w:tc>
          <w:tcPr>
            <w:tcW w:w="1295" w:type="pct"/>
          </w:tcPr>
          <w:p w14:paraId="2229E91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3CE11A8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196.018</w:t>
            </w:r>
          </w:p>
        </w:tc>
        <w:tc>
          <w:tcPr>
            <w:tcW w:w="1326" w:type="pct"/>
          </w:tcPr>
          <w:p w14:paraId="22C2DBA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189.484</w:t>
            </w:r>
          </w:p>
        </w:tc>
        <w:tc>
          <w:tcPr>
            <w:tcW w:w="920" w:type="pct"/>
          </w:tcPr>
          <w:p w14:paraId="287225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6.534</w:t>
            </w:r>
          </w:p>
        </w:tc>
        <w:tc>
          <w:tcPr>
            <w:tcW w:w="560" w:type="pct"/>
          </w:tcPr>
          <w:p w14:paraId="3E0D262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3.3%</w:t>
            </w:r>
          </w:p>
        </w:tc>
      </w:tr>
      <w:tr w:rsidR="00E179EA" w14:paraId="4C5F10E1" w14:textId="77777777">
        <w:trPr>
          <w:cantSplit/>
        </w:trPr>
        <w:tc>
          <w:tcPr>
            <w:tcW w:w="1295" w:type="pct"/>
          </w:tcPr>
          <w:p w14:paraId="00D8050E"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899" w:type="pct"/>
          </w:tcPr>
          <w:p w14:paraId="7A469B0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Unavailable</w:t>
            </w:r>
          </w:p>
        </w:tc>
        <w:tc>
          <w:tcPr>
            <w:tcW w:w="1326" w:type="pct"/>
          </w:tcPr>
          <w:p w14:paraId="01B5B36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920" w:type="pct"/>
          </w:tcPr>
          <w:p w14:paraId="32AF8E3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560" w:type="pct"/>
          </w:tcPr>
          <w:p w14:paraId="13EED49C"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n/a</w:t>
            </w:r>
          </w:p>
        </w:tc>
      </w:tr>
      <w:tr w:rsidR="00E179EA" w14:paraId="03E2DEDE" w14:textId="77777777">
        <w:trPr>
          <w:cantSplit/>
        </w:trPr>
        <w:tc>
          <w:tcPr>
            <w:tcW w:w="1295" w:type="pct"/>
          </w:tcPr>
          <w:p w14:paraId="76176805"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Outside fixed-asset classification</w:t>
            </w:r>
          </w:p>
        </w:tc>
        <w:tc>
          <w:tcPr>
            <w:tcW w:w="899" w:type="pct"/>
          </w:tcPr>
          <w:p w14:paraId="7AFE715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1326" w:type="pct"/>
          </w:tcPr>
          <w:p w14:paraId="0E4E00A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920" w:type="pct"/>
          </w:tcPr>
          <w:p w14:paraId="617CB50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560" w:type="pct"/>
          </w:tcPr>
          <w:p w14:paraId="0838BE2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n/a</w:t>
            </w:r>
          </w:p>
        </w:tc>
      </w:tr>
      <w:tr w:rsidR="00E179EA" w14:paraId="4F41349B" w14:textId="77777777">
        <w:trPr>
          <w:cantSplit/>
        </w:trPr>
        <w:tc>
          <w:tcPr>
            <w:tcW w:w="1295" w:type="pct"/>
            <w:shd w:val="clear" w:color="auto" w:fill="EDEDED"/>
          </w:tcPr>
          <w:p w14:paraId="318CAD30"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Total </w:t>
            </w:r>
          </w:p>
        </w:tc>
        <w:tc>
          <w:tcPr>
            <w:tcW w:w="899" w:type="pct"/>
            <w:shd w:val="clear" w:color="auto" w:fill="EDEDED"/>
          </w:tcPr>
          <w:p w14:paraId="7CDCC94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455.932</w:t>
            </w:r>
          </w:p>
        </w:tc>
        <w:tc>
          <w:tcPr>
            <w:tcW w:w="1326" w:type="pct"/>
            <w:shd w:val="clear" w:color="auto" w:fill="EDEDED"/>
          </w:tcPr>
          <w:p w14:paraId="3D23780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326.485</w:t>
            </w:r>
          </w:p>
        </w:tc>
        <w:tc>
          <w:tcPr>
            <w:tcW w:w="920" w:type="pct"/>
            <w:shd w:val="clear" w:color="auto" w:fill="EDEDED"/>
          </w:tcPr>
          <w:p w14:paraId="14C04B2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115.311</w:t>
            </w:r>
          </w:p>
        </w:tc>
        <w:tc>
          <w:tcPr>
            <w:tcW w:w="560" w:type="pct"/>
            <w:shd w:val="clear" w:color="auto" w:fill="EDEDED"/>
          </w:tcPr>
          <w:p w14:paraId="300F1FB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26.1%</w:t>
            </w:r>
            <w:r>
              <w:rPr>
                <w:rFonts w:ascii="Arial Narrow" w:hAnsi="Arial Narrow"/>
                <w:b/>
                <w:sz w:val="24"/>
                <w:szCs w:val="24"/>
              </w:rPr>
              <w:t xml:space="preserve"> </w:t>
            </w:r>
            <w:r>
              <w:rPr>
                <w:rFonts w:ascii="Arial Narrow" w:hAnsi="Arial Narrow"/>
                <w:b/>
                <w:sz w:val="24"/>
                <w:szCs w:val="24"/>
                <w:highlight w:val="green"/>
              </w:rPr>
              <w:t>25.3%</w:t>
            </w:r>
          </w:p>
        </w:tc>
      </w:tr>
    </w:tbl>
    <w:p w14:paraId="138BF8D3" w14:textId="77777777" w:rsidR="00E179EA" w:rsidRDefault="00E179EA">
      <w:pPr>
        <w:spacing w:after="0" w:line="240" w:lineRule="auto"/>
        <w:rPr>
          <w:rFonts w:ascii="Arial Narrow" w:hAnsi="Arial Narrow"/>
          <w:sz w:val="24"/>
          <w:szCs w:val="24"/>
        </w:rPr>
      </w:pPr>
    </w:p>
    <w:p w14:paraId="7BD57A4F" w14:textId="77777777" w:rsidR="00E179EA" w:rsidRDefault="00E179EA">
      <w:pPr>
        <w:pStyle w:val="Heading3"/>
        <w:numPr>
          <w:ilvl w:val="2"/>
          <w:numId w:val="16"/>
        </w:numPr>
        <w:spacing w:before="0" w:line="240" w:lineRule="auto"/>
        <w:jc w:val="left"/>
        <w:rPr>
          <w:rFonts w:ascii="Arial Narrow" w:hAnsi="Arial Narrow"/>
          <w:bCs/>
        </w:rPr>
      </w:pPr>
      <w:bookmarkStart w:id="123" w:name="_Toc241837041"/>
      <w:bookmarkStart w:id="124" w:name="_heading=h.fd46rrxqn5qy"/>
      <w:bookmarkStart w:id="125" w:name="_Toc242190625"/>
      <w:bookmarkStart w:id="126" w:name="bookmark=id.g03wsxmc9uzr"/>
      <w:bookmarkStart w:id="127" w:name="bookmark=id.rooyaefj8qhg"/>
      <w:bookmarkStart w:id="128" w:name="_Toc243395938"/>
      <w:r>
        <w:rPr>
          <w:rFonts w:ascii="Arial Narrow" w:hAnsi="Arial Narrow"/>
          <w:bCs/>
        </w:rPr>
        <w:t>Ministry of Education and Sports</w:t>
      </w:r>
      <w:bookmarkEnd w:id="123"/>
      <w:bookmarkEnd w:id="124"/>
      <w:bookmarkEnd w:id="125"/>
      <w:bookmarkEnd w:id="126"/>
      <w:bookmarkEnd w:id="127"/>
      <w:bookmarkEnd w:id="128"/>
    </w:p>
    <w:p w14:paraId="47C229BA"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at the Ministry of Education and Sports (MoES) established that the ministry had 10,783 assets. All the assets are ICT </w:t>
      </w:r>
      <w:r w:rsidR="00CC122A">
        <w:rPr>
          <w:rFonts w:ascii="Arial Narrow" w:eastAsia="Arial Narrow" w:hAnsi="Arial Narrow"/>
          <w:sz w:val="24"/>
          <w:szCs w:val="24"/>
        </w:rPr>
        <w:t>equipment,</w:t>
      </w:r>
      <w:r>
        <w:rPr>
          <w:rFonts w:ascii="Arial Narrow" w:eastAsia="Arial Narrow" w:hAnsi="Arial Narrow"/>
          <w:sz w:val="24"/>
          <w:szCs w:val="24"/>
        </w:rPr>
        <w:t xml:space="preserve"> and these include 9,324 TELA handsets, 1,001 tablets (976 of them inspection tablets), 456 laptops, a photocopier and a printer. Teacher, Effectiveness and Learner Achievement (TELA) is the system, financed by UgIFT, that the ministry uses to monitor attendance and performance in schools; the handsets and inspection tablets are deployed in local governments and remain MoES assets.</w:t>
      </w:r>
    </w:p>
    <w:p w14:paraId="7EC79650" w14:textId="77777777" w:rsidR="00E179EA" w:rsidRDefault="00E179EA">
      <w:pPr>
        <w:spacing w:after="0" w:line="240" w:lineRule="auto"/>
        <w:rPr>
          <w:rFonts w:ascii="Arial Narrow" w:eastAsia="Arial Narrow" w:hAnsi="Arial Narrow"/>
          <w:sz w:val="24"/>
          <w:szCs w:val="24"/>
        </w:rPr>
      </w:pPr>
    </w:p>
    <w:p w14:paraId="49DE81C9"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All 10,783 assets (100.0%) are recorded as functional and in use. All 456 laptops are recorded as functional and in use. </w:t>
      </w:r>
      <w:hyperlink w:anchor="_Toc243395989" w:history="1">
        <w:r>
          <w:rPr>
            <w:rFonts w:ascii="Arial Narrow" w:eastAsia="Arial Narrow" w:hAnsi="Arial Narrow"/>
            <w:sz w:val="24"/>
            <w:szCs w:val="24"/>
          </w:rPr>
          <w:t>Table 7</w:t>
        </w:r>
      </w:hyperlink>
      <w:r>
        <w:rPr>
          <w:rFonts w:ascii="Arial Narrow" w:eastAsia="Arial Narrow" w:hAnsi="Arial Narrow"/>
          <w:sz w:val="24"/>
          <w:szCs w:val="24"/>
        </w:rPr>
        <w:t xml:space="preserve"> presents condition and use.</w:t>
      </w:r>
    </w:p>
    <w:p w14:paraId="7825C645" w14:textId="77777777" w:rsidR="00E179EA" w:rsidRDefault="00E179EA">
      <w:pPr>
        <w:spacing w:after="0" w:line="240" w:lineRule="auto"/>
        <w:rPr>
          <w:rFonts w:ascii="Arial Narrow" w:eastAsia="Arial Narrow" w:hAnsi="Arial Narrow"/>
          <w:sz w:val="24"/>
          <w:szCs w:val="24"/>
        </w:rPr>
      </w:pPr>
    </w:p>
    <w:p w14:paraId="5C34457E" w14:textId="77777777" w:rsidR="00E179EA" w:rsidRDefault="00E179EA">
      <w:pPr>
        <w:pStyle w:val="Caption"/>
        <w:keepNext/>
        <w:spacing w:after="0"/>
        <w:jc w:val="center"/>
        <w:rPr>
          <w:rFonts w:ascii="Arial Narrow" w:eastAsia="Arial Narrow" w:hAnsi="Arial Narrow"/>
          <w:b/>
          <w:i w:val="0"/>
          <w:sz w:val="24"/>
          <w:szCs w:val="24"/>
        </w:rPr>
      </w:pPr>
      <w:bookmarkStart w:id="129" w:name="_Toc24339598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7</w:t>
      </w:r>
      <w:r>
        <w:rPr>
          <w:rFonts w:ascii="Arial Narrow" w:hAnsi="Arial Narrow"/>
          <w:b/>
          <w:i w:val="0"/>
          <w:sz w:val="24"/>
          <w:szCs w:val="24"/>
        </w:rPr>
        <w:fldChar w:fldCharType="end"/>
      </w:r>
      <w:r>
        <w:rPr>
          <w:rFonts w:ascii="Arial Narrow" w:hAnsi="Arial Narrow"/>
          <w:b/>
          <w:i w:val="0"/>
          <w:sz w:val="24"/>
          <w:szCs w:val="24"/>
        </w:rPr>
        <w:t>: Condition and use of assets for MoES</w:t>
      </w:r>
      <w:bookmarkEnd w:id="1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04"/>
        <w:gridCol w:w="2575"/>
        <w:gridCol w:w="2036"/>
      </w:tblGrid>
      <w:tr w:rsidR="00E179EA" w14:paraId="4C7AC58B" w14:textId="77777777">
        <w:trPr>
          <w:cantSplit/>
          <w:tblHeader/>
        </w:trPr>
        <w:tc>
          <w:tcPr>
            <w:tcW w:w="2443" w:type="pct"/>
            <w:shd w:val="clear" w:color="auto" w:fill="E2EFD9"/>
          </w:tcPr>
          <w:p w14:paraId="5C5AD98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Condition</w:t>
            </w:r>
          </w:p>
        </w:tc>
        <w:tc>
          <w:tcPr>
            <w:tcW w:w="1428" w:type="pct"/>
            <w:shd w:val="clear" w:color="auto" w:fill="E2EFD9"/>
          </w:tcPr>
          <w:p w14:paraId="2456DE7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33A1425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548F980F" w14:textId="77777777">
        <w:trPr>
          <w:cantSplit/>
        </w:trPr>
        <w:tc>
          <w:tcPr>
            <w:tcW w:w="2443" w:type="pct"/>
          </w:tcPr>
          <w:p w14:paraId="1CF9395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Functional</w:t>
            </w:r>
          </w:p>
        </w:tc>
        <w:tc>
          <w:tcPr>
            <w:tcW w:w="1428" w:type="pct"/>
          </w:tcPr>
          <w:p w14:paraId="2019A24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10,783</w:t>
            </w:r>
          </w:p>
        </w:tc>
        <w:tc>
          <w:tcPr>
            <w:tcW w:w="1129" w:type="pct"/>
          </w:tcPr>
          <w:p w14:paraId="1272AE2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2107DFB0" w14:textId="77777777">
        <w:trPr>
          <w:cantSplit/>
        </w:trPr>
        <w:tc>
          <w:tcPr>
            <w:tcW w:w="2443" w:type="pct"/>
          </w:tcPr>
          <w:p w14:paraId="23C9506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Faulty</w:t>
            </w:r>
          </w:p>
        </w:tc>
        <w:tc>
          <w:tcPr>
            <w:tcW w:w="1428" w:type="pct"/>
          </w:tcPr>
          <w:p w14:paraId="7D1DD71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7CD20B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6DBABAF8" w14:textId="77777777">
        <w:trPr>
          <w:cantSplit/>
        </w:trPr>
        <w:tc>
          <w:tcPr>
            <w:tcW w:w="2443" w:type="pct"/>
            <w:shd w:val="clear" w:color="auto" w:fill="EDEDED"/>
          </w:tcPr>
          <w:p w14:paraId="461D39A1"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428" w:type="pct"/>
            <w:shd w:val="clear" w:color="auto" w:fill="EDEDED"/>
          </w:tcPr>
          <w:p w14:paraId="6A38B56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10,783</w:t>
            </w:r>
          </w:p>
        </w:tc>
        <w:tc>
          <w:tcPr>
            <w:tcW w:w="1129" w:type="pct"/>
            <w:shd w:val="clear" w:color="auto" w:fill="EDEDED"/>
          </w:tcPr>
          <w:p w14:paraId="1C93D0B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FA3A8AB" w14:textId="77777777" w:rsidR="00E179EA" w:rsidRDefault="00E179EA">
      <w:pPr>
        <w:spacing w:after="0" w:line="240" w:lineRule="auto"/>
        <w:rPr>
          <w:rFonts w:ascii="Arial Narrow" w:eastAsia="Arial Narrow" w:hAnsi="Arial Narrow"/>
          <w:sz w:val="24"/>
          <w:szCs w:val="24"/>
        </w:rPr>
      </w:pPr>
    </w:p>
    <w:p w14:paraId="348A633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lastRenderedPageBreak/>
        <w:t>Marking and Identification:</w:t>
      </w:r>
      <w:r>
        <w:rPr>
          <w:rFonts w:ascii="Arial Narrow" w:eastAsia="Arial Narrow" w:hAnsi="Arial Narrow"/>
          <w:sz w:val="24"/>
          <w:szCs w:val="24"/>
        </w:rPr>
        <w:t xml:space="preserve"> Of the 10,783 assets, 458 (4.2%) had UgIFT or UGFT in the tag field, while 10,325 (95.8%) had no UgIFT tag recorded. None of the handsets or tablets carries an engravement mark. </w:t>
      </w:r>
    </w:p>
    <w:p w14:paraId="3C0E0110" w14:textId="77777777" w:rsidR="00E179EA" w:rsidRDefault="00E179EA">
      <w:pPr>
        <w:pStyle w:val="Caption"/>
        <w:keepNext/>
        <w:spacing w:after="0"/>
        <w:jc w:val="center"/>
        <w:rPr>
          <w:rFonts w:ascii="Arial Narrow" w:hAnsi="Arial Narrow"/>
          <w:b/>
          <w:i w:val="0"/>
          <w:sz w:val="24"/>
          <w:szCs w:val="24"/>
        </w:rPr>
      </w:pPr>
      <w:bookmarkStart w:id="130" w:name="_Toc24339599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8</w:t>
      </w:r>
      <w:r>
        <w:rPr>
          <w:rFonts w:ascii="Arial Narrow" w:hAnsi="Arial Narrow"/>
          <w:b/>
          <w:i w:val="0"/>
          <w:sz w:val="24"/>
          <w:szCs w:val="24"/>
        </w:rPr>
        <w:fldChar w:fldCharType="end"/>
      </w:r>
      <w:r>
        <w:rPr>
          <w:rFonts w:ascii="Arial Narrow" w:hAnsi="Arial Narrow"/>
          <w:b/>
          <w:i w:val="0"/>
          <w:sz w:val="24"/>
          <w:szCs w:val="24"/>
        </w:rPr>
        <w:t>: Identification of assets for MoES</w:t>
      </w:r>
      <w:bookmarkEnd w:id="1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80"/>
        <w:gridCol w:w="1599"/>
        <w:gridCol w:w="2036"/>
      </w:tblGrid>
      <w:tr w:rsidR="00E179EA" w14:paraId="1073D492" w14:textId="77777777">
        <w:trPr>
          <w:cantSplit/>
          <w:tblHeader/>
        </w:trPr>
        <w:tc>
          <w:tcPr>
            <w:tcW w:w="2984" w:type="pct"/>
            <w:shd w:val="clear" w:color="auto" w:fill="E2EFD9"/>
          </w:tcPr>
          <w:p w14:paraId="004B9DD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Identification</w:t>
            </w:r>
          </w:p>
        </w:tc>
        <w:tc>
          <w:tcPr>
            <w:tcW w:w="887" w:type="pct"/>
            <w:shd w:val="clear" w:color="auto" w:fill="E2EFD9"/>
          </w:tcPr>
          <w:p w14:paraId="6FF38245"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No. of Assets</w:t>
            </w:r>
          </w:p>
        </w:tc>
        <w:tc>
          <w:tcPr>
            <w:tcW w:w="1129" w:type="pct"/>
            <w:shd w:val="clear" w:color="auto" w:fill="E2EFD9"/>
          </w:tcPr>
          <w:p w14:paraId="6BD9753F"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Proportion</w:t>
            </w:r>
          </w:p>
        </w:tc>
      </w:tr>
      <w:tr w:rsidR="00E179EA" w14:paraId="7B850D4A" w14:textId="77777777">
        <w:trPr>
          <w:cantSplit/>
        </w:trPr>
        <w:tc>
          <w:tcPr>
            <w:tcW w:w="2984" w:type="pct"/>
          </w:tcPr>
          <w:p w14:paraId="46AEA10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Engraved UgIFT </w:t>
            </w:r>
          </w:p>
        </w:tc>
        <w:tc>
          <w:tcPr>
            <w:tcW w:w="887" w:type="pct"/>
          </w:tcPr>
          <w:p w14:paraId="346582E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458</w:t>
            </w:r>
          </w:p>
        </w:tc>
        <w:tc>
          <w:tcPr>
            <w:tcW w:w="1129" w:type="pct"/>
          </w:tcPr>
          <w:p w14:paraId="355AE8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w:t>
            </w:r>
          </w:p>
        </w:tc>
      </w:tr>
      <w:tr w:rsidR="00E179EA" w14:paraId="4894D75C" w14:textId="77777777">
        <w:trPr>
          <w:cantSplit/>
        </w:trPr>
        <w:tc>
          <w:tcPr>
            <w:tcW w:w="2984" w:type="pct"/>
          </w:tcPr>
          <w:p w14:paraId="3A5BD688"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Not engraved</w:t>
            </w:r>
          </w:p>
        </w:tc>
        <w:tc>
          <w:tcPr>
            <w:tcW w:w="887" w:type="pct"/>
          </w:tcPr>
          <w:p w14:paraId="7041E29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10,325</w:t>
            </w:r>
          </w:p>
        </w:tc>
        <w:tc>
          <w:tcPr>
            <w:tcW w:w="1129" w:type="pct"/>
          </w:tcPr>
          <w:p w14:paraId="2A9F9E9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95.8%</w:t>
            </w:r>
          </w:p>
        </w:tc>
      </w:tr>
    </w:tbl>
    <w:p w14:paraId="1116B499" w14:textId="77777777" w:rsidR="00E179EA" w:rsidRDefault="00E179EA">
      <w:pPr>
        <w:spacing w:after="0" w:line="240" w:lineRule="auto"/>
        <w:jc w:val="left"/>
        <w:rPr>
          <w:rFonts w:ascii="Arial Narrow" w:hAnsi="Arial Narrow"/>
          <w:sz w:val="24"/>
          <w:szCs w:val="24"/>
        </w:rPr>
      </w:pPr>
    </w:p>
    <w:p w14:paraId="2F1B12B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recorded value is </w:t>
      </w:r>
      <w:r w:rsidRPr="00BF60DB">
        <w:rPr>
          <w:rFonts w:ascii="Arial Narrow" w:eastAsia="Arial Narrow" w:hAnsi="Arial Narrow"/>
          <w:i/>
          <w:sz w:val="24"/>
          <w:szCs w:val="24"/>
        </w:rPr>
        <w:t>UGX 14,925,128,359</w:t>
      </w:r>
      <w:r>
        <w:rPr>
          <w:rFonts w:ascii="Arial Narrow" w:eastAsia="Arial Narrow" w:hAnsi="Arial Narrow"/>
          <w:sz w:val="24"/>
          <w:szCs w:val="24"/>
        </w:rPr>
        <w:t xml:space="preserve">, the highest among the MDAs. Accumulated depreciation is </w:t>
      </w:r>
      <w:r w:rsidRPr="00BF60DB">
        <w:rPr>
          <w:rFonts w:ascii="Arial Narrow" w:eastAsia="Arial Narrow" w:hAnsi="Arial Narrow"/>
          <w:i/>
          <w:sz w:val="24"/>
          <w:szCs w:val="24"/>
        </w:rPr>
        <w:t>UGX 10,607,476,704</w:t>
      </w:r>
      <w:r>
        <w:rPr>
          <w:rFonts w:ascii="Arial Narrow" w:eastAsia="Arial Narrow" w:hAnsi="Arial Narrow"/>
          <w:sz w:val="24"/>
          <w:szCs w:val="24"/>
        </w:rPr>
        <w:t xml:space="preserve"> and net book value is </w:t>
      </w:r>
      <w:r w:rsidRPr="00BF60DB">
        <w:rPr>
          <w:rFonts w:ascii="Arial Narrow" w:eastAsia="Arial Narrow" w:hAnsi="Arial Narrow"/>
          <w:i/>
          <w:sz w:val="24"/>
          <w:szCs w:val="24"/>
        </w:rPr>
        <w:t>UGX 4,317,651,655</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1" w:history="1">
        <w:r>
          <w:rPr>
            <w:rFonts w:ascii="Arial Narrow" w:eastAsia="Arial Narrow" w:hAnsi="Arial Narrow"/>
            <w:sz w:val="24"/>
            <w:szCs w:val="24"/>
          </w:rPr>
          <w:t>Table 9</w:t>
        </w:r>
      </w:hyperlink>
      <w:r>
        <w:rPr>
          <w:rFonts w:ascii="Arial Narrow" w:eastAsia="Arial Narrow" w:hAnsi="Arial Narrow"/>
          <w:sz w:val="24"/>
          <w:szCs w:val="24"/>
        </w:rPr>
        <w:t xml:space="preserve"> presents the category breakdown.</w:t>
      </w:r>
    </w:p>
    <w:p w14:paraId="3CA90A96" w14:textId="77777777" w:rsidR="00E179EA" w:rsidRDefault="00E179EA">
      <w:pPr>
        <w:spacing w:after="160" w:line="259" w:lineRule="auto"/>
        <w:jc w:val="left"/>
        <w:rPr>
          <w:rFonts w:ascii="Arial Narrow" w:eastAsia="Arial Narrow" w:hAnsi="Arial Narrow"/>
          <w:sz w:val="24"/>
          <w:szCs w:val="24"/>
        </w:rPr>
      </w:pPr>
      <w:r>
        <w:rPr>
          <w:rFonts w:ascii="Arial Narrow" w:eastAsia="Arial Narrow" w:hAnsi="Arial Narrow"/>
          <w:sz w:val="24"/>
          <w:szCs w:val="24"/>
        </w:rPr>
        <w:br w:type="page"/>
      </w:r>
    </w:p>
    <w:p w14:paraId="3C07E0C1" w14:textId="77777777" w:rsidR="00E179EA" w:rsidRDefault="00E179EA">
      <w:pPr>
        <w:pStyle w:val="Caption"/>
        <w:keepNext/>
        <w:spacing w:after="0"/>
        <w:jc w:val="center"/>
        <w:rPr>
          <w:rFonts w:ascii="Arial Narrow" w:hAnsi="Arial Narrow"/>
          <w:b/>
          <w:i w:val="0"/>
          <w:sz w:val="24"/>
          <w:szCs w:val="24"/>
        </w:rPr>
      </w:pPr>
      <w:bookmarkStart w:id="131" w:name="_Toc243395991"/>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9</w:t>
      </w:r>
      <w:r>
        <w:rPr>
          <w:rFonts w:ascii="Arial Narrow" w:hAnsi="Arial Narrow"/>
          <w:b/>
          <w:i w:val="0"/>
          <w:sz w:val="24"/>
          <w:szCs w:val="24"/>
        </w:rPr>
        <w:fldChar w:fldCharType="end"/>
      </w:r>
      <w:r>
        <w:rPr>
          <w:rFonts w:ascii="Arial Narrow" w:hAnsi="Arial Narrow"/>
          <w:b/>
          <w:i w:val="0"/>
          <w:sz w:val="24"/>
          <w:szCs w:val="24"/>
        </w:rPr>
        <w:t>: Recorded costs and available accounting values at MoES</w:t>
      </w:r>
      <w:bookmarkEnd w:id="1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55"/>
        <w:gridCol w:w="2340"/>
        <w:gridCol w:w="1621"/>
        <w:gridCol w:w="1653"/>
        <w:gridCol w:w="1246"/>
      </w:tblGrid>
      <w:tr w:rsidR="00E179EA" w14:paraId="3F8FFA10" w14:textId="77777777">
        <w:trPr>
          <w:cantSplit/>
          <w:tblHeader/>
        </w:trPr>
        <w:tc>
          <w:tcPr>
            <w:tcW w:w="1195" w:type="pct"/>
            <w:shd w:val="clear" w:color="auto" w:fill="E2EFD9"/>
          </w:tcPr>
          <w:p w14:paraId="154611C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Asset category </w:t>
            </w:r>
          </w:p>
        </w:tc>
        <w:tc>
          <w:tcPr>
            <w:tcW w:w="1298" w:type="pct"/>
            <w:shd w:val="clear" w:color="auto" w:fill="E2EFD9"/>
          </w:tcPr>
          <w:p w14:paraId="3C25961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899" w:type="pct"/>
            <w:shd w:val="clear" w:color="auto" w:fill="E2EFD9"/>
          </w:tcPr>
          <w:p w14:paraId="08FC38DE"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17" w:type="pct"/>
            <w:shd w:val="clear" w:color="auto" w:fill="E2EFD9"/>
          </w:tcPr>
          <w:p w14:paraId="4F1E52D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691" w:type="pct"/>
            <w:shd w:val="clear" w:color="auto" w:fill="E2EFD9"/>
          </w:tcPr>
          <w:p w14:paraId="595C28A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48734D34" w14:textId="77777777">
        <w:trPr>
          <w:cantSplit/>
        </w:trPr>
        <w:tc>
          <w:tcPr>
            <w:tcW w:w="1195" w:type="pct"/>
          </w:tcPr>
          <w:p w14:paraId="1179138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298" w:type="pct"/>
          </w:tcPr>
          <w:p w14:paraId="6CEEE21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14,925.128</w:t>
            </w:r>
          </w:p>
        </w:tc>
        <w:tc>
          <w:tcPr>
            <w:tcW w:w="899" w:type="pct"/>
          </w:tcPr>
          <w:p w14:paraId="23650B4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10,607.477</w:t>
            </w:r>
          </w:p>
        </w:tc>
        <w:tc>
          <w:tcPr>
            <w:tcW w:w="917" w:type="pct"/>
          </w:tcPr>
          <w:p w14:paraId="766DE11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4,317.652</w:t>
            </w:r>
          </w:p>
        </w:tc>
        <w:tc>
          <w:tcPr>
            <w:tcW w:w="691" w:type="pct"/>
          </w:tcPr>
          <w:p w14:paraId="7060B1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28.9%</w:t>
            </w:r>
          </w:p>
        </w:tc>
      </w:tr>
      <w:tr w:rsidR="00E179EA" w14:paraId="30807F1F" w14:textId="77777777">
        <w:trPr>
          <w:cantSplit/>
        </w:trPr>
        <w:tc>
          <w:tcPr>
            <w:tcW w:w="1195" w:type="pct"/>
          </w:tcPr>
          <w:p w14:paraId="0A6595A4"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298" w:type="pct"/>
          </w:tcPr>
          <w:p w14:paraId="762A6E9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14,925.128</w:t>
            </w:r>
          </w:p>
        </w:tc>
        <w:tc>
          <w:tcPr>
            <w:tcW w:w="899" w:type="pct"/>
          </w:tcPr>
          <w:p w14:paraId="54E0C78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10,607.477</w:t>
            </w:r>
          </w:p>
        </w:tc>
        <w:tc>
          <w:tcPr>
            <w:tcW w:w="917" w:type="pct"/>
          </w:tcPr>
          <w:p w14:paraId="4E52926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4,317.652</w:t>
            </w:r>
          </w:p>
        </w:tc>
        <w:tc>
          <w:tcPr>
            <w:tcW w:w="691" w:type="pct"/>
          </w:tcPr>
          <w:p w14:paraId="50C8556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28.9%</w:t>
            </w:r>
          </w:p>
        </w:tc>
      </w:tr>
    </w:tbl>
    <w:p w14:paraId="4C999F07" w14:textId="77777777" w:rsidR="00E179EA" w:rsidRDefault="00E179EA">
      <w:pPr>
        <w:spacing w:after="0" w:line="240" w:lineRule="auto"/>
        <w:jc w:val="left"/>
        <w:rPr>
          <w:rFonts w:ascii="Arial Narrow" w:hAnsi="Arial Narrow"/>
          <w:sz w:val="24"/>
          <w:szCs w:val="24"/>
        </w:rPr>
      </w:pPr>
      <w:bookmarkStart w:id="132" w:name="_Toc241837042"/>
      <w:bookmarkStart w:id="133" w:name="_Toc242190626"/>
    </w:p>
    <w:p w14:paraId="3C76B66C" w14:textId="77777777" w:rsidR="00E179EA" w:rsidRDefault="00E179EA">
      <w:pPr>
        <w:spacing w:after="0" w:line="240" w:lineRule="auto"/>
        <w:jc w:val="left"/>
        <w:rPr>
          <w:rFonts w:ascii="Arial Narrow" w:hAnsi="Arial Narrow"/>
          <w:sz w:val="24"/>
          <w:szCs w:val="24"/>
        </w:rPr>
      </w:pPr>
    </w:p>
    <w:p w14:paraId="31410FC6" w14:textId="77777777" w:rsidR="00E179EA" w:rsidRDefault="00E179EA">
      <w:pPr>
        <w:pStyle w:val="Heading3"/>
        <w:numPr>
          <w:ilvl w:val="2"/>
          <w:numId w:val="16"/>
        </w:numPr>
        <w:spacing w:before="0" w:line="240" w:lineRule="auto"/>
        <w:jc w:val="left"/>
        <w:rPr>
          <w:rFonts w:ascii="Arial Narrow" w:hAnsi="Arial Narrow"/>
          <w:bCs/>
        </w:rPr>
      </w:pPr>
      <w:bookmarkStart w:id="134" w:name="_Toc243395939"/>
      <w:r>
        <w:rPr>
          <w:rFonts w:ascii="Arial Narrow" w:hAnsi="Arial Narrow"/>
          <w:bCs/>
        </w:rPr>
        <w:t>Ministry of Agriculture, Animal Industry and Fisheries</w:t>
      </w:r>
      <w:bookmarkEnd w:id="132"/>
      <w:bookmarkEnd w:id="133"/>
      <w:bookmarkEnd w:id="134"/>
    </w:p>
    <w:p w14:paraId="2806DDC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2A779DCC" w14:textId="77777777" w:rsidR="00E179EA" w:rsidRDefault="00E179EA">
      <w:pPr>
        <w:spacing w:after="0" w:line="240" w:lineRule="auto"/>
        <w:rPr>
          <w:rFonts w:ascii="Arial Narrow" w:hAnsi="Arial Narrow"/>
          <w:sz w:val="24"/>
          <w:szCs w:val="24"/>
        </w:rPr>
      </w:pPr>
    </w:p>
    <w:p w14:paraId="49ED67E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2,045 assets (100.0%) are recorded as functional and in use. All 211 computers and 819 tablets are recorded as functional and in use. </w:t>
      </w:r>
      <w:hyperlink w:anchor="_Toc243395992" w:history="1">
        <w:r>
          <w:rPr>
            <w:rFonts w:ascii="Arial Narrow" w:hAnsi="Arial Narrow"/>
            <w:sz w:val="24"/>
            <w:szCs w:val="24"/>
          </w:rPr>
          <w:t>Table 10</w:t>
        </w:r>
      </w:hyperlink>
      <w:r>
        <w:rPr>
          <w:rFonts w:ascii="Arial Narrow" w:hAnsi="Arial Narrow"/>
          <w:sz w:val="24"/>
          <w:szCs w:val="24"/>
        </w:rPr>
        <w:t xml:space="preserve"> presents condition and use of asset.</w:t>
      </w:r>
    </w:p>
    <w:p w14:paraId="33B83674" w14:textId="77777777" w:rsidR="00E179EA" w:rsidRDefault="00E179EA">
      <w:pPr>
        <w:spacing w:after="0" w:line="240" w:lineRule="auto"/>
        <w:rPr>
          <w:rFonts w:ascii="Arial Narrow" w:hAnsi="Arial Narrow"/>
          <w:sz w:val="24"/>
          <w:szCs w:val="24"/>
        </w:rPr>
      </w:pPr>
    </w:p>
    <w:p w14:paraId="3D0DCDB1" w14:textId="77777777" w:rsidR="00E179EA" w:rsidRDefault="00E179EA">
      <w:pPr>
        <w:pStyle w:val="Caption"/>
        <w:keepNext/>
        <w:spacing w:after="0"/>
        <w:jc w:val="center"/>
        <w:rPr>
          <w:rFonts w:ascii="Arial Narrow" w:hAnsi="Arial Narrow"/>
          <w:b/>
          <w:i w:val="0"/>
          <w:sz w:val="24"/>
          <w:szCs w:val="24"/>
        </w:rPr>
      </w:pPr>
      <w:bookmarkStart w:id="135" w:name="_Toc24339599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10</w:t>
      </w:r>
      <w:r>
        <w:rPr>
          <w:rFonts w:ascii="Arial Narrow" w:hAnsi="Arial Narrow"/>
          <w:b/>
          <w:i w:val="0"/>
          <w:sz w:val="24"/>
          <w:szCs w:val="24"/>
        </w:rPr>
        <w:fldChar w:fldCharType="end"/>
      </w:r>
      <w:r>
        <w:rPr>
          <w:rFonts w:ascii="Arial Narrow" w:hAnsi="Arial Narrow"/>
          <w:b/>
          <w:i w:val="0"/>
          <w:sz w:val="24"/>
          <w:szCs w:val="24"/>
        </w:rPr>
        <w:t>: Condition and use of assets at MAAIF</w:t>
      </w:r>
      <w:bookmarkEnd w:id="1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4"/>
        <w:gridCol w:w="2485"/>
        <w:gridCol w:w="2036"/>
      </w:tblGrid>
      <w:tr w:rsidR="00E179EA" w14:paraId="112D491B" w14:textId="77777777">
        <w:trPr>
          <w:cantSplit/>
          <w:trHeight w:val="20"/>
          <w:tblHeader/>
        </w:trPr>
        <w:tc>
          <w:tcPr>
            <w:tcW w:w="2493" w:type="pct"/>
            <w:shd w:val="clear" w:color="auto" w:fill="E2EFD9"/>
          </w:tcPr>
          <w:p w14:paraId="5598D91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Condition</w:t>
            </w:r>
          </w:p>
        </w:tc>
        <w:tc>
          <w:tcPr>
            <w:tcW w:w="1378" w:type="pct"/>
            <w:shd w:val="clear" w:color="auto" w:fill="E2EFD9"/>
          </w:tcPr>
          <w:p w14:paraId="63CC2BE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2ABC344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156C6C70" w14:textId="77777777">
        <w:trPr>
          <w:cantSplit/>
          <w:trHeight w:val="20"/>
        </w:trPr>
        <w:tc>
          <w:tcPr>
            <w:tcW w:w="2493" w:type="pct"/>
          </w:tcPr>
          <w:p w14:paraId="115A39B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Functional</w:t>
            </w:r>
          </w:p>
        </w:tc>
        <w:tc>
          <w:tcPr>
            <w:tcW w:w="1378" w:type="pct"/>
          </w:tcPr>
          <w:p w14:paraId="4D65286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2,045</w:t>
            </w:r>
          </w:p>
        </w:tc>
        <w:tc>
          <w:tcPr>
            <w:tcW w:w="1129" w:type="pct"/>
          </w:tcPr>
          <w:p w14:paraId="3CCCBC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1F4AF01C" w14:textId="77777777">
        <w:trPr>
          <w:cantSplit/>
          <w:trHeight w:val="20"/>
        </w:trPr>
        <w:tc>
          <w:tcPr>
            <w:tcW w:w="2493" w:type="pct"/>
          </w:tcPr>
          <w:p w14:paraId="7B88CE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Faulty</w:t>
            </w:r>
          </w:p>
        </w:tc>
        <w:tc>
          <w:tcPr>
            <w:tcW w:w="1378" w:type="pct"/>
          </w:tcPr>
          <w:p w14:paraId="4A5DEEC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109E2DA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4372C613" w14:textId="77777777">
        <w:trPr>
          <w:cantSplit/>
          <w:trHeight w:val="20"/>
        </w:trPr>
        <w:tc>
          <w:tcPr>
            <w:tcW w:w="2493" w:type="pct"/>
          </w:tcPr>
          <w:p w14:paraId="18EA26B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378" w:type="pct"/>
          </w:tcPr>
          <w:p w14:paraId="69DCB57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2,045</w:t>
            </w:r>
          </w:p>
        </w:tc>
        <w:tc>
          <w:tcPr>
            <w:tcW w:w="1129" w:type="pct"/>
          </w:tcPr>
          <w:p w14:paraId="532B694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525955B" w14:textId="77777777" w:rsidR="00E179EA" w:rsidRDefault="00E179EA">
      <w:pPr>
        <w:spacing w:after="0" w:line="240" w:lineRule="auto"/>
        <w:rPr>
          <w:rFonts w:ascii="Arial Narrow" w:hAnsi="Arial Narrow"/>
          <w:b/>
          <w:sz w:val="24"/>
          <w:szCs w:val="24"/>
        </w:rPr>
      </w:pPr>
    </w:p>
    <w:p w14:paraId="2DDF7E5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Of the 2,045 verified assets, 1,232 (60.2%) are engraved, 1,228 (60.0%) with the UgIFT marking while 4 (0.2%) had other engravement </w:t>
      </w:r>
      <w:r w:rsidRPr="00BF60DB">
        <w:rPr>
          <w:rFonts w:ascii="Arial Narrow" w:hAnsi="Arial Narrow"/>
          <w:sz w:val="24"/>
          <w:szCs w:val="24"/>
        </w:rPr>
        <w:t>marks</w:t>
      </w:r>
      <w:r w:rsidR="000B00BD">
        <w:rPr>
          <w:rFonts w:ascii="Arial Narrow" w:hAnsi="Arial Narrow"/>
          <w:strike/>
          <w:sz w:val="24"/>
          <w:szCs w:val="24"/>
          <w:highlight w:val="red"/>
        </w:rPr>
        <w:t xml:space="preserve"> as in picture 2 above</w:t>
      </w:r>
      <w:r>
        <w:rPr>
          <w:rFonts w:ascii="Arial Narrow" w:hAnsi="Arial Narrow"/>
          <w:sz w:val="24"/>
          <w:szCs w:val="24"/>
        </w:rPr>
        <w:t xml:space="preserve">, and 813 (39.8%) were not engraved as indicated in </w:t>
      </w:r>
      <w:hyperlink w:anchor="_Toc243395993" w:history="1">
        <w:r>
          <w:rPr>
            <w:rFonts w:ascii="Arial Narrow" w:hAnsi="Arial Narrow"/>
            <w:sz w:val="24"/>
            <w:szCs w:val="24"/>
          </w:rPr>
          <w:t>table 11</w:t>
        </w:r>
      </w:hyperlink>
      <w:r>
        <w:rPr>
          <w:rFonts w:ascii="Arial Narrow" w:hAnsi="Arial Narrow"/>
          <w:sz w:val="24"/>
          <w:szCs w:val="24"/>
        </w:rPr>
        <w:t xml:space="preserve">. </w:t>
      </w:r>
    </w:p>
    <w:p w14:paraId="71FF28AC" w14:textId="77777777" w:rsidR="00E179EA" w:rsidRDefault="00E179EA">
      <w:pPr>
        <w:spacing w:after="0" w:line="240" w:lineRule="auto"/>
        <w:rPr>
          <w:rFonts w:ascii="Arial Narrow" w:hAnsi="Arial Narrow"/>
          <w:sz w:val="24"/>
          <w:szCs w:val="24"/>
        </w:rPr>
      </w:pPr>
    </w:p>
    <w:p w14:paraId="64C8307D" w14:textId="77777777" w:rsidR="00E179EA" w:rsidRDefault="00E179EA">
      <w:pPr>
        <w:pStyle w:val="Caption"/>
        <w:keepNext/>
        <w:spacing w:after="0"/>
        <w:jc w:val="center"/>
        <w:rPr>
          <w:rFonts w:ascii="Arial Narrow" w:hAnsi="Arial Narrow"/>
          <w:b/>
          <w:i w:val="0"/>
          <w:sz w:val="24"/>
          <w:szCs w:val="24"/>
        </w:rPr>
      </w:pPr>
      <w:bookmarkStart w:id="136" w:name="_Toc24339599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11</w:t>
      </w:r>
      <w:r>
        <w:rPr>
          <w:rFonts w:ascii="Arial Narrow" w:hAnsi="Arial Narrow"/>
          <w:b/>
          <w:i w:val="0"/>
          <w:sz w:val="24"/>
          <w:szCs w:val="24"/>
        </w:rPr>
        <w:fldChar w:fldCharType="end"/>
      </w:r>
      <w:r>
        <w:rPr>
          <w:rFonts w:ascii="Arial Narrow" w:hAnsi="Arial Narrow"/>
          <w:b/>
          <w:i w:val="0"/>
          <w:sz w:val="24"/>
          <w:szCs w:val="24"/>
        </w:rPr>
        <w:t>: Recorded tag content of assets at MAAIF</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96"/>
        <w:gridCol w:w="2879"/>
        <w:gridCol w:w="2540"/>
      </w:tblGrid>
      <w:tr w:rsidR="00E179EA" w14:paraId="3E58126C" w14:textId="77777777">
        <w:trPr>
          <w:cantSplit/>
          <w:trHeight w:val="144"/>
          <w:tblHeader/>
        </w:trPr>
        <w:tc>
          <w:tcPr>
            <w:tcW w:w="1994" w:type="pct"/>
            <w:shd w:val="clear" w:color="auto" w:fill="E2EFD9"/>
          </w:tcPr>
          <w:p w14:paraId="6EF91BBA"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Identification</w:t>
            </w:r>
          </w:p>
        </w:tc>
        <w:tc>
          <w:tcPr>
            <w:tcW w:w="1597" w:type="pct"/>
            <w:shd w:val="clear" w:color="auto" w:fill="E2EFD9"/>
          </w:tcPr>
          <w:p w14:paraId="65A9931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409" w:type="pct"/>
            <w:shd w:val="clear" w:color="auto" w:fill="E2EFD9"/>
          </w:tcPr>
          <w:p w14:paraId="357E037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34278667" w14:textId="77777777">
        <w:trPr>
          <w:cantSplit/>
          <w:trHeight w:val="144"/>
        </w:trPr>
        <w:tc>
          <w:tcPr>
            <w:tcW w:w="1994" w:type="pct"/>
          </w:tcPr>
          <w:p w14:paraId="53C78E6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Engraved UgIFT </w:t>
            </w:r>
          </w:p>
        </w:tc>
        <w:tc>
          <w:tcPr>
            <w:tcW w:w="1597" w:type="pct"/>
          </w:tcPr>
          <w:p w14:paraId="29AFD99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1,228</w:t>
            </w:r>
          </w:p>
        </w:tc>
        <w:tc>
          <w:tcPr>
            <w:tcW w:w="1409" w:type="pct"/>
          </w:tcPr>
          <w:p w14:paraId="5A3B689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60.0%</w:t>
            </w:r>
          </w:p>
        </w:tc>
      </w:tr>
      <w:tr w:rsidR="00E179EA" w14:paraId="366639BC" w14:textId="77777777">
        <w:trPr>
          <w:cantSplit/>
          <w:trHeight w:val="144"/>
        </w:trPr>
        <w:tc>
          <w:tcPr>
            <w:tcW w:w="1994" w:type="pct"/>
          </w:tcPr>
          <w:p w14:paraId="6B5BDD5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Another identifier</w:t>
            </w:r>
          </w:p>
        </w:tc>
        <w:tc>
          <w:tcPr>
            <w:tcW w:w="1597" w:type="pct"/>
          </w:tcPr>
          <w:p w14:paraId="3E46DD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1409" w:type="pct"/>
          </w:tcPr>
          <w:p w14:paraId="3FA84B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0.2%</w:t>
            </w:r>
          </w:p>
        </w:tc>
      </w:tr>
      <w:tr w:rsidR="00E179EA" w14:paraId="49991C6D" w14:textId="77777777">
        <w:trPr>
          <w:cantSplit/>
          <w:trHeight w:val="144"/>
        </w:trPr>
        <w:tc>
          <w:tcPr>
            <w:tcW w:w="1994" w:type="pct"/>
          </w:tcPr>
          <w:p w14:paraId="0AC1A3E9"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Not engraved</w:t>
            </w:r>
          </w:p>
        </w:tc>
        <w:tc>
          <w:tcPr>
            <w:tcW w:w="1597" w:type="pct"/>
          </w:tcPr>
          <w:p w14:paraId="41B9E77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813</w:t>
            </w:r>
          </w:p>
        </w:tc>
        <w:tc>
          <w:tcPr>
            <w:tcW w:w="1409" w:type="pct"/>
          </w:tcPr>
          <w:p w14:paraId="13F2184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39.8%</w:t>
            </w:r>
          </w:p>
        </w:tc>
      </w:tr>
    </w:tbl>
    <w:p w14:paraId="11E45EE3" w14:textId="77777777" w:rsidR="00E179EA" w:rsidRDefault="00E179EA">
      <w:pPr>
        <w:spacing w:after="0" w:line="240" w:lineRule="auto"/>
        <w:rPr>
          <w:rFonts w:ascii="Arial Narrow" w:hAnsi="Arial Narrow"/>
          <w:b/>
          <w:bCs/>
          <w:sz w:val="24"/>
          <w:szCs w:val="24"/>
        </w:rPr>
      </w:pPr>
    </w:p>
    <w:p w14:paraId="0118E36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Value of assets: </w:t>
      </w:r>
      <w:r>
        <w:rPr>
          <w:rFonts w:ascii="Arial Narrow" w:hAnsi="Arial Narrow"/>
          <w:sz w:val="24"/>
          <w:szCs w:val="24"/>
        </w:rPr>
        <w:t>The recorded value was UGX 2,856,556,593. Accumulated depreciation is UGX 1,380,059,505 and net book value is UGX 1,403,429,899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5994" w:history="1">
        <w:r>
          <w:rPr>
            <w:rFonts w:ascii="Arial Narrow" w:hAnsi="Arial Narrow"/>
            <w:sz w:val="24"/>
            <w:szCs w:val="24"/>
          </w:rPr>
          <w:t>Table 12</w:t>
        </w:r>
      </w:hyperlink>
      <w:r>
        <w:rPr>
          <w:rFonts w:ascii="Arial Narrow" w:hAnsi="Arial Narrow"/>
          <w:sz w:val="24"/>
          <w:szCs w:val="24"/>
        </w:rPr>
        <w:t xml:space="preserve"> presents the category breakdown.</w:t>
      </w:r>
    </w:p>
    <w:p w14:paraId="32D90EC8" w14:textId="77777777" w:rsidR="00E179EA" w:rsidRDefault="00E179EA">
      <w:pPr>
        <w:spacing w:after="0" w:line="240" w:lineRule="auto"/>
        <w:rPr>
          <w:rFonts w:ascii="Arial Narrow" w:hAnsi="Arial Narrow"/>
          <w:sz w:val="24"/>
          <w:szCs w:val="24"/>
        </w:rPr>
      </w:pPr>
    </w:p>
    <w:p w14:paraId="4C18EE1E" w14:textId="77777777" w:rsidR="00E179EA" w:rsidRDefault="00E179EA">
      <w:pPr>
        <w:pStyle w:val="Caption"/>
        <w:keepNext/>
        <w:spacing w:after="0"/>
        <w:jc w:val="center"/>
        <w:rPr>
          <w:rFonts w:ascii="Arial Narrow" w:hAnsi="Arial Narrow"/>
          <w:b/>
          <w:i w:val="0"/>
          <w:sz w:val="24"/>
          <w:szCs w:val="24"/>
        </w:rPr>
      </w:pPr>
      <w:bookmarkStart w:id="137" w:name="_Toc243395994"/>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12</w:t>
      </w:r>
      <w:r>
        <w:rPr>
          <w:rFonts w:ascii="Arial Narrow" w:hAnsi="Arial Narrow"/>
          <w:b/>
          <w:i w:val="0"/>
          <w:sz w:val="24"/>
          <w:szCs w:val="24"/>
        </w:rPr>
        <w:fldChar w:fldCharType="end"/>
      </w:r>
      <w:r>
        <w:rPr>
          <w:rFonts w:ascii="Arial Narrow" w:hAnsi="Arial Narrow"/>
          <w:b/>
          <w:i w:val="0"/>
          <w:sz w:val="24"/>
          <w:szCs w:val="24"/>
        </w:rPr>
        <w:t>: Recorded costs and available accounting values at MAAIF</w:t>
      </w:r>
      <w:bookmarkEnd w:id="1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9"/>
        <w:gridCol w:w="1498"/>
        <w:gridCol w:w="1498"/>
        <w:gridCol w:w="1498"/>
        <w:gridCol w:w="1322"/>
      </w:tblGrid>
      <w:tr w:rsidR="00E179EA" w14:paraId="29834701" w14:textId="77777777">
        <w:trPr>
          <w:cantSplit/>
          <w:trHeight w:val="20"/>
          <w:tblHeader/>
        </w:trPr>
        <w:tc>
          <w:tcPr>
            <w:tcW w:w="1774" w:type="pct"/>
            <w:shd w:val="clear" w:color="auto" w:fill="E2EFD9"/>
          </w:tcPr>
          <w:p w14:paraId="7373C39C"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31" w:type="pct"/>
            <w:shd w:val="clear" w:color="auto" w:fill="E2EFD9"/>
          </w:tcPr>
          <w:p w14:paraId="3B241D9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738F6B7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60199C20" w14:textId="77777777" w:rsidR="00E179EA" w:rsidRDefault="00E179EA">
            <w:pPr>
              <w:keepNext/>
              <w:spacing w:after="0" w:line="240" w:lineRule="auto"/>
              <w:jc w:val="center"/>
              <w:rPr>
                <w:rFonts w:ascii="Arial Narrow" w:hAnsi="Arial Narrow"/>
                <w:b/>
                <w:bCs/>
                <w:sz w:val="24"/>
                <w:szCs w:val="24"/>
              </w:rPr>
            </w:pPr>
            <w:r>
              <w:rPr>
                <w:rFonts w:ascii="Arial Narrow" w:hAnsi="Arial Narrow"/>
                <w:b/>
                <w:bCs/>
                <w:sz w:val="24"/>
                <w:szCs w:val="24"/>
              </w:rPr>
              <w:t xml:space="preserve">Net book value </w:t>
            </w:r>
          </w:p>
          <w:p w14:paraId="51875BF4"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(ugx million)</w:t>
            </w:r>
          </w:p>
        </w:tc>
        <w:tc>
          <w:tcPr>
            <w:tcW w:w="733" w:type="pct"/>
            <w:shd w:val="clear" w:color="auto" w:fill="E2EFD9"/>
          </w:tcPr>
          <w:p w14:paraId="50DF81C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F0E13F5" w14:textId="77777777">
        <w:trPr>
          <w:cantSplit/>
          <w:trHeight w:val="20"/>
        </w:trPr>
        <w:tc>
          <w:tcPr>
            <w:tcW w:w="1774" w:type="pct"/>
          </w:tcPr>
          <w:p w14:paraId="2C47A75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31" w:type="pct"/>
          </w:tcPr>
          <w:p w14:paraId="53EA798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2,278.449</w:t>
            </w:r>
          </w:p>
        </w:tc>
        <w:tc>
          <w:tcPr>
            <w:tcW w:w="831" w:type="pct"/>
          </w:tcPr>
          <w:p w14:paraId="65445B1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952.109</w:t>
            </w:r>
          </w:p>
        </w:tc>
        <w:tc>
          <w:tcPr>
            <w:tcW w:w="831" w:type="pct"/>
          </w:tcPr>
          <w:p w14:paraId="0A66C2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1,326.341</w:t>
            </w:r>
          </w:p>
        </w:tc>
        <w:tc>
          <w:tcPr>
            <w:tcW w:w="733" w:type="pct"/>
          </w:tcPr>
          <w:p w14:paraId="2340266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58.2%</w:t>
            </w:r>
          </w:p>
        </w:tc>
      </w:tr>
      <w:tr w:rsidR="00E179EA" w14:paraId="0A1395A3" w14:textId="77777777">
        <w:trPr>
          <w:cantSplit/>
          <w:trHeight w:val="20"/>
        </w:trPr>
        <w:tc>
          <w:tcPr>
            <w:tcW w:w="1774" w:type="pct"/>
          </w:tcPr>
          <w:p w14:paraId="0A20965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831" w:type="pct"/>
          </w:tcPr>
          <w:p w14:paraId="1F3456A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72.467</w:t>
            </w:r>
          </w:p>
        </w:tc>
        <w:tc>
          <w:tcPr>
            <w:tcW w:w="831" w:type="pct"/>
          </w:tcPr>
          <w:p w14:paraId="35ED36B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831" w:type="pct"/>
          </w:tcPr>
          <w:p w14:paraId="6858A92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733" w:type="pct"/>
          </w:tcPr>
          <w:p w14:paraId="2C5D15A1"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0.0%</w:t>
            </w:r>
          </w:p>
        </w:tc>
      </w:tr>
      <w:tr w:rsidR="00E179EA" w14:paraId="2E6C67B6" w14:textId="77777777">
        <w:trPr>
          <w:cantSplit/>
          <w:trHeight w:val="20"/>
        </w:trPr>
        <w:tc>
          <w:tcPr>
            <w:tcW w:w="1774" w:type="pct"/>
          </w:tcPr>
          <w:p w14:paraId="2C60410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831" w:type="pct"/>
          </w:tcPr>
          <w:p w14:paraId="03AB162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8.000</w:t>
            </w:r>
          </w:p>
        </w:tc>
        <w:tc>
          <w:tcPr>
            <w:tcW w:w="831" w:type="pct"/>
          </w:tcPr>
          <w:p w14:paraId="557D14D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5.467</w:t>
            </w:r>
          </w:p>
        </w:tc>
        <w:tc>
          <w:tcPr>
            <w:tcW w:w="831" w:type="pct"/>
          </w:tcPr>
          <w:p w14:paraId="3A94FA3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2.533</w:t>
            </w:r>
          </w:p>
        </w:tc>
        <w:tc>
          <w:tcPr>
            <w:tcW w:w="733" w:type="pct"/>
          </w:tcPr>
          <w:p w14:paraId="005094E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31.7%</w:t>
            </w:r>
          </w:p>
        </w:tc>
      </w:tr>
      <w:tr w:rsidR="00E179EA" w14:paraId="7215AFDE" w14:textId="77777777">
        <w:trPr>
          <w:cantSplit/>
          <w:trHeight w:val="20"/>
        </w:trPr>
        <w:tc>
          <w:tcPr>
            <w:tcW w:w="1774" w:type="pct"/>
          </w:tcPr>
          <w:p w14:paraId="0FD3812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31" w:type="pct"/>
          </w:tcPr>
          <w:p w14:paraId="400E2A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497.040</w:t>
            </w:r>
          </w:p>
        </w:tc>
        <w:tc>
          <w:tcPr>
            <w:tcW w:w="831" w:type="pct"/>
          </w:tcPr>
          <w:p w14:paraId="7A6E3FB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422.484</w:t>
            </w:r>
          </w:p>
        </w:tc>
        <w:tc>
          <w:tcPr>
            <w:tcW w:w="831" w:type="pct"/>
          </w:tcPr>
          <w:p w14:paraId="728FBAD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74.556</w:t>
            </w:r>
          </w:p>
        </w:tc>
        <w:tc>
          <w:tcPr>
            <w:tcW w:w="733" w:type="pct"/>
          </w:tcPr>
          <w:p w14:paraId="0EFF45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15.0%</w:t>
            </w:r>
          </w:p>
        </w:tc>
      </w:tr>
      <w:tr w:rsidR="00E179EA" w14:paraId="03DB6D64" w14:textId="77777777">
        <w:trPr>
          <w:cantSplit/>
          <w:trHeight w:val="20"/>
        </w:trPr>
        <w:tc>
          <w:tcPr>
            <w:tcW w:w="1774" w:type="pct"/>
          </w:tcPr>
          <w:p w14:paraId="4508CDBC"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831" w:type="pct"/>
          </w:tcPr>
          <w:p w14:paraId="7DC9895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0.600</w:t>
            </w:r>
          </w:p>
        </w:tc>
        <w:tc>
          <w:tcPr>
            <w:tcW w:w="831" w:type="pct"/>
          </w:tcPr>
          <w:p w14:paraId="37A621C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831" w:type="pct"/>
          </w:tcPr>
          <w:p w14:paraId="7B6B77A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733" w:type="pct"/>
          </w:tcPr>
          <w:p w14:paraId="64D96A99"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w:t>
            </w:r>
          </w:p>
        </w:tc>
      </w:tr>
      <w:tr w:rsidR="00E179EA" w14:paraId="33EC1DE1" w14:textId="77777777">
        <w:trPr>
          <w:cantSplit/>
          <w:trHeight w:val="20"/>
        </w:trPr>
        <w:tc>
          <w:tcPr>
            <w:tcW w:w="1774" w:type="pct"/>
          </w:tcPr>
          <w:p w14:paraId="140047D5"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31" w:type="pct"/>
          </w:tcPr>
          <w:p w14:paraId="69D07A3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2,856.557</w:t>
            </w:r>
          </w:p>
        </w:tc>
        <w:tc>
          <w:tcPr>
            <w:tcW w:w="831" w:type="pct"/>
          </w:tcPr>
          <w:p w14:paraId="7DEC6C0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1,380.060</w:t>
            </w:r>
          </w:p>
        </w:tc>
        <w:tc>
          <w:tcPr>
            <w:tcW w:w="831" w:type="pct"/>
          </w:tcPr>
          <w:p w14:paraId="71F984F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1,403.430</w:t>
            </w:r>
          </w:p>
        </w:tc>
        <w:tc>
          <w:tcPr>
            <w:tcW w:w="733" w:type="pct"/>
          </w:tcPr>
          <w:p w14:paraId="0C6FB12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50.4%</w:t>
            </w:r>
            <w:r>
              <w:rPr>
                <w:rFonts w:ascii="Arial Narrow" w:hAnsi="Arial Narrow"/>
                <w:b/>
                <w:sz w:val="24"/>
                <w:szCs w:val="24"/>
              </w:rPr>
              <w:t xml:space="preserve"> </w:t>
            </w:r>
            <w:r>
              <w:rPr>
                <w:rFonts w:ascii="Arial Narrow" w:hAnsi="Arial Narrow"/>
                <w:b/>
                <w:sz w:val="24"/>
                <w:szCs w:val="24"/>
                <w:highlight w:val="green"/>
              </w:rPr>
              <w:t>49.1%</w:t>
            </w:r>
          </w:p>
        </w:tc>
      </w:tr>
    </w:tbl>
    <w:p w14:paraId="04430C1F" w14:textId="77777777" w:rsidR="00E179EA" w:rsidRDefault="00E179EA">
      <w:pPr>
        <w:pStyle w:val="Heading3"/>
        <w:numPr>
          <w:ilvl w:val="2"/>
          <w:numId w:val="16"/>
        </w:numPr>
        <w:spacing w:before="0" w:line="240" w:lineRule="auto"/>
        <w:jc w:val="left"/>
        <w:rPr>
          <w:rFonts w:ascii="Arial Narrow" w:hAnsi="Arial Narrow"/>
          <w:bCs/>
        </w:rPr>
      </w:pPr>
      <w:bookmarkStart w:id="138" w:name="_Toc242190627"/>
      <w:bookmarkStart w:id="139" w:name="_Toc241837043"/>
      <w:bookmarkStart w:id="140" w:name="_Toc243395940"/>
      <w:r>
        <w:rPr>
          <w:rFonts w:ascii="Arial Narrow" w:hAnsi="Arial Narrow"/>
          <w:bCs/>
        </w:rPr>
        <w:t>Ministry of Health</w:t>
      </w:r>
      <w:bookmarkEnd w:id="138"/>
      <w:bookmarkEnd w:id="139"/>
      <w:bookmarkEnd w:id="140"/>
    </w:p>
    <w:p w14:paraId="1B34AA66"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at the MoH did not find a UgIFT Asset Register but relied on the list provided by the Ministry of Finance, Planning and Economic Development. </w:t>
      </w:r>
    </w:p>
    <w:p w14:paraId="4E79DA2E" w14:textId="77777777" w:rsidR="00E179EA" w:rsidRDefault="00E179EA">
      <w:pPr>
        <w:spacing w:after="0" w:line="240" w:lineRule="auto"/>
        <w:rPr>
          <w:rFonts w:ascii="Arial Narrow" w:hAnsi="Arial Narrow"/>
          <w:b/>
          <w:sz w:val="24"/>
          <w:szCs w:val="24"/>
        </w:rPr>
      </w:pPr>
    </w:p>
    <w:p w14:paraId="33B3E95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51 assets were recorded. Of the 51 assets, 31 were classified as ICT equipment, 16 as transport equipment (motor vehicles and motorcycles), 4 were classified as other assets. The Ministry’s other items include 2 heavy-duty binding machines and 2 CC20240 paper shredders. as indicated in Figure </w:t>
      </w:r>
      <w:r w:rsidR="000B00BD">
        <w:rPr>
          <w:rFonts w:ascii="Arial Narrow" w:hAnsi="Arial Narrow"/>
          <w:strike/>
          <w:sz w:val="24"/>
          <w:szCs w:val="24"/>
          <w:highlight w:val="red"/>
        </w:rPr>
        <w:t>9</w:t>
      </w:r>
      <w:r w:rsidR="000B00BD">
        <w:rPr>
          <w:rFonts w:ascii="Arial Narrow" w:hAnsi="Arial Narrow"/>
          <w:sz w:val="24"/>
          <w:szCs w:val="24"/>
        </w:rPr>
        <w:t xml:space="preserve"> </w:t>
      </w:r>
      <w:hyperlink w:anchor="_Toc243395972" w:history="1">
        <w:r w:rsidR="000B00BD">
          <w:rPr>
            <w:rFonts w:ascii="Arial Narrow" w:hAnsi="Arial Narrow"/>
            <w:sz w:val="24"/>
            <w:szCs w:val="24"/>
            <w:highlight w:val="green"/>
          </w:rPr>
          <w:t>8</w:t>
        </w:r>
      </w:hyperlink>
    </w:p>
    <w:p w14:paraId="180C2F50" w14:textId="77777777" w:rsidR="00E179EA" w:rsidRDefault="00E179EA">
      <w:pPr>
        <w:spacing w:after="0" w:line="240" w:lineRule="auto"/>
        <w:rPr>
          <w:rFonts w:ascii="Arial Narrow" w:hAnsi="Arial Narrow"/>
          <w:sz w:val="24"/>
          <w:szCs w:val="24"/>
        </w:rPr>
      </w:pPr>
    </w:p>
    <w:p w14:paraId="267FCF14" w14:textId="77777777" w:rsidR="00E179EA" w:rsidRDefault="00E179EA">
      <w:pPr>
        <w:pStyle w:val="Caption"/>
        <w:spacing w:after="0"/>
        <w:jc w:val="center"/>
        <w:rPr>
          <w:rFonts w:ascii="Arial Narrow" w:hAnsi="Arial Narrow"/>
          <w:b/>
          <w:sz w:val="24"/>
          <w:szCs w:val="24"/>
        </w:rPr>
      </w:pPr>
      <w:bookmarkStart w:id="141" w:name="_Toc243395972"/>
      <w:r>
        <w:rPr>
          <w:rFonts w:ascii="Arial Narrow" w:hAnsi="Arial Narrow"/>
          <w:b/>
          <w:sz w:val="24"/>
          <w:szCs w:val="24"/>
        </w:rPr>
        <w:t xml:space="preserve">Figure </w:t>
      </w:r>
      <w:r w:rsidR="000B00BD">
        <w:rPr>
          <w:rFonts w:ascii="Arial Narrow" w:hAnsi="Arial Narrow"/>
          <w:b/>
          <w:strike/>
          <w:sz w:val="24"/>
          <w:szCs w:val="24"/>
          <w:highlight w:val="red"/>
        </w:rPr>
        <w:t>5</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42" w:name="_StructureFigureNumber8"/>
      <w:r w:rsidR="000B00BD">
        <w:rPr>
          <w:rFonts w:ascii="Arial Narrow" w:hAnsi="Arial Narrow"/>
          <w:b/>
          <w:sz w:val="24"/>
          <w:szCs w:val="24"/>
          <w:highlight w:val="green"/>
        </w:rPr>
        <w:t>8</w:t>
      </w:r>
      <w:bookmarkEnd w:id="142"/>
      <w:r>
        <w:rPr>
          <w:rFonts w:ascii="Arial Narrow" w:hAnsi="Arial Narrow"/>
          <w:b/>
          <w:sz w:val="24"/>
          <w:szCs w:val="24"/>
        </w:rPr>
        <w:fldChar w:fldCharType="end"/>
      </w:r>
      <w:r>
        <w:rPr>
          <w:rFonts w:ascii="Arial Narrow" w:hAnsi="Arial Narrow"/>
          <w:b/>
          <w:sz w:val="24"/>
          <w:szCs w:val="24"/>
        </w:rPr>
        <w:t>: Assets verified at MoH</w:t>
      </w:r>
      <w:bookmarkEnd w:id="141"/>
    </w:p>
    <w:p w14:paraId="103802E4" w14:textId="053DE637" w:rsidR="00E179EA" w:rsidRDefault="0011185F">
      <w:pPr>
        <w:keepNext/>
        <w:spacing w:after="0" w:line="240" w:lineRule="auto"/>
        <w:rPr>
          <w:rFonts w:ascii="Arial Narrow" w:hAnsi="Arial Narrow"/>
        </w:rPr>
      </w:pPr>
      <w:r>
        <w:rPr>
          <w:rFonts w:ascii="Arial Narrow" w:hAnsi="Arial Narrow"/>
          <w:noProof/>
          <w:bdr w:val="single" w:sz="4" w:space="0" w:color="auto"/>
        </w:rPr>
        <w:drawing>
          <wp:inline distT="0" distB="0" distL="0" distR="0" wp14:anchorId="5AC0A72E" wp14:editId="49A2CA76">
            <wp:extent cx="5581650" cy="2133600"/>
            <wp:effectExtent l="0" t="0" r="0" b="0"/>
            <wp:docPr id="32" name="Chart 8" descr="ICT equipment: 31; Transport equipment: 16; Other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4FD3A963" w14:textId="77777777" w:rsidR="00E179EA" w:rsidRDefault="00E179EA">
      <w:pPr>
        <w:spacing w:after="0" w:line="240" w:lineRule="auto"/>
        <w:rPr>
          <w:rFonts w:ascii="Arial Narrow" w:hAnsi="Arial Narrow"/>
          <w:sz w:val="24"/>
          <w:szCs w:val="24"/>
        </w:rPr>
      </w:pPr>
    </w:p>
    <w:p w14:paraId="06161C86"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r>
        <w:rPr>
          <w:rFonts w:ascii="Arial Narrow" w:hAnsi="Arial Narrow"/>
          <w:sz w:val="24"/>
          <w:szCs w:val="24"/>
        </w:rPr>
        <w:t xml:space="preserve"> The assets recorded as functional and in use were 50 (98.0%). Only one asset, a double-cabin pickup, was recorded as faulty and not in use.</w:t>
      </w:r>
    </w:p>
    <w:p w14:paraId="19510731" w14:textId="77777777" w:rsidR="00E179EA" w:rsidRDefault="00E179EA">
      <w:pPr>
        <w:spacing w:after="0" w:line="240" w:lineRule="auto"/>
        <w:rPr>
          <w:rFonts w:ascii="Arial Narrow" w:hAnsi="Arial Narrow"/>
          <w:sz w:val="24"/>
          <w:szCs w:val="24"/>
        </w:rPr>
      </w:pPr>
    </w:p>
    <w:p w14:paraId="548D935A"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Marking and Identification</w:t>
      </w:r>
      <w:r>
        <w:rPr>
          <w:rFonts w:ascii="Arial Narrow" w:hAnsi="Arial Narrow"/>
          <w:sz w:val="24"/>
          <w:szCs w:val="24"/>
        </w:rPr>
        <w:t xml:space="preserve">: Out of the 51 assets, 24 (47.1%) were engraved while 27 (52.9%) were not engraved. There were 14 (27.5%) assets with UgIFT markings and 10 (19.6%) with other identifiers. </w:t>
      </w:r>
    </w:p>
    <w:p w14:paraId="565AD882" w14:textId="77777777" w:rsidR="00E179EA" w:rsidRDefault="00E179EA">
      <w:pPr>
        <w:spacing w:after="0" w:line="240" w:lineRule="auto"/>
        <w:rPr>
          <w:rFonts w:ascii="Arial Narrow" w:hAnsi="Arial Narrow"/>
          <w:sz w:val="24"/>
          <w:szCs w:val="24"/>
        </w:rPr>
      </w:pPr>
    </w:p>
    <w:p w14:paraId="7630D3E2"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MoH assets had a recorded value of </w:t>
      </w:r>
      <w:r w:rsidRPr="00BF60DB">
        <w:rPr>
          <w:rFonts w:ascii="Arial Narrow" w:hAnsi="Arial Narrow"/>
          <w:i/>
          <w:sz w:val="24"/>
          <w:szCs w:val="24"/>
        </w:rPr>
        <w:t>UGX 879,893,642</w:t>
      </w:r>
      <w:r>
        <w:rPr>
          <w:rFonts w:ascii="Arial Narrow" w:hAnsi="Arial Narrow"/>
          <w:sz w:val="24"/>
          <w:szCs w:val="24"/>
        </w:rPr>
        <w:t xml:space="preserve">. Accumulated depreciation value was </w:t>
      </w:r>
      <w:r w:rsidRPr="00BF60DB">
        <w:rPr>
          <w:rFonts w:ascii="Arial Narrow" w:hAnsi="Arial Narrow"/>
          <w:i/>
          <w:sz w:val="24"/>
          <w:szCs w:val="24"/>
        </w:rPr>
        <w:t xml:space="preserve">UGX </w:t>
      </w:r>
      <w:r w:rsidR="000B00BD" w:rsidRPr="00BF60DB">
        <w:rPr>
          <w:rFonts w:ascii="Arial Narrow" w:hAnsi="Arial Narrow"/>
          <w:i/>
          <w:strike/>
          <w:sz w:val="24"/>
          <w:szCs w:val="24"/>
          <w:highlight w:val="red"/>
        </w:rPr>
        <w:t>406,599,572</w:t>
      </w:r>
      <w:r w:rsidR="000B00BD" w:rsidRPr="00BF60DB">
        <w:rPr>
          <w:rFonts w:ascii="Arial Narrow" w:hAnsi="Arial Narrow"/>
          <w:i/>
          <w:sz w:val="24"/>
          <w:szCs w:val="24"/>
        </w:rPr>
        <w:t xml:space="preserve"> </w:t>
      </w:r>
      <w:r w:rsidR="000B00BD" w:rsidRPr="00BF60DB">
        <w:rPr>
          <w:rFonts w:ascii="Arial Narrow" w:hAnsi="Arial Narrow"/>
          <w:i/>
          <w:sz w:val="24"/>
          <w:szCs w:val="24"/>
          <w:highlight w:val="green"/>
        </w:rPr>
        <w:t>527,218,687</w:t>
      </w:r>
      <w:r>
        <w:rPr>
          <w:rFonts w:ascii="Arial Narrow" w:hAnsi="Arial Narrow"/>
          <w:sz w:val="24"/>
          <w:szCs w:val="24"/>
        </w:rPr>
        <w:t xml:space="preserve"> and net book value was </w:t>
      </w:r>
      <w:r w:rsidRPr="00BF60DB">
        <w:rPr>
          <w:rFonts w:ascii="Arial Narrow" w:hAnsi="Arial Narrow"/>
          <w:i/>
          <w:sz w:val="24"/>
          <w:szCs w:val="24"/>
        </w:rPr>
        <w:t xml:space="preserve">UGX </w:t>
      </w:r>
      <w:r w:rsidR="000B00BD" w:rsidRPr="00BF60DB">
        <w:rPr>
          <w:rFonts w:ascii="Arial Narrow" w:hAnsi="Arial Narrow"/>
          <w:i/>
          <w:strike/>
          <w:sz w:val="24"/>
          <w:szCs w:val="24"/>
          <w:highlight w:val="red"/>
        </w:rPr>
        <w:t>287,726,201</w:t>
      </w:r>
      <w:r w:rsidR="000B00BD" w:rsidRPr="00BF60DB">
        <w:rPr>
          <w:rFonts w:ascii="Arial Narrow" w:hAnsi="Arial Narrow"/>
          <w:i/>
          <w:sz w:val="24"/>
          <w:szCs w:val="24"/>
        </w:rPr>
        <w:t xml:space="preserve"> </w:t>
      </w:r>
      <w:r w:rsidR="000B00BD" w:rsidRPr="00BF60DB">
        <w:rPr>
          <w:rFonts w:ascii="Arial Narrow" w:hAnsi="Arial Narrow"/>
          <w:i/>
          <w:sz w:val="24"/>
          <w:szCs w:val="24"/>
          <w:highlight w:val="green"/>
        </w:rPr>
        <w:t>352,674,955</w:t>
      </w:r>
      <w:r>
        <w:rPr>
          <w:rFonts w:ascii="Arial Narrow" w:hAnsi="Arial Narrow"/>
          <w:sz w:val="24"/>
          <w:szCs w:val="24"/>
        </w:rPr>
        <w:t xml:space="preserve"> as at 30th September 2026. Table 1</w:t>
      </w:r>
      <w:r w:rsidR="000B00BD">
        <w:rPr>
          <w:rFonts w:ascii="Arial Narrow" w:hAnsi="Arial Narrow"/>
          <w:strike/>
          <w:sz w:val="24"/>
          <w:szCs w:val="24"/>
          <w:highlight w:val="red"/>
        </w:rPr>
        <w:t>1</w:t>
      </w:r>
      <w:r w:rsidR="000B00BD">
        <w:rPr>
          <w:rFonts w:ascii="Arial Narrow" w:hAnsi="Arial Narrow"/>
          <w:sz w:val="24"/>
          <w:szCs w:val="24"/>
        </w:rPr>
        <w:t xml:space="preserve"> </w:t>
      </w:r>
      <w:hyperlink w:anchor="_Toc243395995" w:history="1">
        <w:r w:rsidR="000B00BD">
          <w:rPr>
            <w:rFonts w:ascii="Arial Narrow" w:hAnsi="Arial Narrow"/>
            <w:sz w:val="24"/>
            <w:szCs w:val="24"/>
            <w:highlight w:val="green"/>
          </w:rPr>
          <w:t>3</w:t>
        </w:r>
      </w:hyperlink>
      <w:r>
        <w:rPr>
          <w:rFonts w:ascii="Arial Narrow" w:hAnsi="Arial Narrow"/>
          <w:sz w:val="24"/>
          <w:szCs w:val="24"/>
        </w:rPr>
        <w:t xml:space="preserve"> presents the category breakdown.</w:t>
      </w:r>
    </w:p>
    <w:p w14:paraId="4A3D6B14" w14:textId="77777777" w:rsidR="00E179EA" w:rsidRDefault="00E179EA">
      <w:pPr>
        <w:spacing w:after="0" w:line="240" w:lineRule="auto"/>
        <w:rPr>
          <w:rFonts w:ascii="Arial Narrow" w:hAnsi="Arial Narrow"/>
          <w:sz w:val="24"/>
          <w:szCs w:val="24"/>
        </w:rPr>
      </w:pPr>
    </w:p>
    <w:p w14:paraId="3141C059" w14:textId="77777777" w:rsidR="00E179EA" w:rsidRDefault="00E179EA">
      <w:pPr>
        <w:pStyle w:val="Caption"/>
        <w:keepNext/>
        <w:spacing w:after="0"/>
        <w:jc w:val="center"/>
        <w:rPr>
          <w:rFonts w:ascii="Arial Narrow" w:hAnsi="Arial Narrow"/>
          <w:b/>
          <w:i w:val="0"/>
          <w:sz w:val="24"/>
          <w:szCs w:val="24"/>
        </w:rPr>
      </w:pPr>
      <w:bookmarkStart w:id="143" w:name="_Toc243395995"/>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13</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MoH</w:t>
      </w:r>
      <w:bookmarkEnd w:id="14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9"/>
        <w:gridCol w:w="1498"/>
        <w:gridCol w:w="1498"/>
        <w:gridCol w:w="1498"/>
        <w:gridCol w:w="1322"/>
      </w:tblGrid>
      <w:tr w:rsidR="00E179EA" w14:paraId="6DC583DF" w14:textId="77777777">
        <w:trPr>
          <w:cantSplit/>
          <w:trHeight w:val="20"/>
          <w:tblHeader/>
        </w:trPr>
        <w:tc>
          <w:tcPr>
            <w:tcW w:w="1774" w:type="pct"/>
            <w:shd w:val="clear" w:color="auto" w:fill="E2EFD9"/>
          </w:tcPr>
          <w:p w14:paraId="427CE74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31" w:type="pct"/>
            <w:shd w:val="clear" w:color="auto" w:fill="E2EFD9"/>
          </w:tcPr>
          <w:p w14:paraId="4CC0890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1156626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3A0B045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733" w:type="pct"/>
            <w:shd w:val="clear" w:color="auto" w:fill="E2EFD9"/>
          </w:tcPr>
          <w:p w14:paraId="53B1F9B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7B352FB1" w14:textId="77777777">
        <w:trPr>
          <w:cantSplit/>
          <w:trHeight w:val="20"/>
        </w:trPr>
        <w:tc>
          <w:tcPr>
            <w:tcW w:w="1774" w:type="pct"/>
          </w:tcPr>
          <w:p w14:paraId="4D60EA2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31" w:type="pct"/>
          </w:tcPr>
          <w:p w14:paraId="1A0413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211.927</w:t>
            </w:r>
          </w:p>
        </w:tc>
        <w:tc>
          <w:tcPr>
            <w:tcW w:w="831" w:type="pct"/>
          </w:tcPr>
          <w:p w14:paraId="2965DD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109.806</w:t>
            </w:r>
          </w:p>
        </w:tc>
        <w:tc>
          <w:tcPr>
            <w:tcW w:w="831" w:type="pct"/>
          </w:tcPr>
          <w:p w14:paraId="43FE815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102.122</w:t>
            </w:r>
          </w:p>
        </w:tc>
        <w:tc>
          <w:tcPr>
            <w:tcW w:w="733" w:type="pct"/>
          </w:tcPr>
          <w:p w14:paraId="15B5D19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48.2%</w:t>
            </w:r>
          </w:p>
        </w:tc>
      </w:tr>
      <w:tr w:rsidR="00E179EA" w14:paraId="2F99F435" w14:textId="77777777">
        <w:trPr>
          <w:cantSplit/>
          <w:trHeight w:val="20"/>
        </w:trPr>
        <w:tc>
          <w:tcPr>
            <w:tcW w:w="1774" w:type="pct"/>
          </w:tcPr>
          <w:p w14:paraId="427383D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31" w:type="pct"/>
          </w:tcPr>
          <w:p w14:paraId="649601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663.136</w:t>
            </w:r>
          </w:p>
        </w:tc>
        <w:tc>
          <w:tcPr>
            <w:tcW w:w="831" w:type="pct"/>
          </w:tcPr>
          <w:p w14:paraId="69B3857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294.379</w:t>
            </w:r>
            <w:r>
              <w:rPr>
                <w:rFonts w:ascii="Arial Narrow" w:hAnsi="Arial Narrow"/>
                <w:sz w:val="24"/>
                <w:szCs w:val="24"/>
              </w:rPr>
              <w:t xml:space="preserve"> </w:t>
            </w:r>
            <w:r>
              <w:rPr>
                <w:rFonts w:ascii="Arial Narrow" w:hAnsi="Arial Narrow"/>
                <w:sz w:val="24"/>
                <w:szCs w:val="24"/>
                <w:highlight w:val="green"/>
              </w:rPr>
              <w:t>414.998</w:t>
            </w:r>
          </w:p>
        </w:tc>
        <w:tc>
          <w:tcPr>
            <w:tcW w:w="831" w:type="pct"/>
          </w:tcPr>
          <w:p w14:paraId="27154C4E"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183.189</w:t>
            </w:r>
            <w:r>
              <w:rPr>
                <w:rFonts w:ascii="Arial Narrow" w:hAnsi="Arial Narrow"/>
                <w:sz w:val="24"/>
                <w:szCs w:val="24"/>
              </w:rPr>
              <w:t xml:space="preserve"> </w:t>
            </w:r>
            <w:r>
              <w:rPr>
                <w:rFonts w:ascii="Arial Narrow" w:hAnsi="Arial Narrow"/>
                <w:sz w:val="24"/>
                <w:szCs w:val="24"/>
                <w:highlight w:val="green"/>
              </w:rPr>
              <w:t>248.138</w:t>
            </w:r>
          </w:p>
        </w:tc>
        <w:tc>
          <w:tcPr>
            <w:tcW w:w="733" w:type="pct"/>
          </w:tcPr>
          <w:p w14:paraId="771D06C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38.4%</w:t>
            </w:r>
            <w:r>
              <w:rPr>
                <w:rFonts w:ascii="Arial Narrow" w:hAnsi="Arial Narrow"/>
                <w:sz w:val="24"/>
                <w:szCs w:val="24"/>
              </w:rPr>
              <w:t xml:space="preserve"> </w:t>
            </w:r>
            <w:r>
              <w:rPr>
                <w:rFonts w:ascii="Arial Narrow" w:hAnsi="Arial Narrow"/>
                <w:sz w:val="24"/>
                <w:szCs w:val="24"/>
                <w:highlight w:val="green"/>
              </w:rPr>
              <w:t>37.4%</w:t>
            </w:r>
          </w:p>
        </w:tc>
      </w:tr>
      <w:tr w:rsidR="00E179EA" w14:paraId="575A6E4C" w14:textId="77777777">
        <w:trPr>
          <w:cantSplit/>
          <w:trHeight w:val="20"/>
        </w:trPr>
        <w:tc>
          <w:tcPr>
            <w:tcW w:w="1774" w:type="pct"/>
          </w:tcPr>
          <w:p w14:paraId="403A6F1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Other assets </w:t>
            </w:r>
          </w:p>
        </w:tc>
        <w:tc>
          <w:tcPr>
            <w:tcW w:w="831" w:type="pct"/>
          </w:tcPr>
          <w:p w14:paraId="1CC4BD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4.831</w:t>
            </w:r>
          </w:p>
        </w:tc>
        <w:tc>
          <w:tcPr>
            <w:tcW w:w="831" w:type="pct"/>
          </w:tcPr>
          <w:p w14:paraId="42A27EB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2.415</w:t>
            </w:r>
          </w:p>
        </w:tc>
        <w:tc>
          <w:tcPr>
            <w:tcW w:w="831" w:type="pct"/>
          </w:tcPr>
          <w:p w14:paraId="6EE4271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2.415</w:t>
            </w:r>
          </w:p>
        </w:tc>
        <w:tc>
          <w:tcPr>
            <w:tcW w:w="733" w:type="pct"/>
          </w:tcPr>
          <w:p w14:paraId="41BBA9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r>
      <w:tr w:rsidR="00E179EA" w14:paraId="40FEE9F9" w14:textId="77777777">
        <w:trPr>
          <w:cantSplit/>
          <w:trHeight w:val="20"/>
        </w:trPr>
        <w:tc>
          <w:tcPr>
            <w:tcW w:w="1774" w:type="pct"/>
          </w:tcPr>
          <w:p w14:paraId="43464176"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31" w:type="pct"/>
          </w:tcPr>
          <w:p w14:paraId="794A1C4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879.894</w:t>
            </w:r>
          </w:p>
        </w:tc>
        <w:tc>
          <w:tcPr>
            <w:tcW w:w="831" w:type="pct"/>
          </w:tcPr>
          <w:p w14:paraId="2B2B32B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406.600</w:t>
            </w:r>
            <w:r>
              <w:rPr>
                <w:rFonts w:ascii="Arial Narrow" w:hAnsi="Arial Narrow"/>
                <w:b/>
                <w:sz w:val="24"/>
                <w:szCs w:val="24"/>
              </w:rPr>
              <w:t xml:space="preserve"> </w:t>
            </w:r>
            <w:r>
              <w:rPr>
                <w:rFonts w:ascii="Arial Narrow" w:hAnsi="Arial Narrow"/>
                <w:b/>
                <w:sz w:val="24"/>
                <w:szCs w:val="24"/>
                <w:highlight w:val="green"/>
              </w:rPr>
              <w:t>527.219</w:t>
            </w:r>
          </w:p>
        </w:tc>
        <w:tc>
          <w:tcPr>
            <w:tcW w:w="831" w:type="pct"/>
          </w:tcPr>
          <w:p w14:paraId="3345AAC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287.726</w:t>
            </w:r>
            <w:r>
              <w:rPr>
                <w:rFonts w:ascii="Arial Narrow" w:hAnsi="Arial Narrow"/>
                <w:b/>
                <w:sz w:val="24"/>
                <w:szCs w:val="24"/>
              </w:rPr>
              <w:t xml:space="preserve"> </w:t>
            </w:r>
            <w:r>
              <w:rPr>
                <w:rFonts w:ascii="Arial Narrow" w:hAnsi="Arial Narrow"/>
                <w:b/>
                <w:sz w:val="24"/>
                <w:szCs w:val="24"/>
                <w:highlight w:val="green"/>
              </w:rPr>
              <w:t>352.675</w:t>
            </w:r>
          </w:p>
        </w:tc>
        <w:tc>
          <w:tcPr>
            <w:tcW w:w="733" w:type="pct"/>
          </w:tcPr>
          <w:p w14:paraId="12B4E69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41.4%</w:t>
            </w:r>
            <w:r>
              <w:rPr>
                <w:rFonts w:ascii="Arial Narrow" w:hAnsi="Arial Narrow"/>
                <w:b/>
                <w:sz w:val="24"/>
                <w:szCs w:val="24"/>
              </w:rPr>
              <w:t xml:space="preserve"> </w:t>
            </w:r>
            <w:r>
              <w:rPr>
                <w:rFonts w:ascii="Arial Narrow" w:hAnsi="Arial Narrow"/>
                <w:b/>
                <w:sz w:val="24"/>
                <w:szCs w:val="24"/>
                <w:highlight w:val="green"/>
              </w:rPr>
              <w:t>40.1%</w:t>
            </w:r>
          </w:p>
        </w:tc>
      </w:tr>
    </w:tbl>
    <w:p w14:paraId="0E62DB5D" w14:textId="77777777" w:rsidR="00E179EA" w:rsidRDefault="00E179EA">
      <w:pPr>
        <w:spacing w:after="0" w:line="240" w:lineRule="auto"/>
        <w:rPr>
          <w:rFonts w:ascii="Arial Narrow" w:hAnsi="Arial Narrow"/>
          <w:sz w:val="24"/>
          <w:szCs w:val="24"/>
        </w:rPr>
      </w:pPr>
      <w:bookmarkStart w:id="144" w:name="_Toc242190628"/>
      <w:bookmarkStart w:id="145" w:name="_Toc241837044"/>
    </w:p>
    <w:p w14:paraId="01863377" w14:textId="77777777" w:rsidR="00E179EA" w:rsidRDefault="00E179EA">
      <w:pPr>
        <w:spacing w:after="0" w:line="240" w:lineRule="auto"/>
        <w:rPr>
          <w:rFonts w:ascii="Arial Narrow" w:hAnsi="Arial Narrow"/>
          <w:sz w:val="24"/>
          <w:szCs w:val="24"/>
        </w:rPr>
      </w:pPr>
    </w:p>
    <w:p w14:paraId="147103F2" w14:textId="77777777" w:rsidR="00E179EA" w:rsidRDefault="00E179EA">
      <w:pPr>
        <w:pStyle w:val="Heading3"/>
        <w:numPr>
          <w:ilvl w:val="2"/>
          <w:numId w:val="16"/>
        </w:numPr>
        <w:spacing w:before="0" w:line="240" w:lineRule="auto"/>
        <w:jc w:val="left"/>
        <w:rPr>
          <w:rFonts w:ascii="Arial Narrow" w:hAnsi="Arial Narrow"/>
          <w:bCs/>
        </w:rPr>
      </w:pPr>
      <w:bookmarkStart w:id="146" w:name="_Toc243395941"/>
      <w:r>
        <w:rPr>
          <w:rFonts w:ascii="Arial Narrow" w:hAnsi="Arial Narrow"/>
          <w:bCs/>
        </w:rPr>
        <w:t>Office of the Prime Minister</w:t>
      </w:r>
      <w:bookmarkEnd w:id="144"/>
      <w:bookmarkEnd w:id="145"/>
      <w:bookmarkEnd w:id="146"/>
    </w:p>
    <w:p w14:paraId="4EB118B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Assets Register for the Office of the Prime Minister was not obtained and no list of assets was provided.  The verification relied on the listing obtained from the Ministry of Finance, Planning and Economic Development.  </w:t>
      </w:r>
    </w:p>
    <w:p w14:paraId="7B0E9DA7" w14:textId="77777777" w:rsidR="00E179EA" w:rsidRDefault="00E179EA">
      <w:pPr>
        <w:spacing w:after="0" w:line="240" w:lineRule="auto"/>
        <w:rPr>
          <w:rFonts w:ascii="Arial Narrow" w:hAnsi="Arial Narrow"/>
          <w:sz w:val="24"/>
          <w:szCs w:val="24"/>
        </w:rPr>
      </w:pPr>
    </w:p>
    <w:p w14:paraId="7AC2FE69"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availability</w:t>
      </w:r>
      <w:r>
        <w:rPr>
          <w:rFonts w:ascii="Arial Narrow" w:hAnsi="Arial Narrow"/>
          <w:sz w:val="24"/>
          <w:szCs w:val="24"/>
        </w:rPr>
        <w:t xml:space="preserve">: Office of the Prime Minister received 10 assets which were all HP laptop computers </w:t>
      </w:r>
    </w:p>
    <w:p w14:paraId="25A6EDF8" w14:textId="77777777" w:rsidR="00E179EA" w:rsidRDefault="00E179EA">
      <w:pPr>
        <w:spacing w:after="0" w:line="240" w:lineRule="auto"/>
        <w:rPr>
          <w:rFonts w:ascii="Arial Narrow" w:hAnsi="Arial Narrow"/>
          <w:sz w:val="24"/>
          <w:szCs w:val="24"/>
        </w:rPr>
      </w:pPr>
      <w:r>
        <w:rPr>
          <w:rFonts w:ascii="Arial Narrow" w:hAnsi="Arial Narrow"/>
          <w:b/>
          <w:sz w:val="24"/>
          <w:szCs w:val="24"/>
        </w:rPr>
        <w:t>Condition and functionality</w:t>
      </w:r>
      <w:r>
        <w:rPr>
          <w:rFonts w:ascii="Arial Narrow" w:hAnsi="Arial Narrow"/>
          <w:sz w:val="24"/>
          <w:szCs w:val="24"/>
        </w:rPr>
        <w:t>: Seven assets (70.0%) were recorded as functional and in use. Three (30.0%) were recorded as faulty and out of use.</w:t>
      </w:r>
    </w:p>
    <w:p w14:paraId="10040542" w14:textId="77777777" w:rsidR="00E179EA" w:rsidRDefault="00E179EA">
      <w:pPr>
        <w:spacing w:after="0" w:line="240" w:lineRule="auto"/>
        <w:rPr>
          <w:rFonts w:ascii="Arial Narrow" w:hAnsi="Arial Narrow"/>
          <w:sz w:val="24"/>
          <w:szCs w:val="24"/>
        </w:rPr>
      </w:pPr>
    </w:p>
    <w:p w14:paraId="054A775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w:t>
      </w:r>
      <w:r w:rsidR="002A421E">
        <w:rPr>
          <w:rFonts w:ascii="Arial Narrow" w:hAnsi="Arial Narrow"/>
          <w:sz w:val="24"/>
          <w:szCs w:val="24"/>
        </w:rPr>
        <w:t>All</w:t>
      </w:r>
      <w:r>
        <w:rPr>
          <w:rFonts w:ascii="Arial Narrow" w:hAnsi="Arial Narrow"/>
          <w:sz w:val="24"/>
          <w:szCs w:val="24"/>
        </w:rPr>
        <w:t xml:space="preserve"> ten laptops (100.0%) had UgIFT or UGFT in the tag field.</w:t>
      </w:r>
    </w:p>
    <w:p w14:paraId="14D2021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these computers in OPM was </w:t>
      </w:r>
      <w:r w:rsidRPr="00701368">
        <w:rPr>
          <w:rFonts w:ascii="Arial Narrow" w:hAnsi="Arial Narrow"/>
          <w:i/>
          <w:sz w:val="24"/>
          <w:szCs w:val="24"/>
        </w:rPr>
        <w:t>UGX 53,535,300</w:t>
      </w:r>
      <w:r>
        <w:rPr>
          <w:rFonts w:ascii="Arial Narrow" w:hAnsi="Arial Narrow"/>
          <w:sz w:val="24"/>
          <w:szCs w:val="24"/>
        </w:rPr>
        <w:t xml:space="preserve">. Accumulated depreciation is </w:t>
      </w:r>
      <w:r w:rsidRPr="00701368">
        <w:rPr>
          <w:rFonts w:ascii="Arial Narrow" w:hAnsi="Arial Narrow"/>
          <w:i/>
          <w:sz w:val="24"/>
          <w:szCs w:val="24"/>
        </w:rPr>
        <w:t>UGX 48,181,770</w:t>
      </w:r>
      <w:r>
        <w:rPr>
          <w:rFonts w:ascii="Arial Narrow" w:hAnsi="Arial Narrow"/>
          <w:sz w:val="24"/>
          <w:szCs w:val="24"/>
        </w:rPr>
        <w:t xml:space="preserve"> and net book value is </w:t>
      </w:r>
      <w:r w:rsidRPr="00701368">
        <w:rPr>
          <w:rFonts w:ascii="Arial Narrow" w:hAnsi="Arial Narrow"/>
          <w:i/>
          <w:sz w:val="24"/>
          <w:szCs w:val="24"/>
        </w:rPr>
        <w:t>UGX 5,353,530</w:t>
      </w:r>
      <w:r>
        <w:rPr>
          <w:rFonts w:ascii="Arial Narrow" w:hAnsi="Arial Narrow"/>
          <w:sz w:val="24"/>
          <w:szCs w:val="24"/>
        </w:rPr>
        <w:t xml:space="preserve"> as at 30 September 2026. </w:t>
      </w:r>
      <w:hyperlink w:anchor="_Toc243395996" w:history="1">
        <w:r>
          <w:rPr>
            <w:rFonts w:ascii="Arial Narrow" w:hAnsi="Arial Narrow"/>
            <w:sz w:val="24"/>
            <w:szCs w:val="24"/>
          </w:rPr>
          <w:t>Table 14</w:t>
        </w:r>
      </w:hyperlink>
      <w:r>
        <w:rPr>
          <w:rFonts w:ascii="Arial Narrow" w:hAnsi="Arial Narrow"/>
          <w:sz w:val="24"/>
          <w:szCs w:val="24"/>
        </w:rPr>
        <w:t xml:space="preserve"> presents the category breakdown.</w:t>
      </w:r>
    </w:p>
    <w:p w14:paraId="57A68431" w14:textId="77777777" w:rsidR="00E179EA" w:rsidRDefault="00E179EA">
      <w:pPr>
        <w:spacing w:after="0" w:line="240" w:lineRule="auto"/>
        <w:rPr>
          <w:rFonts w:ascii="Arial Narrow" w:hAnsi="Arial Narrow"/>
          <w:sz w:val="24"/>
          <w:szCs w:val="24"/>
        </w:rPr>
      </w:pPr>
    </w:p>
    <w:p w14:paraId="2A2A3E38" w14:textId="77777777" w:rsidR="00E179EA" w:rsidRDefault="00E179EA">
      <w:pPr>
        <w:pStyle w:val="Caption"/>
        <w:keepNext/>
        <w:spacing w:after="0"/>
        <w:jc w:val="center"/>
        <w:rPr>
          <w:rFonts w:ascii="Arial Narrow" w:hAnsi="Arial Narrow"/>
          <w:b/>
          <w:i w:val="0"/>
          <w:sz w:val="24"/>
          <w:szCs w:val="24"/>
        </w:rPr>
      </w:pPr>
      <w:bookmarkStart w:id="147" w:name="_Toc24339599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14</w:t>
      </w:r>
      <w:r>
        <w:rPr>
          <w:rFonts w:ascii="Arial Narrow" w:hAnsi="Arial Narrow"/>
          <w:b/>
          <w:i w:val="0"/>
          <w:sz w:val="24"/>
          <w:szCs w:val="24"/>
        </w:rPr>
        <w:fldChar w:fldCharType="end"/>
      </w:r>
      <w:r>
        <w:rPr>
          <w:rFonts w:ascii="Arial Narrow" w:hAnsi="Arial Narrow"/>
          <w:b/>
          <w:i w:val="0"/>
          <w:sz w:val="24"/>
          <w:szCs w:val="24"/>
        </w:rPr>
        <w:t>: Recorded costs and available accounting values at OPM</w:t>
      </w:r>
      <w:bookmarkEnd w:id="14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55"/>
        <w:gridCol w:w="1630"/>
        <w:gridCol w:w="2611"/>
        <w:gridCol w:w="1799"/>
        <w:gridCol w:w="920"/>
      </w:tblGrid>
      <w:tr w:rsidR="00E179EA" w14:paraId="795027EC" w14:textId="77777777">
        <w:trPr>
          <w:cantSplit/>
          <w:trHeight w:val="20"/>
          <w:tblHeader/>
        </w:trPr>
        <w:tc>
          <w:tcPr>
            <w:tcW w:w="1140" w:type="pct"/>
            <w:shd w:val="clear" w:color="auto" w:fill="E2EFD9"/>
          </w:tcPr>
          <w:p w14:paraId="31A1ABD5"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04" w:type="pct"/>
            <w:shd w:val="clear" w:color="auto" w:fill="E2EFD9"/>
          </w:tcPr>
          <w:p w14:paraId="2249DAC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65ADA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98" w:type="pct"/>
            <w:shd w:val="clear" w:color="auto" w:fill="E2EFD9"/>
          </w:tcPr>
          <w:p w14:paraId="6675F69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5682F72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E8D3F08" w14:textId="77777777">
        <w:trPr>
          <w:cantSplit/>
          <w:trHeight w:val="20"/>
        </w:trPr>
        <w:tc>
          <w:tcPr>
            <w:tcW w:w="1140" w:type="pct"/>
          </w:tcPr>
          <w:p w14:paraId="13186EA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04" w:type="pct"/>
          </w:tcPr>
          <w:p w14:paraId="2B593E4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53.535</w:t>
            </w:r>
          </w:p>
        </w:tc>
        <w:tc>
          <w:tcPr>
            <w:tcW w:w="1448" w:type="pct"/>
          </w:tcPr>
          <w:p w14:paraId="19B611B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48.182</w:t>
            </w:r>
          </w:p>
        </w:tc>
        <w:tc>
          <w:tcPr>
            <w:tcW w:w="998" w:type="pct"/>
          </w:tcPr>
          <w:p w14:paraId="78D1711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5.354</w:t>
            </w:r>
          </w:p>
        </w:tc>
        <w:tc>
          <w:tcPr>
            <w:tcW w:w="510" w:type="pct"/>
          </w:tcPr>
          <w:p w14:paraId="15ED601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w:t>
            </w:r>
          </w:p>
        </w:tc>
      </w:tr>
      <w:tr w:rsidR="00E179EA" w14:paraId="0EB72FD5" w14:textId="77777777">
        <w:trPr>
          <w:cantSplit/>
          <w:trHeight w:val="20"/>
        </w:trPr>
        <w:tc>
          <w:tcPr>
            <w:tcW w:w="1140" w:type="pct"/>
          </w:tcPr>
          <w:p w14:paraId="1BB7F179"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04" w:type="pct"/>
          </w:tcPr>
          <w:p w14:paraId="7AB7611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53.535</w:t>
            </w:r>
          </w:p>
        </w:tc>
        <w:tc>
          <w:tcPr>
            <w:tcW w:w="1448" w:type="pct"/>
          </w:tcPr>
          <w:p w14:paraId="6814505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48.182</w:t>
            </w:r>
          </w:p>
        </w:tc>
        <w:tc>
          <w:tcPr>
            <w:tcW w:w="998" w:type="pct"/>
          </w:tcPr>
          <w:p w14:paraId="6E5A56F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5.354</w:t>
            </w:r>
          </w:p>
        </w:tc>
        <w:tc>
          <w:tcPr>
            <w:tcW w:w="510" w:type="pct"/>
          </w:tcPr>
          <w:p w14:paraId="1AC83C1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w:t>
            </w:r>
          </w:p>
        </w:tc>
      </w:tr>
    </w:tbl>
    <w:p w14:paraId="24B2A532" w14:textId="77777777" w:rsidR="00E179EA" w:rsidRDefault="00E179EA">
      <w:pPr>
        <w:spacing w:after="0" w:line="240" w:lineRule="auto"/>
        <w:rPr>
          <w:rFonts w:ascii="Arial Narrow" w:hAnsi="Arial Narrow"/>
          <w:sz w:val="24"/>
          <w:szCs w:val="24"/>
        </w:rPr>
      </w:pPr>
    </w:p>
    <w:p w14:paraId="74782615" w14:textId="77777777" w:rsidR="00E179EA" w:rsidRDefault="00E179EA">
      <w:pPr>
        <w:spacing w:after="0" w:line="240" w:lineRule="auto"/>
        <w:rPr>
          <w:rFonts w:ascii="Arial Narrow" w:hAnsi="Arial Narrow"/>
          <w:sz w:val="24"/>
          <w:szCs w:val="24"/>
        </w:rPr>
      </w:pPr>
    </w:p>
    <w:p w14:paraId="4059F94D" w14:textId="77777777" w:rsidR="00E179EA" w:rsidRDefault="00E179EA">
      <w:pPr>
        <w:pStyle w:val="Heading3"/>
        <w:numPr>
          <w:ilvl w:val="2"/>
          <w:numId w:val="16"/>
        </w:numPr>
        <w:spacing w:before="0" w:line="240" w:lineRule="auto"/>
        <w:jc w:val="left"/>
        <w:rPr>
          <w:rFonts w:ascii="Arial Narrow" w:hAnsi="Arial Narrow"/>
          <w:bCs/>
        </w:rPr>
      </w:pPr>
      <w:bookmarkStart w:id="148" w:name="_Toc242190629"/>
      <w:bookmarkStart w:id="149" w:name="_Toc243395942"/>
      <w:r>
        <w:rPr>
          <w:rFonts w:ascii="Arial Narrow" w:hAnsi="Arial Narrow"/>
          <w:bCs/>
        </w:rPr>
        <w:t>Ministry of Water and Environment</w:t>
      </w:r>
      <w:bookmarkEnd w:id="148"/>
      <w:bookmarkEnd w:id="149"/>
    </w:p>
    <w:p w14:paraId="56BDDA9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Water and Environment established that the ministry keeps a general register which does not conform to IFMIS Standards. The register recorded </w:t>
      </w:r>
      <w:r w:rsidRPr="00276D69">
        <w:rPr>
          <w:rFonts w:ascii="Arial Narrow" w:eastAsia="Arial Narrow" w:hAnsi="Arial Narrow"/>
          <w:sz w:val="24"/>
          <w:szCs w:val="24"/>
        </w:rPr>
        <w:t>2,782 ICT</w:t>
      </w:r>
      <w:r>
        <w:rPr>
          <w:rFonts w:ascii="Arial Narrow" w:eastAsia="Arial Narrow" w:hAnsi="Arial Narrow"/>
          <w:sz w:val="24"/>
          <w:szCs w:val="24"/>
        </w:rPr>
        <w:t xml:space="preserve"> equipment. The assets received by the Ministry included 2,368 tablets, of which 2,344 were Euron tablets; computers and related monitors, keyboards and UPS units; and 31 laptops. The Ministry also received sixteen real-time kinematic GPS machines.</w:t>
      </w:r>
      <w:r w:rsidR="0026581A">
        <w:rPr>
          <w:rFonts w:ascii="Arial Narrow" w:eastAsia="Arial Narrow" w:hAnsi="Arial Narrow"/>
          <w:sz w:val="24"/>
          <w:szCs w:val="24"/>
        </w:rPr>
        <w:t xml:space="preserve"> </w:t>
      </w:r>
      <w:r w:rsidR="004A1913">
        <w:rPr>
          <w:rFonts w:ascii="Arial Narrow" w:eastAsia="Arial Narrow" w:hAnsi="Arial Narrow"/>
          <w:sz w:val="24"/>
          <w:szCs w:val="24"/>
        </w:rPr>
        <w:t>O</w:t>
      </w:r>
      <w:r>
        <w:rPr>
          <w:rFonts w:ascii="Arial Narrow" w:eastAsia="Arial Narrow" w:hAnsi="Arial Narrow"/>
          <w:sz w:val="24"/>
          <w:szCs w:val="24"/>
        </w:rPr>
        <w:t xml:space="preserve">ther assets received included; seven survey units described as ground-penetrating radar equipment, 3 Samsung Galaxy Tab S9 tablets, 2 Lenovo Think Book notebooks, 1 Kyocera heavy-duty copier, 1 Huawei 65-inch infrared screen and 1 UPS unit. </w:t>
      </w:r>
    </w:p>
    <w:p w14:paraId="4C787221" w14:textId="77777777" w:rsidR="00E179EA" w:rsidRDefault="00E179EA">
      <w:pPr>
        <w:spacing w:after="0" w:line="240" w:lineRule="auto"/>
        <w:rPr>
          <w:rFonts w:ascii="Arial Narrow" w:eastAsia="Tahoma" w:hAnsi="Arial Narrow"/>
          <w:b/>
          <w:bCs/>
          <w:sz w:val="24"/>
          <w:szCs w:val="24"/>
        </w:rPr>
      </w:pPr>
    </w:p>
    <w:p w14:paraId="43BF4590" w14:textId="77777777" w:rsidR="00E179EA" w:rsidRDefault="00E179EA">
      <w:pPr>
        <w:spacing w:after="0" w:line="240" w:lineRule="auto"/>
        <w:rPr>
          <w:rFonts w:ascii="Arial Narrow" w:eastAsia="Tahoma" w:hAnsi="Arial Narrow"/>
          <w:sz w:val="24"/>
          <w:szCs w:val="24"/>
        </w:rPr>
      </w:pPr>
      <w:r>
        <w:rPr>
          <w:rFonts w:ascii="Arial Narrow" w:eastAsia="Tahoma" w:hAnsi="Arial Narrow"/>
          <w:b/>
          <w:bCs/>
          <w:sz w:val="24"/>
          <w:szCs w:val="24"/>
        </w:rPr>
        <w:t>Asset condition and functionality:</w:t>
      </w:r>
      <w:r>
        <w:rPr>
          <w:rFonts w:ascii="Arial Narrow" w:eastAsia="Tahoma" w:hAnsi="Arial Narrow"/>
          <w:sz w:val="24"/>
          <w:szCs w:val="24"/>
        </w:rPr>
        <w:t xml:space="preserve"> The findings indicated that 2,756 assets (99.1%) were recorded as functional and in use, 26 (0.9%) were functional and in store, and none was classified as faulty.</w:t>
      </w:r>
    </w:p>
    <w:p w14:paraId="1BDC7C88" w14:textId="77777777" w:rsidR="00E179EA" w:rsidRDefault="00E179EA">
      <w:pPr>
        <w:spacing w:after="0" w:line="240" w:lineRule="auto"/>
        <w:rPr>
          <w:rFonts w:ascii="Arial Narrow" w:eastAsia="Tahoma" w:hAnsi="Arial Narrow"/>
          <w:sz w:val="24"/>
          <w:szCs w:val="24"/>
        </w:rPr>
      </w:pPr>
    </w:p>
    <w:p w14:paraId="74A2315D"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Marking and Identification:</w:t>
      </w:r>
      <w:r>
        <w:rPr>
          <w:rFonts w:ascii="Arial Narrow" w:eastAsia="Tahoma" w:hAnsi="Arial Narrow"/>
          <w:sz w:val="24"/>
          <w:szCs w:val="24"/>
        </w:rPr>
        <w:t xml:space="preserve"> The ministry received a total of 2,782 assets, of which 2,740 (98.5%) were engraved, 2,707 (97.3%) with UgIFT markings and 33 (1.2%) with other markings; 42 (1.5%) were not engraved. </w:t>
      </w:r>
    </w:p>
    <w:p w14:paraId="0D4CB353" w14:textId="77777777" w:rsidR="00E179EA" w:rsidRDefault="00E179EA">
      <w:pPr>
        <w:spacing w:after="0" w:line="240" w:lineRule="auto"/>
        <w:rPr>
          <w:rFonts w:ascii="Arial Narrow" w:eastAsia="Tahoma" w:hAnsi="Arial Narrow"/>
          <w:b/>
          <w:sz w:val="24"/>
          <w:szCs w:val="24"/>
        </w:rPr>
      </w:pPr>
    </w:p>
    <w:p w14:paraId="5288386A"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lastRenderedPageBreak/>
        <w:t>Financial Value of the assets:</w:t>
      </w:r>
      <w:r>
        <w:rPr>
          <w:rFonts w:ascii="Arial Narrow" w:eastAsia="Tahoma" w:hAnsi="Arial Narrow"/>
          <w:sz w:val="24"/>
          <w:szCs w:val="24"/>
        </w:rPr>
        <w:t xml:space="preserve"> The recorded value was </w:t>
      </w:r>
      <w:r w:rsidRPr="00B74241">
        <w:rPr>
          <w:rFonts w:ascii="Arial Narrow" w:eastAsia="Tahoma" w:hAnsi="Arial Narrow"/>
          <w:i/>
          <w:sz w:val="24"/>
          <w:szCs w:val="24"/>
        </w:rPr>
        <w:t>UGX</w:t>
      </w:r>
      <w:r>
        <w:rPr>
          <w:rFonts w:ascii="Arial Narrow" w:eastAsia="Tahoma" w:hAnsi="Arial Narrow"/>
          <w:sz w:val="24"/>
          <w:szCs w:val="24"/>
        </w:rPr>
        <w:t xml:space="preserve"> </w:t>
      </w:r>
      <w:r w:rsidR="000B00BD" w:rsidRPr="00B74241">
        <w:rPr>
          <w:rFonts w:ascii="Arial Narrow" w:eastAsia="Tahoma" w:hAnsi="Arial Narrow"/>
          <w:i/>
          <w:strike/>
          <w:sz w:val="24"/>
          <w:szCs w:val="24"/>
          <w:highlight w:val="red"/>
        </w:rPr>
        <w:t>3,773,982,079</w:t>
      </w:r>
      <w:r w:rsidR="000B00BD" w:rsidRPr="00B74241">
        <w:rPr>
          <w:rFonts w:ascii="Arial Narrow" w:eastAsia="Tahoma" w:hAnsi="Arial Narrow"/>
          <w:i/>
          <w:sz w:val="24"/>
          <w:szCs w:val="24"/>
        </w:rPr>
        <w:t xml:space="preserve"> </w:t>
      </w:r>
      <w:r w:rsidR="000B00BD" w:rsidRPr="00B74241">
        <w:rPr>
          <w:rFonts w:ascii="Arial Narrow" w:eastAsia="Tahoma" w:hAnsi="Arial Narrow"/>
          <w:i/>
          <w:sz w:val="24"/>
          <w:szCs w:val="24"/>
          <w:highlight w:val="green"/>
        </w:rPr>
        <w:t>3,773,981,561</w:t>
      </w:r>
      <w:r>
        <w:rPr>
          <w:rFonts w:ascii="Arial Narrow" w:eastAsia="Tahoma" w:hAnsi="Arial Narrow"/>
          <w:sz w:val="24"/>
          <w:szCs w:val="24"/>
        </w:rPr>
        <w:t xml:space="preserve">. Accumulated depreciation is </w:t>
      </w:r>
      <w:r w:rsidRPr="00B74241">
        <w:rPr>
          <w:rFonts w:ascii="Arial Narrow" w:eastAsia="Tahoma" w:hAnsi="Arial Narrow"/>
          <w:i/>
          <w:sz w:val="24"/>
          <w:szCs w:val="24"/>
        </w:rPr>
        <w:t xml:space="preserve">UGX 2,092,642,121 </w:t>
      </w:r>
      <w:r>
        <w:rPr>
          <w:rFonts w:ascii="Arial Narrow" w:eastAsia="Tahoma" w:hAnsi="Arial Narrow"/>
          <w:sz w:val="24"/>
          <w:szCs w:val="24"/>
        </w:rPr>
        <w:t xml:space="preserve">and net book value is </w:t>
      </w:r>
      <w:r w:rsidRPr="00B74241">
        <w:rPr>
          <w:rFonts w:ascii="Arial Narrow" w:eastAsia="Tahoma" w:hAnsi="Arial Narrow"/>
          <w:i/>
          <w:sz w:val="24"/>
          <w:szCs w:val="24"/>
        </w:rPr>
        <w:t>UGX 1,535,627,440</w:t>
      </w:r>
      <w:r>
        <w:rPr>
          <w:rFonts w:ascii="Arial Narrow" w:eastAsia="Tahoma" w:hAnsi="Arial Narrow"/>
          <w:sz w:val="24"/>
          <w:szCs w:val="24"/>
        </w:rPr>
        <w:t xml:space="preserve"> as at 30</w:t>
      </w:r>
      <w:r>
        <w:rPr>
          <w:rFonts w:ascii="Arial Narrow" w:eastAsia="Tahoma" w:hAnsi="Arial Narrow"/>
          <w:sz w:val="24"/>
          <w:szCs w:val="24"/>
          <w:vertAlign w:val="superscript"/>
        </w:rPr>
        <w:t>th</w:t>
      </w:r>
      <w:r>
        <w:rPr>
          <w:rFonts w:ascii="Arial Narrow" w:eastAsia="Tahoma" w:hAnsi="Arial Narrow"/>
          <w:sz w:val="24"/>
          <w:szCs w:val="24"/>
        </w:rPr>
        <w:t xml:space="preserve"> September 2026. </w:t>
      </w:r>
      <w:hyperlink w:anchor="_Toc243395997" w:history="1">
        <w:r>
          <w:rPr>
            <w:rFonts w:ascii="Arial Narrow" w:eastAsia="Tahoma" w:hAnsi="Arial Narrow"/>
            <w:sz w:val="24"/>
            <w:szCs w:val="24"/>
          </w:rPr>
          <w:t>Table 15</w:t>
        </w:r>
      </w:hyperlink>
      <w:r>
        <w:rPr>
          <w:rFonts w:ascii="Arial Narrow" w:eastAsia="Tahoma" w:hAnsi="Arial Narrow"/>
          <w:sz w:val="24"/>
          <w:szCs w:val="24"/>
        </w:rPr>
        <w:t xml:space="preserve"> presents the category breakdown.</w:t>
      </w:r>
    </w:p>
    <w:p w14:paraId="4EE91C5D" w14:textId="77777777" w:rsidR="00E179EA" w:rsidRDefault="00E179EA">
      <w:pPr>
        <w:spacing w:after="0" w:line="240" w:lineRule="auto"/>
        <w:rPr>
          <w:rFonts w:ascii="Arial Narrow" w:eastAsia="Tahoma" w:hAnsi="Arial Narrow"/>
          <w:sz w:val="24"/>
          <w:szCs w:val="24"/>
        </w:rPr>
      </w:pPr>
    </w:p>
    <w:p w14:paraId="5FF1FE2A" w14:textId="77777777" w:rsidR="00E179EA" w:rsidRDefault="00E179EA">
      <w:pPr>
        <w:pStyle w:val="Caption"/>
        <w:keepNext/>
        <w:spacing w:after="0"/>
        <w:jc w:val="center"/>
        <w:rPr>
          <w:rFonts w:ascii="Arial Narrow" w:hAnsi="Arial Narrow"/>
          <w:b/>
          <w:i w:val="0"/>
          <w:sz w:val="24"/>
          <w:szCs w:val="24"/>
        </w:rPr>
      </w:pPr>
      <w:bookmarkStart w:id="150" w:name="_Toc24339599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15</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MoWE</w:t>
      </w:r>
      <w:bookmarkEnd w:id="1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6"/>
        <w:gridCol w:w="1799"/>
        <w:gridCol w:w="2881"/>
        <w:gridCol w:w="1621"/>
        <w:gridCol w:w="1008"/>
      </w:tblGrid>
      <w:tr w:rsidR="00E179EA" w14:paraId="0D63967B" w14:textId="77777777">
        <w:trPr>
          <w:cantSplit/>
          <w:trHeight w:val="20"/>
          <w:tblHeader/>
        </w:trPr>
        <w:tc>
          <w:tcPr>
            <w:tcW w:w="946" w:type="pct"/>
            <w:shd w:val="clear" w:color="auto" w:fill="E2EFD9"/>
          </w:tcPr>
          <w:p w14:paraId="61B07E0D"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98" w:type="pct"/>
            <w:shd w:val="clear" w:color="auto" w:fill="E2EFD9"/>
          </w:tcPr>
          <w:p w14:paraId="4AE0AF0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598" w:type="pct"/>
            <w:shd w:val="clear" w:color="auto" w:fill="E2EFD9"/>
          </w:tcPr>
          <w:p w14:paraId="28A7BED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46511E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3107A57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396363B" w14:textId="77777777">
        <w:trPr>
          <w:cantSplit/>
          <w:trHeight w:val="20"/>
        </w:trPr>
        <w:tc>
          <w:tcPr>
            <w:tcW w:w="946" w:type="pct"/>
          </w:tcPr>
          <w:p w14:paraId="4090B4C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8" w:type="pct"/>
          </w:tcPr>
          <w:p w14:paraId="0A7393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3,773.982</w:t>
            </w:r>
          </w:p>
        </w:tc>
        <w:tc>
          <w:tcPr>
            <w:tcW w:w="1598" w:type="pct"/>
          </w:tcPr>
          <w:p w14:paraId="0EDB52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2,092.642</w:t>
            </w:r>
          </w:p>
        </w:tc>
        <w:tc>
          <w:tcPr>
            <w:tcW w:w="899" w:type="pct"/>
          </w:tcPr>
          <w:p w14:paraId="0EE58C2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1,535.627</w:t>
            </w:r>
          </w:p>
        </w:tc>
        <w:tc>
          <w:tcPr>
            <w:tcW w:w="560" w:type="pct"/>
          </w:tcPr>
          <w:p w14:paraId="173EE9A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42.3%</w:t>
            </w:r>
            <w:r>
              <w:rPr>
                <w:rFonts w:ascii="Arial Narrow" w:hAnsi="Arial Narrow"/>
                <w:sz w:val="24"/>
                <w:szCs w:val="24"/>
              </w:rPr>
              <w:t xml:space="preserve"> </w:t>
            </w:r>
            <w:r>
              <w:rPr>
                <w:rFonts w:ascii="Arial Narrow" w:hAnsi="Arial Narrow"/>
                <w:sz w:val="24"/>
                <w:szCs w:val="24"/>
                <w:highlight w:val="green"/>
              </w:rPr>
              <w:t>40.7%</w:t>
            </w:r>
          </w:p>
        </w:tc>
      </w:tr>
      <w:tr w:rsidR="00E179EA" w14:paraId="7AC78E86" w14:textId="77777777">
        <w:trPr>
          <w:cantSplit/>
          <w:trHeight w:val="20"/>
        </w:trPr>
        <w:tc>
          <w:tcPr>
            <w:tcW w:w="946" w:type="pct"/>
          </w:tcPr>
          <w:p w14:paraId="14AB66BA"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98" w:type="pct"/>
          </w:tcPr>
          <w:p w14:paraId="0E90B9A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3,773.982</w:t>
            </w:r>
          </w:p>
        </w:tc>
        <w:tc>
          <w:tcPr>
            <w:tcW w:w="1598" w:type="pct"/>
          </w:tcPr>
          <w:p w14:paraId="612DF09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2,092.642</w:t>
            </w:r>
          </w:p>
        </w:tc>
        <w:tc>
          <w:tcPr>
            <w:tcW w:w="899" w:type="pct"/>
          </w:tcPr>
          <w:p w14:paraId="3A74876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1,535.627</w:t>
            </w:r>
          </w:p>
        </w:tc>
        <w:tc>
          <w:tcPr>
            <w:tcW w:w="560" w:type="pct"/>
          </w:tcPr>
          <w:p w14:paraId="237C8358"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42.3%</w:t>
            </w:r>
            <w:r>
              <w:rPr>
                <w:rFonts w:ascii="Arial Narrow" w:hAnsi="Arial Narrow"/>
                <w:b/>
                <w:sz w:val="24"/>
                <w:szCs w:val="24"/>
              </w:rPr>
              <w:t xml:space="preserve"> </w:t>
            </w:r>
            <w:r>
              <w:rPr>
                <w:rFonts w:ascii="Arial Narrow" w:hAnsi="Arial Narrow"/>
                <w:b/>
                <w:sz w:val="24"/>
                <w:szCs w:val="24"/>
                <w:highlight w:val="green"/>
              </w:rPr>
              <w:t>40.7%</w:t>
            </w:r>
          </w:p>
        </w:tc>
      </w:tr>
    </w:tbl>
    <w:p w14:paraId="54B3966D" w14:textId="77777777" w:rsidR="00E179EA" w:rsidRDefault="00E179EA">
      <w:pPr>
        <w:spacing w:after="0" w:line="240" w:lineRule="auto"/>
        <w:rPr>
          <w:rFonts w:ascii="Arial Narrow" w:eastAsia="Tahoma" w:hAnsi="Arial Narrow"/>
          <w:sz w:val="24"/>
          <w:szCs w:val="24"/>
        </w:rPr>
      </w:pPr>
      <w:bookmarkStart w:id="151" w:name="_Toc242190630"/>
      <w:bookmarkStart w:id="152" w:name="bookmark=id.gffetw2kum95"/>
      <w:bookmarkStart w:id="153" w:name="_Toc241837047"/>
    </w:p>
    <w:p w14:paraId="089EB53C" w14:textId="77777777" w:rsidR="00E179EA" w:rsidRDefault="00E179EA">
      <w:pPr>
        <w:spacing w:after="0" w:line="240" w:lineRule="auto"/>
        <w:rPr>
          <w:rFonts w:ascii="Arial Narrow" w:eastAsia="Tahoma" w:hAnsi="Arial Narrow"/>
          <w:sz w:val="24"/>
          <w:szCs w:val="24"/>
        </w:rPr>
      </w:pPr>
    </w:p>
    <w:p w14:paraId="4B9B65E9" w14:textId="77777777" w:rsidR="00E179EA" w:rsidRDefault="00E179EA">
      <w:pPr>
        <w:pStyle w:val="Heading3"/>
        <w:numPr>
          <w:ilvl w:val="2"/>
          <w:numId w:val="16"/>
        </w:numPr>
        <w:spacing w:before="0" w:line="240" w:lineRule="auto"/>
        <w:jc w:val="left"/>
        <w:rPr>
          <w:rFonts w:ascii="Arial Narrow" w:hAnsi="Arial Narrow"/>
          <w:bCs/>
        </w:rPr>
      </w:pPr>
      <w:bookmarkStart w:id="154" w:name="_Toc243395943"/>
      <w:r>
        <w:rPr>
          <w:rFonts w:ascii="Arial Narrow" w:hAnsi="Arial Narrow"/>
          <w:bCs/>
        </w:rPr>
        <w:t>Ministry of Gender, Labour and Social Development</w:t>
      </w:r>
      <w:bookmarkEnd w:id="151"/>
      <w:bookmarkEnd w:id="152"/>
      <w:bookmarkEnd w:id="153"/>
      <w:bookmarkEnd w:id="154"/>
    </w:p>
    <w:p w14:paraId="23A16E71" w14:textId="77777777" w:rsidR="0026581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availability</w:t>
      </w:r>
      <w:r>
        <w:rPr>
          <w:rFonts w:ascii="Arial Narrow" w:eastAsia="Tahoma" w:hAnsi="Arial Narrow"/>
          <w:sz w:val="24"/>
          <w:szCs w:val="24"/>
        </w:rPr>
        <w:t xml:space="preserve">: </w:t>
      </w:r>
      <w:r w:rsidR="004A1913">
        <w:rPr>
          <w:rFonts w:ascii="Arial Narrow" w:eastAsia="Tahoma" w:hAnsi="Arial Narrow"/>
          <w:sz w:val="24"/>
          <w:szCs w:val="24"/>
        </w:rPr>
        <w:t>Asset</w:t>
      </w:r>
      <w:r>
        <w:rPr>
          <w:rFonts w:ascii="Arial Narrow" w:eastAsia="Tahoma" w:hAnsi="Arial Narrow"/>
          <w:sz w:val="24"/>
          <w:szCs w:val="24"/>
        </w:rPr>
        <w:t xml:space="preserve"> Verification at the Ministry of Gender, Labour and Social Development found out that the ministry keeps a UgIFT asset register which </w:t>
      </w:r>
      <w:r w:rsidR="005821FD">
        <w:rPr>
          <w:rFonts w:ascii="Arial Narrow" w:eastAsia="Tahoma" w:hAnsi="Arial Narrow"/>
          <w:sz w:val="24"/>
          <w:szCs w:val="24"/>
        </w:rPr>
        <w:t>has</w:t>
      </w:r>
      <w:r>
        <w:rPr>
          <w:rFonts w:ascii="Arial Narrow" w:eastAsia="Tahoma" w:hAnsi="Arial Narrow"/>
          <w:sz w:val="24"/>
          <w:szCs w:val="24"/>
        </w:rPr>
        <w:t xml:space="preserve"> </w:t>
      </w:r>
      <w:r w:rsidR="00CC122A">
        <w:rPr>
          <w:rFonts w:ascii="Arial Narrow" w:eastAsia="Tahoma" w:hAnsi="Arial Narrow"/>
          <w:sz w:val="24"/>
          <w:szCs w:val="24"/>
        </w:rPr>
        <w:t>10</w:t>
      </w:r>
      <w:r>
        <w:rPr>
          <w:rFonts w:ascii="Arial Narrow" w:eastAsia="Tahoma" w:hAnsi="Arial Narrow"/>
          <w:sz w:val="24"/>
          <w:szCs w:val="24"/>
        </w:rPr>
        <w:t xml:space="preserve"> UgIFT assets. These comprised eight Lenovo computers, including four ThinkBook laptops, and two Samsung tablets. </w:t>
      </w:r>
    </w:p>
    <w:p w14:paraId="0316B3E1" w14:textId="77777777" w:rsidR="0026581A" w:rsidRDefault="0026581A">
      <w:pPr>
        <w:spacing w:after="0" w:line="240" w:lineRule="auto"/>
        <w:rPr>
          <w:rFonts w:ascii="Arial Narrow" w:eastAsia="Tahoma" w:hAnsi="Arial Narrow"/>
          <w:sz w:val="24"/>
          <w:szCs w:val="24"/>
        </w:rPr>
      </w:pPr>
    </w:p>
    <w:p w14:paraId="18FF7583"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condition and functionality</w:t>
      </w:r>
      <w:r>
        <w:rPr>
          <w:rFonts w:ascii="Arial Narrow" w:eastAsia="Tahoma" w:hAnsi="Arial Narrow"/>
          <w:sz w:val="24"/>
          <w:szCs w:val="24"/>
        </w:rPr>
        <w:t>: The findings further indicate that all ten UgIFT assets (100.0%) were recorded as functional and in use.</w:t>
      </w:r>
    </w:p>
    <w:p w14:paraId="1B4BF3F8" w14:textId="77777777" w:rsidR="00E179EA" w:rsidRDefault="00E179EA">
      <w:pPr>
        <w:spacing w:after="0" w:line="240" w:lineRule="auto"/>
        <w:rPr>
          <w:rFonts w:ascii="Arial Narrow" w:eastAsia="Arial Narrow" w:hAnsi="Arial Narrow"/>
          <w:b/>
          <w:bCs/>
          <w:sz w:val="24"/>
          <w:szCs w:val="24"/>
        </w:rPr>
      </w:pPr>
    </w:p>
    <w:p w14:paraId="4BDB1F4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Marking and Identification:</w:t>
      </w:r>
      <w:r>
        <w:rPr>
          <w:rFonts w:ascii="Arial Narrow" w:eastAsia="Arial Narrow" w:hAnsi="Arial Narrow"/>
          <w:sz w:val="24"/>
          <w:szCs w:val="24"/>
        </w:rPr>
        <w:t xml:space="preserve"> A total of Eight Lenovo ThinkPad Laptops (80.0%) were engraved with the UgIFT </w:t>
      </w:r>
      <w:r w:rsidR="005821FD">
        <w:rPr>
          <w:rFonts w:ascii="Arial Narrow" w:eastAsia="Arial Narrow" w:hAnsi="Arial Narrow"/>
          <w:sz w:val="24"/>
          <w:szCs w:val="24"/>
        </w:rPr>
        <w:t>markings,</w:t>
      </w:r>
      <w:r>
        <w:rPr>
          <w:rFonts w:ascii="Arial Narrow" w:eastAsia="Arial Narrow" w:hAnsi="Arial Narrow"/>
          <w:sz w:val="24"/>
          <w:szCs w:val="24"/>
        </w:rPr>
        <w:t xml:space="preserve"> and the Two Samsung Tablets (20.0%) were not engraved.  </w:t>
      </w:r>
    </w:p>
    <w:p w14:paraId="304AAFE5" w14:textId="77777777" w:rsidR="00E179EA" w:rsidRDefault="00E179EA">
      <w:pPr>
        <w:spacing w:after="0" w:line="240" w:lineRule="auto"/>
        <w:rPr>
          <w:rFonts w:ascii="Arial Narrow" w:eastAsia="Arial Narrow" w:hAnsi="Arial Narrow"/>
          <w:b/>
          <w:bCs/>
          <w:sz w:val="24"/>
          <w:szCs w:val="24"/>
        </w:rPr>
      </w:pPr>
    </w:p>
    <w:p w14:paraId="3C4AAF4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the assets:</w:t>
      </w:r>
      <w:r>
        <w:rPr>
          <w:rFonts w:ascii="Arial Narrow" w:eastAsia="Arial Narrow" w:hAnsi="Arial Narrow"/>
          <w:sz w:val="24"/>
          <w:szCs w:val="24"/>
        </w:rPr>
        <w:t xml:space="preserve"> The findings pointed out that the recorded value to be </w:t>
      </w:r>
      <w:r w:rsidRPr="00701368">
        <w:rPr>
          <w:rFonts w:ascii="Arial Narrow" w:eastAsia="Arial Narrow" w:hAnsi="Arial Narrow"/>
          <w:i/>
          <w:sz w:val="24"/>
          <w:szCs w:val="24"/>
        </w:rPr>
        <w:t>UGX 46,180,000</w:t>
      </w:r>
      <w:r>
        <w:rPr>
          <w:rFonts w:ascii="Arial Narrow" w:eastAsia="Arial Narrow" w:hAnsi="Arial Narrow"/>
          <w:sz w:val="24"/>
          <w:szCs w:val="24"/>
        </w:rPr>
        <w:t xml:space="preserve">. Accumulated depreciation is </w:t>
      </w:r>
      <w:r w:rsidRPr="00701368">
        <w:rPr>
          <w:rFonts w:ascii="Arial Narrow" w:eastAsia="Arial Narrow" w:hAnsi="Arial Narrow"/>
          <w:i/>
          <w:sz w:val="24"/>
          <w:szCs w:val="24"/>
        </w:rPr>
        <w:t>UGX 13,260,000</w:t>
      </w:r>
      <w:r>
        <w:rPr>
          <w:rFonts w:ascii="Arial Narrow" w:eastAsia="Arial Narrow" w:hAnsi="Arial Narrow"/>
          <w:sz w:val="24"/>
          <w:szCs w:val="24"/>
        </w:rPr>
        <w:t xml:space="preserve"> and net book value is </w:t>
      </w:r>
      <w:r w:rsidRPr="00701368">
        <w:rPr>
          <w:rFonts w:ascii="Arial Narrow" w:eastAsia="Arial Narrow" w:hAnsi="Arial Narrow"/>
          <w:i/>
          <w:sz w:val="24"/>
          <w:szCs w:val="24"/>
        </w:rPr>
        <w:t>UGX 14,860,000</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8" w:history="1">
        <w:r>
          <w:rPr>
            <w:rFonts w:ascii="Arial Narrow" w:eastAsia="Arial Narrow" w:hAnsi="Arial Narrow"/>
            <w:sz w:val="24"/>
            <w:szCs w:val="24"/>
          </w:rPr>
          <w:t>Table 16</w:t>
        </w:r>
      </w:hyperlink>
      <w:r>
        <w:rPr>
          <w:rFonts w:ascii="Arial Narrow" w:eastAsia="Arial Narrow" w:hAnsi="Arial Narrow"/>
          <w:sz w:val="24"/>
          <w:szCs w:val="24"/>
        </w:rPr>
        <w:t xml:space="preserve"> presents the category breakdown.</w:t>
      </w:r>
    </w:p>
    <w:p w14:paraId="1832C40F" w14:textId="77777777" w:rsidR="00E179EA" w:rsidRDefault="00E179EA">
      <w:pPr>
        <w:spacing w:after="0" w:line="240" w:lineRule="auto"/>
        <w:rPr>
          <w:rFonts w:ascii="Arial Narrow" w:eastAsia="Arial Narrow" w:hAnsi="Arial Narrow"/>
          <w:sz w:val="24"/>
          <w:szCs w:val="24"/>
        </w:rPr>
      </w:pPr>
    </w:p>
    <w:p w14:paraId="6E982CB1" w14:textId="77777777" w:rsidR="00E179EA" w:rsidRDefault="00E179EA">
      <w:pPr>
        <w:pStyle w:val="Caption"/>
        <w:keepNext/>
        <w:spacing w:after="0"/>
        <w:jc w:val="center"/>
        <w:rPr>
          <w:rFonts w:ascii="Arial Narrow" w:hAnsi="Arial Narrow"/>
          <w:b/>
          <w:i w:val="0"/>
          <w:sz w:val="24"/>
          <w:szCs w:val="24"/>
        </w:rPr>
      </w:pPr>
      <w:bookmarkStart w:id="155" w:name="_Toc24339599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16</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MoGLSD</w:t>
      </w:r>
      <w:bookmarkEnd w:id="1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5"/>
        <w:gridCol w:w="1619"/>
        <w:gridCol w:w="2611"/>
        <w:gridCol w:w="2160"/>
        <w:gridCol w:w="920"/>
      </w:tblGrid>
      <w:tr w:rsidR="00E179EA" w14:paraId="394F08A7" w14:textId="77777777">
        <w:trPr>
          <w:cantSplit/>
          <w:tblHeader/>
        </w:trPr>
        <w:tc>
          <w:tcPr>
            <w:tcW w:w="946" w:type="pct"/>
            <w:shd w:val="clear" w:color="auto" w:fill="E2EFD9"/>
          </w:tcPr>
          <w:p w14:paraId="5EF779CF"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8" w:type="pct"/>
            <w:shd w:val="clear" w:color="auto" w:fill="E2EFD9"/>
          </w:tcPr>
          <w:p w14:paraId="5708EF9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CDD25B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198" w:type="pct"/>
            <w:shd w:val="clear" w:color="auto" w:fill="E2EFD9"/>
          </w:tcPr>
          <w:p w14:paraId="1AFCA27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68F27A6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5647B332" w14:textId="77777777">
        <w:trPr>
          <w:cantSplit/>
        </w:trPr>
        <w:tc>
          <w:tcPr>
            <w:tcW w:w="946" w:type="pct"/>
          </w:tcPr>
          <w:p w14:paraId="280BC7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8" w:type="pct"/>
          </w:tcPr>
          <w:p w14:paraId="66FE16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46.180</w:t>
            </w:r>
          </w:p>
        </w:tc>
        <w:tc>
          <w:tcPr>
            <w:tcW w:w="1448" w:type="pct"/>
          </w:tcPr>
          <w:p w14:paraId="3CA13BE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13.260</w:t>
            </w:r>
          </w:p>
        </w:tc>
        <w:tc>
          <w:tcPr>
            <w:tcW w:w="1198" w:type="pct"/>
          </w:tcPr>
          <w:p w14:paraId="1084E4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14.860</w:t>
            </w:r>
          </w:p>
        </w:tc>
        <w:tc>
          <w:tcPr>
            <w:tcW w:w="510" w:type="pct"/>
          </w:tcPr>
          <w:p w14:paraId="5537BC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52.8%</w:t>
            </w:r>
            <w:r>
              <w:rPr>
                <w:rFonts w:ascii="Arial Narrow" w:hAnsi="Arial Narrow"/>
                <w:sz w:val="24"/>
                <w:szCs w:val="24"/>
              </w:rPr>
              <w:t xml:space="preserve"> </w:t>
            </w:r>
            <w:r>
              <w:rPr>
                <w:rFonts w:ascii="Arial Narrow" w:hAnsi="Arial Narrow"/>
                <w:sz w:val="24"/>
                <w:szCs w:val="24"/>
                <w:highlight w:val="green"/>
              </w:rPr>
              <w:t>32.2%</w:t>
            </w:r>
          </w:p>
        </w:tc>
      </w:tr>
      <w:tr w:rsidR="00E179EA" w14:paraId="5F223848" w14:textId="77777777">
        <w:trPr>
          <w:cantSplit/>
        </w:trPr>
        <w:tc>
          <w:tcPr>
            <w:tcW w:w="946" w:type="pct"/>
          </w:tcPr>
          <w:p w14:paraId="17B27B8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8" w:type="pct"/>
          </w:tcPr>
          <w:p w14:paraId="353AA9C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46.180</w:t>
            </w:r>
          </w:p>
        </w:tc>
        <w:tc>
          <w:tcPr>
            <w:tcW w:w="1448" w:type="pct"/>
          </w:tcPr>
          <w:p w14:paraId="268F7A0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13.260</w:t>
            </w:r>
          </w:p>
        </w:tc>
        <w:tc>
          <w:tcPr>
            <w:tcW w:w="1198" w:type="pct"/>
          </w:tcPr>
          <w:p w14:paraId="69483BD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14.860</w:t>
            </w:r>
          </w:p>
        </w:tc>
        <w:tc>
          <w:tcPr>
            <w:tcW w:w="510" w:type="pct"/>
          </w:tcPr>
          <w:p w14:paraId="132DCD1B"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52.8%</w:t>
            </w:r>
            <w:r>
              <w:rPr>
                <w:rFonts w:ascii="Arial Narrow" w:hAnsi="Arial Narrow"/>
                <w:b/>
                <w:sz w:val="24"/>
                <w:szCs w:val="24"/>
              </w:rPr>
              <w:t xml:space="preserve"> </w:t>
            </w:r>
            <w:r>
              <w:rPr>
                <w:rFonts w:ascii="Arial Narrow" w:hAnsi="Arial Narrow"/>
                <w:b/>
                <w:sz w:val="24"/>
                <w:szCs w:val="24"/>
                <w:highlight w:val="green"/>
              </w:rPr>
              <w:t>32.2%</w:t>
            </w:r>
          </w:p>
        </w:tc>
      </w:tr>
    </w:tbl>
    <w:p w14:paraId="3ED61A31" w14:textId="77777777" w:rsidR="00E179EA" w:rsidRDefault="00E179EA">
      <w:pPr>
        <w:spacing w:after="0" w:line="240" w:lineRule="auto"/>
        <w:rPr>
          <w:rFonts w:ascii="Arial Narrow" w:eastAsia="Arial Narrow" w:hAnsi="Arial Narrow"/>
          <w:sz w:val="24"/>
          <w:szCs w:val="24"/>
        </w:rPr>
      </w:pPr>
    </w:p>
    <w:p w14:paraId="36B7A331" w14:textId="77777777" w:rsidR="00E179EA" w:rsidRDefault="00E179EA">
      <w:pPr>
        <w:spacing w:after="0" w:line="240" w:lineRule="auto"/>
        <w:rPr>
          <w:rFonts w:ascii="Arial Narrow" w:eastAsia="Arial Narrow" w:hAnsi="Arial Narrow"/>
          <w:sz w:val="24"/>
          <w:szCs w:val="24"/>
        </w:rPr>
      </w:pPr>
    </w:p>
    <w:p w14:paraId="3DFC5D07" w14:textId="77777777" w:rsidR="00E179EA" w:rsidRDefault="00E179EA">
      <w:pPr>
        <w:pStyle w:val="Heading3"/>
        <w:numPr>
          <w:ilvl w:val="2"/>
          <w:numId w:val="16"/>
        </w:numPr>
        <w:spacing w:before="0" w:line="240" w:lineRule="auto"/>
        <w:jc w:val="left"/>
        <w:rPr>
          <w:rFonts w:ascii="Arial Narrow" w:hAnsi="Arial Narrow"/>
          <w:bCs/>
        </w:rPr>
      </w:pPr>
      <w:bookmarkStart w:id="156" w:name="_Toc242190631"/>
      <w:bookmarkStart w:id="157" w:name="_Toc241837048"/>
      <w:bookmarkStart w:id="158" w:name="_Toc243395944"/>
      <w:r>
        <w:rPr>
          <w:rFonts w:ascii="Arial Narrow" w:hAnsi="Arial Narrow"/>
          <w:bCs/>
        </w:rPr>
        <w:t>National Environment Management Authority</w:t>
      </w:r>
      <w:bookmarkEnd w:id="156"/>
      <w:bookmarkEnd w:id="157"/>
      <w:bookmarkEnd w:id="158"/>
    </w:p>
    <w:p w14:paraId="1589A14C" w14:textId="77777777" w:rsidR="00E179EA" w:rsidRDefault="00E179EA" w:rsidP="00DB0AF7">
      <w:pPr>
        <w:spacing w:after="0" w:line="240" w:lineRule="auto"/>
        <w:rPr>
          <w:rFonts w:ascii="Arial Narrow" w:eastAsia="Arial Narrow" w:hAnsi="Arial Narrow"/>
          <w:b/>
          <w:bCs/>
          <w:sz w:val="24"/>
          <w:szCs w:val="24"/>
        </w:rPr>
      </w:pPr>
      <w:r>
        <w:rPr>
          <w:rFonts w:ascii="Arial Narrow" w:eastAsia="Arial Narrow" w:hAnsi="Arial Narrow"/>
          <w:b/>
          <w:bCs/>
          <w:sz w:val="24"/>
          <w:szCs w:val="24"/>
        </w:rPr>
        <w:t xml:space="preserve">Asset availability: </w:t>
      </w:r>
      <w:r>
        <w:rPr>
          <w:rFonts w:ascii="Arial Narrow" w:eastAsia="Arial Narrow" w:hAnsi="Arial Narrow"/>
          <w:sz w:val="24"/>
          <w:szCs w:val="24"/>
        </w:rPr>
        <w:t>National Environment Management Authority (NEMA) had six</w:t>
      </w:r>
      <w:r w:rsidR="00CC122A">
        <w:rPr>
          <w:rFonts w:ascii="Arial Narrow" w:eastAsia="Arial Narrow" w:hAnsi="Arial Narrow"/>
          <w:sz w:val="24"/>
          <w:szCs w:val="24"/>
        </w:rPr>
        <w:t xml:space="preserve"> (06)</w:t>
      </w:r>
      <w:r>
        <w:rPr>
          <w:rFonts w:ascii="Arial Narrow" w:eastAsia="Arial Narrow" w:hAnsi="Arial Narrow"/>
          <w:sz w:val="24"/>
          <w:szCs w:val="24"/>
        </w:rPr>
        <w:t xml:space="preserve"> ICT items: four computers, a printer and a heavy-duty photocopier. </w:t>
      </w:r>
    </w:p>
    <w:p w14:paraId="5BFDAC96" w14:textId="77777777" w:rsidR="00DB0AF7" w:rsidRDefault="00DB0AF7">
      <w:pPr>
        <w:spacing w:after="0" w:line="240" w:lineRule="auto"/>
        <w:rPr>
          <w:rFonts w:ascii="Arial Narrow" w:eastAsia="Arial Narrow" w:hAnsi="Arial Narrow"/>
          <w:b/>
          <w:bCs/>
          <w:sz w:val="24"/>
          <w:szCs w:val="24"/>
        </w:rPr>
      </w:pPr>
    </w:p>
    <w:p w14:paraId="2DD2D76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functionality:</w:t>
      </w:r>
      <w:r>
        <w:rPr>
          <w:rFonts w:ascii="Arial Narrow" w:eastAsia="Arial Narrow" w:hAnsi="Arial Narrow"/>
          <w:sz w:val="24"/>
          <w:szCs w:val="24"/>
        </w:rPr>
        <w:t xml:space="preserve"> All six assets (100.0%) were recorded as functional and in use.</w:t>
      </w:r>
    </w:p>
    <w:p w14:paraId="0C9D5266" w14:textId="77777777" w:rsidR="00E179EA" w:rsidRDefault="00E179EA">
      <w:pPr>
        <w:spacing w:after="0" w:line="240" w:lineRule="auto"/>
        <w:rPr>
          <w:rFonts w:ascii="Arial Narrow" w:hAnsi="Arial Narrow"/>
          <w:b/>
          <w:bCs/>
          <w:color w:val="333333"/>
          <w:sz w:val="24"/>
          <w:szCs w:val="24"/>
        </w:rPr>
      </w:pPr>
    </w:p>
    <w:p w14:paraId="0A6EC257" w14:textId="77777777" w:rsidR="00E179EA" w:rsidRDefault="00E179EA">
      <w:pPr>
        <w:spacing w:after="0" w:line="240" w:lineRule="auto"/>
        <w:rPr>
          <w:rFonts w:ascii="Arial Narrow" w:hAnsi="Arial Narrow"/>
          <w:b/>
          <w:bCs/>
          <w:color w:val="333333"/>
          <w:sz w:val="24"/>
          <w:szCs w:val="24"/>
        </w:rPr>
      </w:pPr>
      <w:r>
        <w:rPr>
          <w:rFonts w:ascii="Arial Narrow" w:hAnsi="Arial Narrow"/>
          <w:b/>
          <w:bCs/>
          <w:color w:val="333333"/>
          <w:sz w:val="24"/>
          <w:szCs w:val="24"/>
        </w:rPr>
        <w:t xml:space="preserve">Asset marking and identification: </w:t>
      </w:r>
      <w:r>
        <w:rPr>
          <w:rFonts w:ascii="Arial Narrow" w:eastAsia="Arial Narrow" w:hAnsi="Arial Narrow"/>
          <w:sz w:val="24"/>
          <w:szCs w:val="24"/>
        </w:rPr>
        <w:t>One asset (16.7%), the heavy-duty photocopier, had UgIFT or UGFT in the tag field while the other five (83.3%) had no usable tag recorded.</w:t>
      </w:r>
    </w:p>
    <w:p w14:paraId="56222852" w14:textId="77777777" w:rsidR="00E179EA" w:rsidRDefault="00E179EA">
      <w:pPr>
        <w:spacing w:after="0" w:line="240" w:lineRule="auto"/>
        <w:rPr>
          <w:rFonts w:ascii="Arial Narrow" w:eastAsia="Arial Narrow" w:hAnsi="Arial Narrow"/>
          <w:b/>
          <w:bCs/>
          <w:sz w:val="24"/>
          <w:szCs w:val="24"/>
        </w:rPr>
      </w:pPr>
    </w:p>
    <w:p w14:paraId="7771ABC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recorded value is </w:t>
      </w:r>
      <w:r w:rsidRPr="00B74241">
        <w:rPr>
          <w:rFonts w:ascii="Arial Narrow" w:eastAsia="Arial Narrow" w:hAnsi="Arial Narrow"/>
          <w:i/>
          <w:sz w:val="24"/>
          <w:szCs w:val="24"/>
        </w:rPr>
        <w:t>UGX 46,824,409</w:t>
      </w:r>
      <w:r>
        <w:rPr>
          <w:rFonts w:ascii="Arial Narrow" w:eastAsia="Arial Narrow" w:hAnsi="Arial Narrow"/>
          <w:sz w:val="24"/>
          <w:szCs w:val="24"/>
        </w:rPr>
        <w:t>. Accumulated depreciation is</w:t>
      </w:r>
      <w:r w:rsidRPr="00B74241">
        <w:rPr>
          <w:rFonts w:ascii="Arial Narrow" w:eastAsia="Arial Narrow" w:hAnsi="Arial Narrow"/>
          <w:i/>
          <w:sz w:val="24"/>
          <w:szCs w:val="24"/>
        </w:rPr>
        <w:t xml:space="preserve"> UGX 32,841,273</w:t>
      </w:r>
      <w:r>
        <w:rPr>
          <w:rFonts w:ascii="Arial Narrow" w:eastAsia="Arial Narrow" w:hAnsi="Arial Narrow"/>
          <w:sz w:val="24"/>
          <w:szCs w:val="24"/>
        </w:rPr>
        <w:t xml:space="preserve"> and net book value is </w:t>
      </w:r>
      <w:r w:rsidRPr="00B74241">
        <w:rPr>
          <w:rFonts w:ascii="Arial Narrow" w:eastAsia="Arial Narrow" w:hAnsi="Arial Narrow"/>
          <w:i/>
          <w:sz w:val="24"/>
          <w:szCs w:val="24"/>
        </w:rPr>
        <w:t xml:space="preserve">UGX 13,983,136 </w:t>
      </w:r>
      <w:r>
        <w:rPr>
          <w:rFonts w:ascii="Arial Narrow" w:eastAsia="Arial Narrow" w:hAnsi="Arial Narrow"/>
          <w:sz w:val="24"/>
          <w:szCs w:val="24"/>
        </w:rPr>
        <w:t>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9" w:history="1">
        <w:r>
          <w:rPr>
            <w:rFonts w:ascii="Arial Narrow" w:eastAsia="Arial Narrow" w:hAnsi="Arial Narrow"/>
            <w:sz w:val="24"/>
            <w:szCs w:val="24"/>
          </w:rPr>
          <w:t>Table 17</w:t>
        </w:r>
      </w:hyperlink>
      <w:r>
        <w:rPr>
          <w:rFonts w:ascii="Arial Narrow" w:eastAsia="Arial Narrow" w:hAnsi="Arial Narrow"/>
          <w:sz w:val="24"/>
          <w:szCs w:val="24"/>
        </w:rPr>
        <w:t xml:space="preserve"> presents the category breakdown.</w:t>
      </w:r>
    </w:p>
    <w:p w14:paraId="5ED7D0E6" w14:textId="77777777" w:rsidR="00E179EA" w:rsidRDefault="00E179EA">
      <w:pPr>
        <w:spacing w:after="0" w:line="240" w:lineRule="auto"/>
        <w:rPr>
          <w:rFonts w:ascii="Arial Narrow" w:eastAsia="Arial Narrow" w:hAnsi="Arial Narrow"/>
          <w:sz w:val="24"/>
          <w:szCs w:val="24"/>
        </w:rPr>
      </w:pPr>
    </w:p>
    <w:p w14:paraId="1875FF11" w14:textId="77777777" w:rsidR="00E179EA" w:rsidRDefault="00E179EA">
      <w:pPr>
        <w:pStyle w:val="Caption"/>
        <w:keepNext/>
        <w:spacing w:after="0"/>
        <w:jc w:val="center"/>
        <w:rPr>
          <w:rFonts w:ascii="Arial Narrow" w:hAnsi="Arial Narrow"/>
          <w:b/>
          <w:i w:val="0"/>
          <w:sz w:val="24"/>
          <w:szCs w:val="24"/>
        </w:rPr>
      </w:pPr>
      <w:bookmarkStart w:id="159" w:name="_Toc243395999"/>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17</w:t>
      </w:r>
      <w:r>
        <w:rPr>
          <w:rFonts w:ascii="Arial Narrow" w:hAnsi="Arial Narrow"/>
          <w:b/>
          <w:i w:val="0"/>
          <w:sz w:val="24"/>
          <w:szCs w:val="24"/>
        </w:rPr>
        <w:fldChar w:fldCharType="end"/>
      </w:r>
      <w:r>
        <w:rPr>
          <w:rFonts w:ascii="Arial Narrow" w:hAnsi="Arial Narrow"/>
          <w:b/>
          <w:i w:val="0"/>
          <w:sz w:val="24"/>
          <w:szCs w:val="24"/>
        </w:rPr>
        <w:t>: Recorded costs and available accounting values for NEMA</w:t>
      </w:r>
      <w:bookmarkEnd w:id="1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7"/>
        <w:gridCol w:w="1623"/>
        <w:gridCol w:w="2697"/>
        <w:gridCol w:w="1980"/>
        <w:gridCol w:w="918"/>
      </w:tblGrid>
      <w:tr w:rsidR="00E179EA" w14:paraId="0E7B54B6" w14:textId="77777777">
        <w:trPr>
          <w:cantSplit/>
          <w:trHeight w:val="20"/>
          <w:tblHeader/>
        </w:trPr>
        <w:tc>
          <w:tcPr>
            <w:tcW w:w="997" w:type="pct"/>
            <w:shd w:val="clear" w:color="auto" w:fill="E2EFD9"/>
          </w:tcPr>
          <w:p w14:paraId="01C6FE28"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00" w:type="pct"/>
            <w:shd w:val="clear" w:color="auto" w:fill="E2EFD9"/>
          </w:tcPr>
          <w:p w14:paraId="4A10E2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6" w:type="pct"/>
            <w:shd w:val="clear" w:color="auto" w:fill="E2EFD9"/>
          </w:tcPr>
          <w:p w14:paraId="04DC9A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098" w:type="pct"/>
            <w:shd w:val="clear" w:color="auto" w:fill="E2EFD9"/>
          </w:tcPr>
          <w:p w14:paraId="1E2E324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6D4BC2C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3159A53" w14:textId="77777777">
        <w:trPr>
          <w:cantSplit/>
          <w:trHeight w:val="20"/>
        </w:trPr>
        <w:tc>
          <w:tcPr>
            <w:tcW w:w="997" w:type="pct"/>
          </w:tcPr>
          <w:p w14:paraId="2C6D817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00" w:type="pct"/>
          </w:tcPr>
          <w:p w14:paraId="000D7B2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46.824</w:t>
            </w:r>
          </w:p>
        </w:tc>
        <w:tc>
          <w:tcPr>
            <w:tcW w:w="1496" w:type="pct"/>
          </w:tcPr>
          <w:p w14:paraId="203AE3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32.841</w:t>
            </w:r>
          </w:p>
        </w:tc>
        <w:tc>
          <w:tcPr>
            <w:tcW w:w="1098" w:type="pct"/>
          </w:tcPr>
          <w:p w14:paraId="0E37BA1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13.983</w:t>
            </w:r>
          </w:p>
        </w:tc>
        <w:tc>
          <w:tcPr>
            <w:tcW w:w="510" w:type="pct"/>
          </w:tcPr>
          <w:p w14:paraId="0AEBCC9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519D36D2" w14:textId="77777777">
        <w:trPr>
          <w:cantSplit/>
          <w:trHeight w:val="20"/>
        </w:trPr>
        <w:tc>
          <w:tcPr>
            <w:tcW w:w="997" w:type="pct"/>
          </w:tcPr>
          <w:p w14:paraId="3ECE1C39"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00" w:type="pct"/>
          </w:tcPr>
          <w:p w14:paraId="041D87C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46.824</w:t>
            </w:r>
          </w:p>
        </w:tc>
        <w:tc>
          <w:tcPr>
            <w:tcW w:w="1496" w:type="pct"/>
          </w:tcPr>
          <w:p w14:paraId="7BEECBA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32.841</w:t>
            </w:r>
          </w:p>
        </w:tc>
        <w:tc>
          <w:tcPr>
            <w:tcW w:w="1098" w:type="pct"/>
          </w:tcPr>
          <w:p w14:paraId="1308019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13.983</w:t>
            </w:r>
          </w:p>
        </w:tc>
        <w:tc>
          <w:tcPr>
            <w:tcW w:w="510" w:type="pct"/>
          </w:tcPr>
          <w:p w14:paraId="3531C69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29.9%</w:t>
            </w:r>
          </w:p>
        </w:tc>
      </w:tr>
    </w:tbl>
    <w:p w14:paraId="174D0290" w14:textId="77777777" w:rsidR="00E179EA" w:rsidRDefault="00E179EA">
      <w:pPr>
        <w:spacing w:after="0" w:line="240" w:lineRule="auto"/>
        <w:rPr>
          <w:rFonts w:ascii="Arial Narrow" w:eastAsia="Arial Narrow" w:hAnsi="Arial Narrow"/>
          <w:sz w:val="24"/>
          <w:szCs w:val="24"/>
        </w:rPr>
      </w:pPr>
      <w:bookmarkStart w:id="160" w:name="_Toc242190632"/>
      <w:bookmarkStart w:id="161" w:name="_Toc241837049"/>
    </w:p>
    <w:p w14:paraId="006813DA" w14:textId="77777777" w:rsidR="00E179EA" w:rsidRDefault="00E179EA">
      <w:pPr>
        <w:spacing w:after="0" w:line="240" w:lineRule="auto"/>
        <w:rPr>
          <w:rFonts w:ascii="Arial Narrow" w:eastAsia="Arial Narrow" w:hAnsi="Arial Narrow"/>
          <w:sz w:val="24"/>
          <w:szCs w:val="24"/>
        </w:rPr>
      </w:pPr>
    </w:p>
    <w:p w14:paraId="33CE34E3" w14:textId="77777777" w:rsidR="00E179EA" w:rsidRDefault="00E179EA">
      <w:pPr>
        <w:pStyle w:val="Heading3"/>
        <w:numPr>
          <w:ilvl w:val="2"/>
          <w:numId w:val="16"/>
        </w:numPr>
        <w:spacing w:before="0" w:line="240" w:lineRule="auto"/>
        <w:jc w:val="left"/>
        <w:rPr>
          <w:rFonts w:ascii="Arial Narrow" w:hAnsi="Arial Narrow"/>
          <w:bCs/>
        </w:rPr>
      </w:pPr>
      <w:bookmarkStart w:id="162" w:name="_Toc243395945"/>
      <w:r>
        <w:rPr>
          <w:rFonts w:ascii="Arial Narrow" w:hAnsi="Arial Narrow"/>
          <w:bCs/>
        </w:rPr>
        <w:t>Public Procurement and Disposal of Public Assets Authority</w:t>
      </w:r>
      <w:bookmarkEnd w:id="160"/>
      <w:bookmarkEnd w:id="161"/>
      <w:bookmarkEnd w:id="162"/>
    </w:p>
    <w:p w14:paraId="08CFC621"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Public Procurement and Disposal of Public Assets Authority (PPDA) did not provide a UgIFT Asset Register. Verification relied on information obtained from the Ministry of Finance, Planning and Economic Development. </w:t>
      </w:r>
    </w:p>
    <w:p w14:paraId="25F0A3CD" w14:textId="77777777" w:rsidR="00E179EA" w:rsidRDefault="00E179EA">
      <w:pPr>
        <w:spacing w:after="0" w:line="240" w:lineRule="auto"/>
        <w:rPr>
          <w:rFonts w:ascii="Arial Narrow" w:hAnsi="Arial Narrow"/>
          <w:b/>
          <w:bCs/>
          <w:sz w:val="24"/>
          <w:szCs w:val="24"/>
        </w:rPr>
      </w:pPr>
    </w:p>
    <w:p w14:paraId="1BC8B1B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w:t>
      </w:r>
      <w:r w:rsidR="00CC122A">
        <w:rPr>
          <w:rFonts w:ascii="Arial Narrow" w:hAnsi="Arial Narrow"/>
          <w:sz w:val="24"/>
          <w:szCs w:val="24"/>
        </w:rPr>
        <w:t>five (0</w:t>
      </w:r>
      <w:r>
        <w:rPr>
          <w:rFonts w:ascii="Arial Narrow" w:hAnsi="Arial Narrow"/>
          <w:sz w:val="24"/>
          <w:szCs w:val="24"/>
        </w:rPr>
        <w:t>5</w:t>
      </w:r>
      <w:r w:rsidR="00CC122A">
        <w:rPr>
          <w:rFonts w:ascii="Arial Narrow" w:hAnsi="Arial Narrow"/>
          <w:sz w:val="24"/>
          <w:szCs w:val="24"/>
        </w:rPr>
        <w:t>)</w:t>
      </w:r>
      <w:r>
        <w:rPr>
          <w:rFonts w:ascii="Arial Narrow" w:hAnsi="Arial Narrow"/>
          <w:sz w:val="24"/>
          <w:szCs w:val="24"/>
        </w:rPr>
        <w:t xml:space="preserve"> assets were verified in PPDA; these were 3 Lenovo ThinkPad laptops, a Samsung Galaxy tablet and an HP printer.</w:t>
      </w:r>
    </w:p>
    <w:p w14:paraId="7D565C78" w14:textId="77777777" w:rsidR="00E179EA" w:rsidRDefault="00E179EA">
      <w:pPr>
        <w:spacing w:after="0" w:line="240" w:lineRule="auto"/>
        <w:rPr>
          <w:rFonts w:ascii="Arial Narrow" w:hAnsi="Arial Narrow"/>
          <w:b/>
          <w:bCs/>
          <w:sz w:val="24"/>
          <w:szCs w:val="24"/>
        </w:rPr>
      </w:pPr>
    </w:p>
    <w:p w14:paraId="7526612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five assets (100.0%) were recorded as functional and in use.</w:t>
      </w:r>
    </w:p>
    <w:p w14:paraId="5C68FA71" w14:textId="77777777" w:rsidR="00E179EA" w:rsidRDefault="00E179EA">
      <w:pPr>
        <w:spacing w:after="0" w:line="240" w:lineRule="auto"/>
        <w:rPr>
          <w:rFonts w:ascii="Arial Narrow" w:hAnsi="Arial Narrow"/>
          <w:b/>
          <w:bCs/>
          <w:sz w:val="24"/>
          <w:szCs w:val="24"/>
        </w:rPr>
      </w:pPr>
    </w:p>
    <w:p w14:paraId="425C979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All five assets (laptops, a tablet and a printer) had UgIFT engravement. </w:t>
      </w:r>
    </w:p>
    <w:p w14:paraId="75307430" w14:textId="77777777" w:rsidR="00E179EA" w:rsidRDefault="00E179EA">
      <w:pPr>
        <w:spacing w:after="0" w:line="240" w:lineRule="auto"/>
        <w:rPr>
          <w:rFonts w:ascii="Arial Narrow" w:hAnsi="Arial Narrow"/>
          <w:sz w:val="24"/>
          <w:szCs w:val="24"/>
        </w:rPr>
      </w:pPr>
    </w:p>
    <w:p w14:paraId="5EE64AB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cost was </w:t>
      </w:r>
      <w:r w:rsidRPr="000F409C">
        <w:rPr>
          <w:rFonts w:ascii="Arial Narrow" w:hAnsi="Arial Narrow"/>
          <w:i/>
          <w:sz w:val="24"/>
          <w:szCs w:val="24"/>
        </w:rPr>
        <w:t>UGX 30,153,500</w:t>
      </w:r>
      <w:r>
        <w:rPr>
          <w:rFonts w:ascii="Arial Narrow" w:hAnsi="Arial Narrow"/>
          <w:sz w:val="24"/>
          <w:szCs w:val="24"/>
        </w:rPr>
        <w:t xml:space="preserve">. Accumulated depreciation is </w:t>
      </w:r>
      <w:r w:rsidRPr="000F409C">
        <w:rPr>
          <w:rFonts w:ascii="Arial Narrow" w:hAnsi="Arial Narrow"/>
          <w:i/>
          <w:sz w:val="24"/>
          <w:szCs w:val="24"/>
        </w:rPr>
        <w:t>UGX 13,066,516</w:t>
      </w:r>
      <w:r>
        <w:rPr>
          <w:rFonts w:ascii="Arial Narrow" w:hAnsi="Arial Narrow"/>
          <w:sz w:val="24"/>
          <w:szCs w:val="24"/>
        </w:rPr>
        <w:t xml:space="preserve"> and net book value was </w:t>
      </w:r>
      <w:r w:rsidRPr="000F409C">
        <w:rPr>
          <w:rFonts w:ascii="Arial Narrow" w:hAnsi="Arial Narrow"/>
          <w:i/>
          <w:sz w:val="24"/>
          <w:szCs w:val="24"/>
        </w:rPr>
        <w:t>UGX 17,086,984</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0" w:history="1">
        <w:r>
          <w:rPr>
            <w:rFonts w:ascii="Arial Narrow" w:hAnsi="Arial Narrow"/>
            <w:sz w:val="24"/>
            <w:szCs w:val="24"/>
          </w:rPr>
          <w:t>Table 18</w:t>
        </w:r>
      </w:hyperlink>
      <w:r>
        <w:rPr>
          <w:rFonts w:ascii="Arial Narrow" w:hAnsi="Arial Narrow"/>
          <w:sz w:val="24"/>
          <w:szCs w:val="24"/>
        </w:rPr>
        <w:t xml:space="preserve"> presents the category breakdown.</w:t>
      </w:r>
    </w:p>
    <w:p w14:paraId="43CC9935" w14:textId="77777777" w:rsidR="00E179EA" w:rsidRDefault="00E179EA">
      <w:pPr>
        <w:spacing w:after="0" w:line="240" w:lineRule="auto"/>
        <w:rPr>
          <w:rFonts w:ascii="Arial Narrow" w:hAnsi="Arial Narrow"/>
          <w:sz w:val="24"/>
          <w:szCs w:val="24"/>
        </w:rPr>
      </w:pPr>
    </w:p>
    <w:p w14:paraId="1B1E5A7A" w14:textId="77777777" w:rsidR="00E179EA" w:rsidRDefault="00E179EA">
      <w:pPr>
        <w:pStyle w:val="Caption"/>
        <w:keepNext/>
        <w:spacing w:after="0"/>
        <w:jc w:val="center"/>
        <w:rPr>
          <w:rFonts w:ascii="Arial Narrow" w:hAnsi="Arial Narrow"/>
          <w:b/>
          <w:i w:val="0"/>
          <w:sz w:val="24"/>
          <w:szCs w:val="24"/>
        </w:rPr>
      </w:pPr>
      <w:bookmarkStart w:id="163" w:name="_Toc24339600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18</w:t>
      </w:r>
      <w:r>
        <w:rPr>
          <w:rFonts w:ascii="Arial Narrow" w:hAnsi="Arial Narrow"/>
          <w:b/>
          <w:i w:val="0"/>
          <w:sz w:val="24"/>
          <w:szCs w:val="24"/>
        </w:rPr>
        <w:fldChar w:fldCharType="end"/>
      </w:r>
      <w:r>
        <w:rPr>
          <w:rFonts w:ascii="Arial Narrow" w:hAnsi="Arial Narrow"/>
          <w:b/>
          <w:i w:val="0"/>
          <w:sz w:val="24"/>
          <w:szCs w:val="24"/>
        </w:rPr>
        <w:t>: Recorded costs and available accounting values for PPDA</w:t>
      </w:r>
      <w:bookmarkEnd w:id="1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5"/>
        <w:gridCol w:w="1980"/>
        <w:gridCol w:w="2611"/>
        <w:gridCol w:w="1709"/>
        <w:gridCol w:w="1190"/>
      </w:tblGrid>
      <w:tr w:rsidR="00E179EA" w14:paraId="03DFFF28" w14:textId="77777777">
        <w:trPr>
          <w:cantSplit/>
          <w:trHeight w:val="20"/>
          <w:tblHeader/>
        </w:trPr>
        <w:tc>
          <w:tcPr>
            <w:tcW w:w="846" w:type="pct"/>
            <w:shd w:val="clear" w:color="auto" w:fill="E2EFD9"/>
          </w:tcPr>
          <w:p w14:paraId="7681B416"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98" w:type="pct"/>
            <w:shd w:val="clear" w:color="auto" w:fill="E2EFD9"/>
          </w:tcPr>
          <w:p w14:paraId="68E6B1E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75445D0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5AB111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660" w:type="pct"/>
            <w:shd w:val="clear" w:color="auto" w:fill="E2EFD9"/>
          </w:tcPr>
          <w:p w14:paraId="55F3C52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1BA50E4A" w14:textId="77777777">
        <w:trPr>
          <w:cantSplit/>
          <w:trHeight w:val="20"/>
        </w:trPr>
        <w:tc>
          <w:tcPr>
            <w:tcW w:w="846" w:type="pct"/>
          </w:tcPr>
          <w:p w14:paraId="434C50A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98" w:type="pct"/>
          </w:tcPr>
          <w:p w14:paraId="61BF46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30.154</w:t>
            </w:r>
          </w:p>
        </w:tc>
        <w:tc>
          <w:tcPr>
            <w:tcW w:w="1448" w:type="pct"/>
          </w:tcPr>
          <w:p w14:paraId="020FC7C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13.067</w:t>
            </w:r>
          </w:p>
        </w:tc>
        <w:tc>
          <w:tcPr>
            <w:tcW w:w="948" w:type="pct"/>
          </w:tcPr>
          <w:p w14:paraId="327048E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17.087</w:t>
            </w:r>
          </w:p>
        </w:tc>
        <w:tc>
          <w:tcPr>
            <w:tcW w:w="660" w:type="pct"/>
          </w:tcPr>
          <w:p w14:paraId="18A8B7E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56.7%</w:t>
            </w:r>
          </w:p>
        </w:tc>
      </w:tr>
      <w:tr w:rsidR="00E179EA" w14:paraId="1595A5A9" w14:textId="77777777">
        <w:trPr>
          <w:cantSplit/>
          <w:trHeight w:val="20"/>
        </w:trPr>
        <w:tc>
          <w:tcPr>
            <w:tcW w:w="846" w:type="pct"/>
          </w:tcPr>
          <w:p w14:paraId="2621E4C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98" w:type="pct"/>
          </w:tcPr>
          <w:p w14:paraId="7D52937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30.154</w:t>
            </w:r>
          </w:p>
        </w:tc>
        <w:tc>
          <w:tcPr>
            <w:tcW w:w="1448" w:type="pct"/>
          </w:tcPr>
          <w:p w14:paraId="63F008A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13.067</w:t>
            </w:r>
          </w:p>
        </w:tc>
        <w:tc>
          <w:tcPr>
            <w:tcW w:w="948" w:type="pct"/>
          </w:tcPr>
          <w:p w14:paraId="0A88F95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17.087</w:t>
            </w:r>
          </w:p>
        </w:tc>
        <w:tc>
          <w:tcPr>
            <w:tcW w:w="660" w:type="pct"/>
          </w:tcPr>
          <w:p w14:paraId="43D32094"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56.7%</w:t>
            </w:r>
          </w:p>
        </w:tc>
      </w:tr>
    </w:tbl>
    <w:p w14:paraId="2900FA58" w14:textId="77777777" w:rsidR="00E179EA" w:rsidRDefault="00E179EA">
      <w:pPr>
        <w:spacing w:after="0" w:line="240" w:lineRule="auto"/>
        <w:rPr>
          <w:rFonts w:ascii="Arial Narrow" w:hAnsi="Arial Narrow"/>
          <w:sz w:val="24"/>
          <w:szCs w:val="24"/>
        </w:rPr>
      </w:pPr>
      <w:bookmarkStart w:id="164" w:name="_Toc242190633"/>
      <w:bookmarkStart w:id="165" w:name="_Toc241837050"/>
    </w:p>
    <w:p w14:paraId="2590D36B" w14:textId="77777777" w:rsidR="00E179EA" w:rsidRDefault="00E179EA">
      <w:pPr>
        <w:spacing w:after="0" w:line="240" w:lineRule="auto"/>
        <w:rPr>
          <w:rFonts w:ascii="Arial Narrow" w:hAnsi="Arial Narrow"/>
          <w:sz w:val="24"/>
          <w:szCs w:val="24"/>
        </w:rPr>
      </w:pPr>
    </w:p>
    <w:p w14:paraId="400B745B" w14:textId="77777777" w:rsidR="00E179EA" w:rsidRDefault="00E179EA">
      <w:pPr>
        <w:pStyle w:val="Heading3"/>
        <w:numPr>
          <w:ilvl w:val="2"/>
          <w:numId w:val="16"/>
        </w:numPr>
        <w:spacing w:before="0" w:line="240" w:lineRule="auto"/>
        <w:jc w:val="left"/>
        <w:rPr>
          <w:rFonts w:ascii="Arial Narrow" w:hAnsi="Arial Narrow"/>
          <w:bCs/>
        </w:rPr>
      </w:pPr>
      <w:bookmarkStart w:id="166" w:name="_Toc243395946"/>
      <w:r>
        <w:rPr>
          <w:rFonts w:ascii="Arial Narrow" w:hAnsi="Arial Narrow"/>
          <w:bCs/>
        </w:rPr>
        <w:t>Office of the Auditor General (OAG)</w:t>
      </w:r>
      <w:bookmarkEnd w:id="164"/>
      <w:bookmarkEnd w:id="165"/>
      <w:bookmarkEnd w:id="166"/>
    </w:p>
    <w:p w14:paraId="127BA1A6"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Asset availability: </w:t>
      </w:r>
      <w:r>
        <w:rPr>
          <w:rFonts w:ascii="Arial Narrow" w:hAnsi="Arial Narrow"/>
          <w:sz w:val="24"/>
          <w:szCs w:val="24"/>
        </w:rPr>
        <w:t xml:space="preserve">Evidence gathered during the verification confirmed that OAG had no UgIFT asset </w:t>
      </w:r>
      <w:r w:rsidR="004A1913">
        <w:rPr>
          <w:rFonts w:ascii="Arial Narrow" w:hAnsi="Arial Narrow"/>
          <w:sz w:val="24"/>
          <w:szCs w:val="24"/>
        </w:rPr>
        <w:t>register but</w:t>
      </w:r>
      <w:r>
        <w:rPr>
          <w:rFonts w:ascii="Arial Narrow" w:hAnsi="Arial Narrow"/>
          <w:sz w:val="24"/>
          <w:szCs w:val="24"/>
        </w:rPr>
        <w:t xml:space="preserve"> rather</w:t>
      </w:r>
      <w:r w:rsidR="007C72CB">
        <w:rPr>
          <w:rFonts w:ascii="Arial Narrow" w:hAnsi="Arial Narrow"/>
          <w:sz w:val="24"/>
          <w:szCs w:val="24"/>
        </w:rPr>
        <w:t xml:space="preserve"> had</w:t>
      </w:r>
      <w:r>
        <w:rPr>
          <w:rFonts w:ascii="Arial Narrow" w:hAnsi="Arial Narrow"/>
          <w:sz w:val="24"/>
          <w:szCs w:val="24"/>
        </w:rPr>
        <w:t xml:space="preserve"> a list</w:t>
      </w:r>
      <w:r w:rsidR="007C72CB">
        <w:rPr>
          <w:rFonts w:ascii="Arial Narrow" w:hAnsi="Arial Narrow"/>
          <w:sz w:val="24"/>
          <w:szCs w:val="24"/>
        </w:rPr>
        <w:t xml:space="preserve"> of assets</w:t>
      </w:r>
      <w:r>
        <w:rPr>
          <w:rFonts w:ascii="Arial Narrow" w:hAnsi="Arial Narrow"/>
          <w:sz w:val="24"/>
          <w:szCs w:val="24"/>
        </w:rPr>
        <w:t xml:space="preserve"> which indicated 20 assets; 18 of which were ICT items (16 laptops and 2 printers) and 2 pickup vehicles. </w:t>
      </w:r>
    </w:p>
    <w:p w14:paraId="2BF527EF" w14:textId="77777777" w:rsidR="00E179EA" w:rsidRDefault="00E179EA">
      <w:pPr>
        <w:spacing w:after="0" w:line="240" w:lineRule="auto"/>
        <w:rPr>
          <w:rFonts w:ascii="Arial Narrow" w:hAnsi="Arial Narrow"/>
          <w:b/>
          <w:sz w:val="24"/>
          <w:szCs w:val="24"/>
        </w:rPr>
      </w:pPr>
    </w:p>
    <w:p w14:paraId="7709D25D"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All 20 (100.0%) were in good condition and in use. </w:t>
      </w:r>
    </w:p>
    <w:p w14:paraId="4ED8321F" w14:textId="77777777" w:rsidR="00E179EA" w:rsidRDefault="00E179EA">
      <w:pPr>
        <w:spacing w:after="0" w:line="240" w:lineRule="auto"/>
        <w:rPr>
          <w:rFonts w:ascii="Arial Narrow" w:hAnsi="Arial Narrow"/>
          <w:bCs/>
          <w:sz w:val="24"/>
          <w:szCs w:val="24"/>
        </w:rPr>
      </w:pPr>
    </w:p>
    <w:p w14:paraId="57079E4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Six (30.0%) were engraved with the UgIFT markings and 14 (70.0%) were not engraved with UgIFT markings. The engravement was carrying the office's own asset code or vehicle registration number for the two pickups</w:t>
      </w:r>
      <w:r w:rsidR="000B00BD">
        <w:rPr>
          <w:rFonts w:ascii="Arial Narrow" w:hAnsi="Arial Narrow"/>
          <w:strike/>
          <w:sz w:val="24"/>
          <w:szCs w:val="24"/>
          <w:highlight w:val="red"/>
        </w:rPr>
        <w:t xml:space="preserve"> as in figure 6</w:t>
      </w:r>
      <w:r>
        <w:rPr>
          <w:rFonts w:ascii="Arial Narrow" w:hAnsi="Arial Narrow"/>
          <w:sz w:val="24"/>
          <w:szCs w:val="24"/>
        </w:rPr>
        <w:t xml:space="preserve">. </w:t>
      </w:r>
    </w:p>
    <w:p w14:paraId="5A512EBD" w14:textId="77777777" w:rsidR="00E179EA" w:rsidRDefault="00E179EA">
      <w:pPr>
        <w:spacing w:after="0" w:line="240" w:lineRule="auto"/>
        <w:rPr>
          <w:rFonts w:ascii="Arial Narrow" w:hAnsi="Arial Narrow"/>
          <w:sz w:val="24"/>
          <w:szCs w:val="24"/>
        </w:rPr>
      </w:pPr>
    </w:p>
    <w:p w14:paraId="777AF408" w14:textId="77777777" w:rsidR="00E179EA" w:rsidRDefault="00E179EA">
      <w:pPr>
        <w:pStyle w:val="Caption"/>
        <w:keepNext/>
        <w:spacing w:after="0"/>
        <w:jc w:val="center"/>
        <w:rPr>
          <w:rFonts w:ascii="Arial Narrow" w:hAnsi="Arial Narrow"/>
          <w:b/>
          <w:bCs/>
          <w:sz w:val="24"/>
          <w:szCs w:val="24"/>
        </w:rPr>
      </w:pPr>
      <w:bookmarkStart w:id="167" w:name="_Toc243395973"/>
      <w:r>
        <w:rPr>
          <w:rFonts w:ascii="Arial Narrow" w:hAnsi="Arial Narrow"/>
          <w:b/>
          <w:sz w:val="24"/>
          <w:szCs w:val="24"/>
        </w:rPr>
        <w:lastRenderedPageBreak/>
        <w:t xml:space="preserve">Figure </w:t>
      </w:r>
      <w:r w:rsidR="000B00BD">
        <w:rPr>
          <w:rFonts w:ascii="Arial Narrow" w:hAnsi="Arial Narrow"/>
          <w:b/>
          <w:strike/>
          <w:sz w:val="24"/>
          <w:szCs w:val="24"/>
          <w:highlight w:val="red"/>
        </w:rPr>
        <w:t>6</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68" w:name="_StructureFigureNumber9"/>
      <w:r w:rsidR="000B00BD">
        <w:rPr>
          <w:rFonts w:ascii="Arial Narrow" w:hAnsi="Arial Narrow"/>
          <w:b/>
          <w:sz w:val="24"/>
          <w:szCs w:val="24"/>
          <w:highlight w:val="green"/>
        </w:rPr>
        <w:t>9</w:t>
      </w:r>
      <w:bookmarkEnd w:id="168"/>
      <w:r>
        <w:rPr>
          <w:rFonts w:ascii="Arial Narrow" w:hAnsi="Arial Narrow"/>
          <w:b/>
          <w:sz w:val="24"/>
          <w:szCs w:val="24"/>
        </w:rPr>
        <w:fldChar w:fldCharType="end"/>
      </w:r>
      <w:r>
        <w:rPr>
          <w:rFonts w:ascii="Arial Narrow" w:hAnsi="Arial Narrow"/>
          <w:b/>
          <w:sz w:val="24"/>
          <w:szCs w:val="24"/>
        </w:rPr>
        <w:t>: Assets verified at OAG</w:t>
      </w:r>
      <w:bookmarkEnd w:id="167"/>
    </w:p>
    <w:p w14:paraId="42F0BBE9" w14:textId="76144FB2" w:rsidR="00E179EA" w:rsidRDefault="0011185F">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2BDA63DB" wp14:editId="0FA989B3">
            <wp:extent cx="5600700" cy="2276475"/>
            <wp:effectExtent l="0" t="0" r="0" b="0"/>
            <wp:docPr id="33"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2865ADCA" w14:textId="77777777" w:rsidR="00E179EA" w:rsidRDefault="00E179EA">
      <w:pPr>
        <w:spacing w:after="0" w:line="240" w:lineRule="auto"/>
        <w:rPr>
          <w:rFonts w:ascii="Arial Narrow" w:hAnsi="Arial Narrow"/>
          <w:sz w:val="24"/>
          <w:szCs w:val="24"/>
        </w:rPr>
      </w:pPr>
    </w:p>
    <w:p w14:paraId="5FC8F78C"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assets were worth </w:t>
      </w:r>
      <w:r w:rsidRPr="000F409C">
        <w:rPr>
          <w:rFonts w:ascii="Arial Narrow" w:hAnsi="Arial Narrow"/>
          <w:i/>
          <w:sz w:val="24"/>
          <w:szCs w:val="24"/>
        </w:rPr>
        <w:t>UGX 388,773,680</w:t>
      </w:r>
      <w:r>
        <w:rPr>
          <w:rFonts w:ascii="Arial Narrow" w:hAnsi="Arial Narrow"/>
          <w:sz w:val="24"/>
          <w:szCs w:val="24"/>
        </w:rPr>
        <w:t xml:space="preserve">. Accumulated depreciation was </w:t>
      </w:r>
      <w:r w:rsidRPr="000F409C">
        <w:rPr>
          <w:rFonts w:ascii="Arial Narrow" w:hAnsi="Arial Narrow"/>
          <w:i/>
          <w:sz w:val="24"/>
          <w:szCs w:val="24"/>
        </w:rPr>
        <w:t>UGX 111,591,545,</w:t>
      </w:r>
      <w:r>
        <w:rPr>
          <w:rFonts w:ascii="Arial Narrow" w:hAnsi="Arial Narrow"/>
          <w:sz w:val="24"/>
          <w:szCs w:val="24"/>
        </w:rPr>
        <w:t xml:space="preserve"> and the net book value is </w:t>
      </w:r>
      <w:r w:rsidRPr="000F409C">
        <w:rPr>
          <w:rFonts w:ascii="Arial Narrow" w:hAnsi="Arial Narrow"/>
          <w:i/>
          <w:sz w:val="24"/>
          <w:szCs w:val="24"/>
        </w:rPr>
        <w:t>UGX 277,182,135</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1" w:history="1">
        <w:r>
          <w:rPr>
            <w:rFonts w:ascii="Arial Narrow" w:hAnsi="Arial Narrow"/>
            <w:sz w:val="24"/>
            <w:szCs w:val="24"/>
          </w:rPr>
          <w:t>Table 19</w:t>
        </w:r>
      </w:hyperlink>
      <w:r>
        <w:rPr>
          <w:rFonts w:ascii="Arial Narrow" w:hAnsi="Arial Narrow"/>
          <w:sz w:val="24"/>
          <w:szCs w:val="24"/>
        </w:rPr>
        <w:t xml:space="preserve"> presents the category breakdown.</w:t>
      </w:r>
    </w:p>
    <w:p w14:paraId="3BCD958B" w14:textId="77777777" w:rsidR="00E179EA" w:rsidRDefault="00E179EA">
      <w:pPr>
        <w:spacing w:after="0" w:line="240" w:lineRule="auto"/>
        <w:rPr>
          <w:rFonts w:ascii="Arial Narrow" w:hAnsi="Arial Narrow"/>
          <w:bCs/>
          <w:sz w:val="24"/>
          <w:szCs w:val="24"/>
        </w:rPr>
      </w:pPr>
    </w:p>
    <w:p w14:paraId="58EECD9C" w14:textId="77777777" w:rsidR="00E179EA" w:rsidRDefault="00E179EA">
      <w:pPr>
        <w:pStyle w:val="Caption"/>
        <w:keepNext/>
        <w:spacing w:after="0"/>
        <w:jc w:val="center"/>
        <w:rPr>
          <w:rFonts w:ascii="Arial Narrow" w:hAnsi="Arial Narrow"/>
          <w:b/>
          <w:i w:val="0"/>
          <w:sz w:val="24"/>
          <w:szCs w:val="24"/>
        </w:rPr>
      </w:pPr>
      <w:bookmarkStart w:id="169" w:name="_Toc24339600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19</w:t>
      </w:r>
      <w:r>
        <w:rPr>
          <w:rFonts w:ascii="Arial Narrow" w:hAnsi="Arial Narrow"/>
          <w:b/>
          <w:i w:val="0"/>
          <w:sz w:val="24"/>
          <w:szCs w:val="24"/>
        </w:rPr>
        <w:fldChar w:fldCharType="end"/>
      </w:r>
      <w:r>
        <w:rPr>
          <w:rFonts w:ascii="Arial Narrow" w:hAnsi="Arial Narrow"/>
          <w:b/>
          <w:i w:val="0"/>
          <w:sz w:val="24"/>
          <w:szCs w:val="24"/>
        </w:rPr>
        <w:t>: Recorded costs and available accounting values for OAG</w:t>
      </w:r>
      <w:bookmarkEnd w:id="1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54"/>
        <w:gridCol w:w="1621"/>
        <w:gridCol w:w="2699"/>
        <w:gridCol w:w="1621"/>
        <w:gridCol w:w="920"/>
      </w:tblGrid>
      <w:tr w:rsidR="00E179EA" w14:paraId="02B24DFC" w14:textId="77777777">
        <w:trPr>
          <w:cantSplit/>
          <w:trHeight w:val="20"/>
          <w:tblHeader/>
        </w:trPr>
        <w:tc>
          <w:tcPr>
            <w:tcW w:w="1195" w:type="pct"/>
            <w:shd w:val="clear" w:color="auto" w:fill="E2EFD9"/>
          </w:tcPr>
          <w:p w14:paraId="5C52CAE3"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r>
              <w:rPr>
                <w:rFonts w:ascii="Arial Narrow" w:hAnsi="Arial Narrow"/>
                <w:b/>
                <w:bCs/>
                <w:sz w:val="24"/>
                <w:szCs w:val="24"/>
              </w:rPr>
              <w:t xml:space="preserve"> </w:t>
            </w:r>
          </w:p>
        </w:tc>
        <w:tc>
          <w:tcPr>
            <w:tcW w:w="899" w:type="pct"/>
            <w:shd w:val="clear" w:color="auto" w:fill="E2EFD9"/>
          </w:tcPr>
          <w:p w14:paraId="6F3E51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7" w:type="pct"/>
            <w:shd w:val="clear" w:color="auto" w:fill="E2EFD9"/>
          </w:tcPr>
          <w:p w14:paraId="44D9439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E03D47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53FBECA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0D897D53" w14:textId="77777777">
        <w:trPr>
          <w:cantSplit/>
          <w:trHeight w:val="20"/>
        </w:trPr>
        <w:tc>
          <w:tcPr>
            <w:tcW w:w="1195" w:type="pct"/>
          </w:tcPr>
          <w:p w14:paraId="0D66806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3059EB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228.774</w:t>
            </w:r>
          </w:p>
        </w:tc>
        <w:tc>
          <w:tcPr>
            <w:tcW w:w="1497" w:type="pct"/>
          </w:tcPr>
          <w:p w14:paraId="04AD9CA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71.592</w:t>
            </w:r>
          </w:p>
        </w:tc>
        <w:tc>
          <w:tcPr>
            <w:tcW w:w="899" w:type="pct"/>
          </w:tcPr>
          <w:p w14:paraId="135F306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157.182</w:t>
            </w:r>
          </w:p>
        </w:tc>
        <w:tc>
          <w:tcPr>
            <w:tcW w:w="510" w:type="pct"/>
          </w:tcPr>
          <w:p w14:paraId="45D167D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68.7%</w:t>
            </w:r>
          </w:p>
        </w:tc>
      </w:tr>
      <w:tr w:rsidR="00E179EA" w14:paraId="637F3D0E" w14:textId="77777777">
        <w:trPr>
          <w:cantSplit/>
          <w:trHeight w:val="20"/>
        </w:trPr>
        <w:tc>
          <w:tcPr>
            <w:tcW w:w="1195" w:type="pct"/>
          </w:tcPr>
          <w:p w14:paraId="6E9980F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11F462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160.000</w:t>
            </w:r>
          </w:p>
        </w:tc>
        <w:tc>
          <w:tcPr>
            <w:tcW w:w="1497" w:type="pct"/>
          </w:tcPr>
          <w:p w14:paraId="676D4D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40.000</w:t>
            </w:r>
          </w:p>
        </w:tc>
        <w:tc>
          <w:tcPr>
            <w:tcW w:w="899" w:type="pct"/>
          </w:tcPr>
          <w:p w14:paraId="6742A2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120.000</w:t>
            </w:r>
          </w:p>
        </w:tc>
        <w:tc>
          <w:tcPr>
            <w:tcW w:w="510" w:type="pct"/>
          </w:tcPr>
          <w:p w14:paraId="026E7B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w:t>
            </w:r>
          </w:p>
        </w:tc>
      </w:tr>
      <w:tr w:rsidR="00E179EA" w14:paraId="59D95B5C" w14:textId="77777777">
        <w:trPr>
          <w:cantSplit/>
          <w:trHeight w:val="20"/>
        </w:trPr>
        <w:tc>
          <w:tcPr>
            <w:tcW w:w="1195" w:type="pct"/>
          </w:tcPr>
          <w:p w14:paraId="23562A9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tcPr>
          <w:p w14:paraId="3BADA26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388.774</w:t>
            </w:r>
          </w:p>
        </w:tc>
        <w:tc>
          <w:tcPr>
            <w:tcW w:w="1497" w:type="pct"/>
          </w:tcPr>
          <w:p w14:paraId="0F3CFDD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111.592</w:t>
            </w:r>
          </w:p>
        </w:tc>
        <w:tc>
          <w:tcPr>
            <w:tcW w:w="899" w:type="pct"/>
          </w:tcPr>
          <w:p w14:paraId="31E2536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277.182</w:t>
            </w:r>
          </w:p>
        </w:tc>
        <w:tc>
          <w:tcPr>
            <w:tcW w:w="510" w:type="pct"/>
          </w:tcPr>
          <w:p w14:paraId="52A688C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71.3%</w:t>
            </w:r>
          </w:p>
        </w:tc>
      </w:tr>
    </w:tbl>
    <w:p w14:paraId="0292ACF2" w14:textId="77777777" w:rsidR="00E179EA" w:rsidRDefault="00E179EA">
      <w:pPr>
        <w:pStyle w:val="Caption"/>
        <w:spacing w:after="0"/>
        <w:rPr>
          <w:rFonts w:ascii="Arial Narrow" w:hAnsi="Arial Narrow"/>
          <w:sz w:val="24"/>
          <w:szCs w:val="24"/>
        </w:rPr>
      </w:pPr>
    </w:p>
    <w:p w14:paraId="50016F31" w14:textId="77777777" w:rsidR="00E179EA" w:rsidRDefault="00E179EA">
      <w:pPr>
        <w:pStyle w:val="Heading3"/>
        <w:numPr>
          <w:ilvl w:val="2"/>
          <w:numId w:val="16"/>
        </w:numPr>
        <w:spacing w:before="0" w:line="240" w:lineRule="auto"/>
        <w:jc w:val="left"/>
        <w:rPr>
          <w:rFonts w:ascii="Arial Narrow" w:hAnsi="Arial Narrow"/>
          <w:bCs/>
        </w:rPr>
      </w:pPr>
      <w:bookmarkStart w:id="170" w:name="_Toc242190634"/>
      <w:bookmarkStart w:id="171" w:name="bookmark=id.56l0e3mtkvqh"/>
      <w:bookmarkStart w:id="172" w:name="_Toc241837051"/>
      <w:bookmarkStart w:id="173" w:name="_Toc243395947"/>
      <w:r>
        <w:rPr>
          <w:rFonts w:ascii="Arial Narrow" w:hAnsi="Arial Narrow"/>
          <w:bCs/>
        </w:rPr>
        <w:t>Ministry of Local Government</w:t>
      </w:r>
      <w:bookmarkEnd w:id="170"/>
      <w:bookmarkEnd w:id="171"/>
      <w:bookmarkEnd w:id="172"/>
      <w:bookmarkEnd w:id="173"/>
    </w:p>
    <w:p w14:paraId="62139C3E" w14:textId="77777777" w:rsidR="00E179EA" w:rsidRDefault="00E179EA">
      <w:pPr>
        <w:tabs>
          <w:tab w:val="left" w:pos="0"/>
        </w:tabs>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Local Government (MoLG) established that the ministry kept a UgIFT asset register and had 13 UgIFT assets; one double-cabin pickup and 12 ICT items. The ICT assets comprised of 6 computers, 4 computer peripherals and 2 heavy duty photocopiers. Figure </w:t>
      </w:r>
      <w:r w:rsidR="000B00BD">
        <w:rPr>
          <w:rFonts w:ascii="Arial Narrow" w:eastAsia="Arial Narrow" w:hAnsi="Arial Narrow"/>
          <w:strike/>
          <w:sz w:val="24"/>
          <w:szCs w:val="24"/>
          <w:highlight w:val="red"/>
        </w:rPr>
        <w:t>7</w:t>
      </w:r>
      <w:r w:rsidR="000B00BD">
        <w:rPr>
          <w:rFonts w:ascii="Arial Narrow" w:eastAsia="Arial Narrow" w:hAnsi="Arial Narrow"/>
          <w:sz w:val="24"/>
          <w:szCs w:val="24"/>
        </w:rPr>
        <w:t xml:space="preserve"> </w:t>
      </w:r>
      <w:hyperlink w:anchor="_Toc243395974" w:history="1">
        <w:r w:rsidR="000B00BD">
          <w:rPr>
            <w:rFonts w:ascii="Arial Narrow" w:eastAsia="Arial Narrow" w:hAnsi="Arial Narrow"/>
            <w:sz w:val="24"/>
            <w:szCs w:val="24"/>
            <w:highlight w:val="green"/>
          </w:rPr>
          <w:t>10</w:t>
        </w:r>
      </w:hyperlink>
      <w:r>
        <w:rPr>
          <w:rFonts w:ascii="Arial Narrow" w:eastAsia="Arial Narrow" w:hAnsi="Arial Narrow"/>
          <w:sz w:val="24"/>
          <w:szCs w:val="24"/>
        </w:rPr>
        <w:t xml:space="preserve"> presents the UgIFT assets verified for MoLG.</w:t>
      </w:r>
    </w:p>
    <w:p w14:paraId="255DE784" w14:textId="77777777" w:rsidR="00E179EA" w:rsidRDefault="00E179EA">
      <w:pPr>
        <w:tabs>
          <w:tab w:val="left" w:pos="0"/>
        </w:tabs>
        <w:spacing w:after="0" w:line="240" w:lineRule="auto"/>
        <w:rPr>
          <w:rFonts w:ascii="Arial Narrow" w:eastAsia="Arial Narrow" w:hAnsi="Arial Narrow"/>
          <w:b/>
          <w:sz w:val="24"/>
          <w:szCs w:val="24"/>
        </w:rPr>
      </w:pPr>
    </w:p>
    <w:p w14:paraId="1E87897F" w14:textId="77777777" w:rsidR="00E179EA" w:rsidRDefault="00E179EA">
      <w:pPr>
        <w:pStyle w:val="Caption"/>
        <w:spacing w:after="0"/>
        <w:jc w:val="center"/>
        <w:rPr>
          <w:rFonts w:ascii="Arial Narrow" w:hAnsi="Arial Narrow"/>
          <w:b/>
          <w:i w:val="0"/>
          <w:sz w:val="24"/>
          <w:szCs w:val="24"/>
        </w:rPr>
      </w:pPr>
      <w:bookmarkStart w:id="174" w:name="_Toc243395974"/>
      <w:r>
        <w:rPr>
          <w:rFonts w:ascii="Arial Narrow" w:hAnsi="Arial Narrow"/>
          <w:b/>
          <w:i w:val="0"/>
          <w:sz w:val="24"/>
          <w:szCs w:val="24"/>
        </w:rPr>
        <w:t xml:space="preserve">Figure </w:t>
      </w:r>
      <w:r w:rsidR="000B00BD">
        <w:rPr>
          <w:rFonts w:ascii="Arial Narrow" w:hAnsi="Arial Narrow"/>
          <w:b/>
          <w:i w:val="0"/>
          <w:strike/>
          <w:sz w:val="24"/>
          <w:szCs w:val="24"/>
          <w:highlight w:val="red"/>
        </w:rPr>
        <w:t>7</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175" w:name="_StructureFigureNumber10"/>
      <w:r w:rsidR="000B00BD">
        <w:rPr>
          <w:rFonts w:ascii="Arial Narrow" w:hAnsi="Arial Narrow"/>
          <w:b/>
          <w:i w:val="0"/>
          <w:sz w:val="24"/>
          <w:szCs w:val="24"/>
          <w:highlight w:val="green"/>
        </w:rPr>
        <w:t>10</w:t>
      </w:r>
      <w:bookmarkEnd w:id="175"/>
      <w:r>
        <w:rPr>
          <w:rFonts w:ascii="Arial Narrow" w:hAnsi="Arial Narrow"/>
          <w:b/>
          <w:i w:val="0"/>
          <w:sz w:val="24"/>
          <w:szCs w:val="24"/>
        </w:rPr>
        <w:fldChar w:fldCharType="end"/>
      </w:r>
      <w:r>
        <w:rPr>
          <w:rFonts w:ascii="Arial Narrow" w:hAnsi="Arial Narrow"/>
          <w:b/>
          <w:i w:val="0"/>
          <w:sz w:val="24"/>
          <w:szCs w:val="24"/>
        </w:rPr>
        <w:t>: Assets verified at MoLG</w:t>
      </w:r>
      <w:bookmarkEnd w:id="174"/>
    </w:p>
    <w:p w14:paraId="50B29F1C" w14:textId="6CA49DD1" w:rsidR="00E179EA" w:rsidRDefault="0011185F">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7435A1B8" wp14:editId="0DED88C5">
            <wp:extent cx="5600700" cy="2295525"/>
            <wp:effectExtent l="0" t="0" r="0" b="0"/>
            <wp:docPr id="34"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6F8EC412" w14:textId="77777777" w:rsidR="00E179EA" w:rsidRDefault="00E179EA">
      <w:pPr>
        <w:pStyle w:val="Caption"/>
        <w:spacing w:after="0"/>
        <w:rPr>
          <w:rFonts w:ascii="Arial Narrow" w:eastAsia="Arial Narrow" w:hAnsi="Arial Narrow"/>
          <w:b/>
          <w:bCs/>
          <w:sz w:val="24"/>
          <w:szCs w:val="24"/>
        </w:rPr>
      </w:pPr>
    </w:p>
    <w:p w14:paraId="5304CAA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condition and functionality</w:t>
      </w:r>
      <w:r>
        <w:rPr>
          <w:rFonts w:ascii="Arial Narrow" w:eastAsia="Arial Narrow" w:hAnsi="Arial Narrow"/>
          <w:sz w:val="24"/>
          <w:szCs w:val="24"/>
        </w:rPr>
        <w:t>: The findings further indicated that all thirteen assets (100.0%) were recorded as functional and in use.</w:t>
      </w:r>
    </w:p>
    <w:p w14:paraId="79DEE930" w14:textId="77777777" w:rsidR="00E179EA" w:rsidRDefault="00E179EA">
      <w:pPr>
        <w:spacing w:after="0" w:line="240" w:lineRule="auto"/>
        <w:rPr>
          <w:rFonts w:ascii="Arial Narrow" w:eastAsia="Arial Narrow" w:hAnsi="Arial Narrow"/>
          <w:b/>
          <w:bCs/>
          <w:sz w:val="24"/>
          <w:szCs w:val="24"/>
        </w:rPr>
      </w:pPr>
    </w:p>
    <w:p w14:paraId="77A4E10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lastRenderedPageBreak/>
        <w:t>A</w:t>
      </w:r>
      <w:r>
        <w:rPr>
          <w:rFonts w:ascii="Arial Narrow" w:hAnsi="Arial Narrow"/>
          <w:b/>
          <w:bCs/>
          <w:sz w:val="24"/>
          <w:szCs w:val="24"/>
        </w:rPr>
        <w:t xml:space="preserve">sset marking and identification: </w:t>
      </w:r>
      <w:r>
        <w:rPr>
          <w:rFonts w:ascii="Arial Narrow" w:hAnsi="Arial Narrow"/>
          <w:sz w:val="24"/>
          <w:szCs w:val="24"/>
        </w:rPr>
        <w:t>Out of the 13 assets, eight (61.5%) were engraved while five</w:t>
      </w:r>
      <w:r>
        <w:rPr>
          <w:rFonts w:ascii="Arial Narrow" w:hAnsi="Arial Narrow"/>
          <w:b/>
          <w:bCs/>
          <w:sz w:val="24"/>
          <w:szCs w:val="24"/>
        </w:rPr>
        <w:t xml:space="preserve"> </w:t>
      </w:r>
      <w:r>
        <w:rPr>
          <w:rFonts w:ascii="Arial Narrow" w:eastAsia="Arial Narrow" w:hAnsi="Arial Narrow"/>
          <w:sz w:val="24"/>
          <w:szCs w:val="24"/>
        </w:rPr>
        <w:t xml:space="preserve">(38.5%) were not.  Of the eight assets that were engraved, 7 (53.8%) were engraved with UgIFT markings while one was not. In terms of ICT equipment which formed the bulk of assets, </w:t>
      </w:r>
      <w:r w:rsidR="000B00BD">
        <w:rPr>
          <w:rFonts w:ascii="Arial Narrow" w:eastAsia="Arial Narrow" w:hAnsi="Arial Narrow"/>
          <w:strike/>
          <w:sz w:val="24"/>
          <w:szCs w:val="24"/>
          <w:highlight w:val="red"/>
        </w:rPr>
        <w:t>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7</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50.0%</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58.3%</w:t>
      </w:r>
      <w:r>
        <w:rPr>
          <w:rFonts w:ascii="Arial Narrow" w:eastAsia="Arial Narrow" w:hAnsi="Arial Narrow"/>
          <w:sz w:val="24"/>
          <w:szCs w:val="24"/>
        </w:rPr>
        <w:t xml:space="preserve">) were engraved and </w:t>
      </w:r>
      <w:r w:rsidR="000B00BD">
        <w:rPr>
          <w:rFonts w:ascii="Arial Narrow" w:eastAsia="Arial Narrow" w:hAnsi="Arial Narrow"/>
          <w:strike/>
          <w:sz w:val="24"/>
          <w:szCs w:val="24"/>
          <w:highlight w:val="red"/>
        </w:rPr>
        <w:t>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50.0%</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41.7%</w:t>
      </w:r>
      <w:r>
        <w:rPr>
          <w:rFonts w:ascii="Arial Narrow" w:eastAsia="Arial Narrow" w:hAnsi="Arial Narrow"/>
          <w:sz w:val="24"/>
          <w:szCs w:val="24"/>
        </w:rPr>
        <w:t xml:space="preserve">) were not engraved while </w:t>
      </w:r>
      <w:r w:rsidR="000B00BD">
        <w:rPr>
          <w:rFonts w:ascii="Arial Narrow" w:eastAsia="Arial Narrow" w:hAnsi="Arial Narrow"/>
          <w:strike/>
          <w:sz w:val="24"/>
          <w:szCs w:val="24"/>
          <w:highlight w:val="red"/>
        </w:rPr>
        <w:t>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0</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7.7%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0.0%</w:t>
      </w:r>
      <w:r>
        <w:rPr>
          <w:rFonts w:ascii="Arial Narrow" w:eastAsia="Arial Narrow" w:hAnsi="Arial Narrow"/>
          <w:sz w:val="24"/>
          <w:szCs w:val="24"/>
        </w:rPr>
        <w:t xml:space="preserve">) carried another identifier. </w:t>
      </w:r>
    </w:p>
    <w:p w14:paraId="0B5AB16D" w14:textId="77777777" w:rsidR="00E179EA" w:rsidRDefault="00E179EA">
      <w:pPr>
        <w:spacing w:after="0" w:line="240" w:lineRule="auto"/>
        <w:rPr>
          <w:rFonts w:ascii="Arial Narrow" w:eastAsia="Arial Narrow" w:hAnsi="Arial Narrow"/>
          <w:b/>
          <w:sz w:val="24"/>
          <w:szCs w:val="24"/>
        </w:rPr>
      </w:pPr>
    </w:p>
    <w:p w14:paraId="3155664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noted a recorded value </w:t>
      </w:r>
      <w:r w:rsidRPr="000F409C">
        <w:rPr>
          <w:rFonts w:ascii="Arial Narrow" w:eastAsia="Arial Narrow" w:hAnsi="Arial Narrow"/>
          <w:i/>
          <w:sz w:val="24"/>
          <w:szCs w:val="24"/>
        </w:rPr>
        <w:t>of UGX 343,320,450</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UGX 284,670,827</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UGX 54,649,623</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Table </w:t>
      </w:r>
      <w:r w:rsidR="000B00BD">
        <w:rPr>
          <w:rFonts w:ascii="Arial Narrow" w:eastAsia="Arial Narrow" w:hAnsi="Arial Narrow"/>
          <w:strike/>
          <w:sz w:val="24"/>
          <w:szCs w:val="24"/>
          <w:highlight w:val="red"/>
        </w:rPr>
        <w:t>18</w:t>
      </w:r>
      <w:r w:rsidR="000B00BD">
        <w:rPr>
          <w:rFonts w:ascii="Arial Narrow" w:eastAsia="Arial Narrow" w:hAnsi="Arial Narrow"/>
          <w:sz w:val="24"/>
          <w:szCs w:val="24"/>
        </w:rPr>
        <w:t xml:space="preserve"> </w:t>
      </w:r>
      <w:hyperlink w:anchor="_Toc243396002" w:history="1">
        <w:r w:rsidR="000B00BD">
          <w:rPr>
            <w:rFonts w:ascii="Arial Narrow" w:eastAsia="Arial Narrow" w:hAnsi="Arial Narrow"/>
            <w:sz w:val="24"/>
            <w:szCs w:val="24"/>
            <w:highlight w:val="green"/>
          </w:rPr>
          <w:t>20</w:t>
        </w:r>
      </w:hyperlink>
      <w:r>
        <w:rPr>
          <w:rFonts w:ascii="Arial Narrow" w:eastAsia="Arial Narrow" w:hAnsi="Arial Narrow"/>
          <w:sz w:val="24"/>
          <w:szCs w:val="24"/>
        </w:rPr>
        <w:t xml:space="preserve"> presents the category breakdown.</w:t>
      </w:r>
    </w:p>
    <w:p w14:paraId="3440CCA4" w14:textId="77777777" w:rsidR="00E179EA" w:rsidRDefault="00E179EA">
      <w:pPr>
        <w:spacing w:after="0" w:line="240" w:lineRule="auto"/>
        <w:rPr>
          <w:rFonts w:ascii="Arial Narrow" w:eastAsia="Arial Narrow" w:hAnsi="Arial Narrow"/>
          <w:sz w:val="24"/>
          <w:szCs w:val="24"/>
        </w:rPr>
      </w:pPr>
    </w:p>
    <w:p w14:paraId="34F7812D" w14:textId="77777777" w:rsidR="00E179EA" w:rsidRDefault="00E179EA">
      <w:pPr>
        <w:pStyle w:val="Caption"/>
        <w:keepNext/>
        <w:spacing w:after="0"/>
        <w:jc w:val="center"/>
        <w:rPr>
          <w:rFonts w:ascii="Arial Narrow" w:hAnsi="Arial Narrow"/>
          <w:b/>
          <w:i w:val="0"/>
          <w:sz w:val="24"/>
          <w:szCs w:val="24"/>
        </w:rPr>
      </w:pPr>
      <w:bookmarkStart w:id="176" w:name="_Toc24339600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20</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MoLG</w:t>
      </w:r>
      <w:bookmarkEnd w:id="1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64"/>
        <w:gridCol w:w="1801"/>
        <w:gridCol w:w="2611"/>
        <w:gridCol w:w="1621"/>
        <w:gridCol w:w="918"/>
      </w:tblGrid>
      <w:tr w:rsidR="00E179EA" w14:paraId="3D52D2B4" w14:textId="77777777">
        <w:trPr>
          <w:cantSplit/>
          <w:tblHeader/>
        </w:trPr>
        <w:tc>
          <w:tcPr>
            <w:tcW w:w="1145" w:type="pct"/>
            <w:shd w:val="clear" w:color="auto" w:fill="E2EFD9"/>
          </w:tcPr>
          <w:p w14:paraId="16236DC6"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99" w:type="pct"/>
            <w:shd w:val="clear" w:color="auto" w:fill="E2EFD9"/>
          </w:tcPr>
          <w:p w14:paraId="6836F0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1EC50C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0879017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253A01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4EAB20E1" w14:textId="77777777">
        <w:trPr>
          <w:cantSplit/>
        </w:trPr>
        <w:tc>
          <w:tcPr>
            <w:tcW w:w="1145" w:type="pct"/>
          </w:tcPr>
          <w:p w14:paraId="2D6A2AA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9" w:type="pct"/>
          </w:tcPr>
          <w:p w14:paraId="5CF2BAF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94.800</w:t>
            </w:r>
          </w:p>
        </w:tc>
        <w:tc>
          <w:tcPr>
            <w:tcW w:w="1448" w:type="pct"/>
          </w:tcPr>
          <w:p w14:paraId="66FB19A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36.151</w:t>
            </w:r>
          </w:p>
        </w:tc>
        <w:tc>
          <w:tcPr>
            <w:tcW w:w="899" w:type="pct"/>
          </w:tcPr>
          <w:p w14:paraId="4A12FA0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54.650</w:t>
            </w:r>
          </w:p>
        </w:tc>
        <w:tc>
          <w:tcPr>
            <w:tcW w:w="509" w:type="pct"/>
          </w:tcPr>
          <w:p w14:paraId="550F7FE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60.2%</w:t>
            </w:r>
            <w:r>
              <w:rPr>
                <w:rFonts w:ascii="Arial Narrow" w:hAnsi="Arial Narrow"/>
                <w:sz w:val="24"/>
                <w:szCs w:val="24"/>
              </w:rPr>
              <w:t xml:space="preserve"> </w:t>
            </w:r>
            <w:r>
              <w:rPr>
                <w:rFonts w:ascii="Arial Narrow" w:hAnsi="Arial Narrow"/>
                <w:sz w:val="24"/>
                <w:szCs w:val="24"/>
                <w:highlight w:val="green"/>
              </w:rPr>
              <w:t>57.6%</w:t>
            </w:r>
          </w:p>
        </w:tc>
      </w:tr>
      <w:tr w:rsidR="00E179EA" w14:paraId="121B59AC" w14:textId="77777777">
        <w:trPr>
          <w:cantSplit/>
        </w:trPr>
        <w:tc>
          <w:tcPr>
            <w:tcW w:w="1145" w:type="pct"/>
          </w:tcPr>
          <w:p w14:paraId="16192EA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9" w:type="pct"/>
          </w:tcPr>
          <w:p w14:paraId="5F1FB1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248.520</w:t>
            </w:r>
          </w:p>
        </w:tc>
        <w:tc>
          <w:tcPr>
            <w:tcW w:w="1448" w:type="pct"/>
          </w:tcPr>
          <w:p w14:paraId="5DE89C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248.520</w:t>
            </w:r>
          </w:p>
        </w:tc>
        <w:tc>
          <w:tcPr>
            <w:tcW w:w="899" w:type="pct"/>
          </w:tcPr>
          <w:p w14:paraId="3FC29B9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509" w:type="pct"/>
          </w:tcPr>
          <w:p w14:paraId="27D7852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47DA965E" w14:textId="77777777">
        <w:trPr>
          <w:cantSplit/>
        </w:trPr>
        <w:tc>
          <w:tcPr>
            <w:tcW w:w="1145" w:type="pct"/>
          </w:tcPr>
          <w:p w14:paraId="3E4BD9AD"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99" w:type="pct"/>
          </w:tcPr>
          <w:p w14:paraId="7EEA928B"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343.320</w:t>
            </w:r>
          </w:p>
        </w:tc>
        <w:tc>
          <w:tcPr>
            <w:tcW w:w="1448" w:type="pct"/>
          </w:tcPr>
          <w:p w14:paraId="0804D064"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284.671</w:t>
            </w:r>
          </w:p>
        </w:tc>
        <w:tc>
          <w:tcPr>
            <w:tcW w:w="899" w:type="pct"/>
          </w:tcPr>
          <w:p w14:paraId="3BBB436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54.650</w:t>
            </w:r>
          </w:p>
        </w:tc>
        <w:tc>
          <w:tcPr>
            <w:tcW w:w="509" w:type="pct"/>
          </w:tcPr>
          <w:p w14:paraId="1A158D4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16.1%</w:t>
            </w:r>
            <w:r>
              <w:rPr>
                <w:rFonts w:ascii="Arial Narrow" w:hAnsi="Arial Narrow"/>
                <w:b/>
                <w:sz w:val="24"/>
                <w:szCs w:val="24"/>
              </w:rPr>
              <w:t xml:space="preserve"> </w:t>
            </w:r>
            <w:r>
              <w:rPr>
                <w:rFonts w:ascii="Arial Narrow" w:hAnsi="Arial Narrow"/>
                <w:b/>
                <w:sz w:val="24"/>
                <w:szCs w:val="24"/>
                <w:highlight w:val="green"/>
              </w:rPr>
              <w:t>15.9%</w:t>
            </w:r>
          </w:p>
        </w:tc>
      </w:tr>
    </w:tbl>
    <w:p w14:paraId="27C7745C" w14:textId="77777777" w:rsidR="00E179EA" w:rsidRDefault="00E179EA">
      <w:pPr>
        <w:spacing w:after="0" w:line="240" w:lineRule="auto"/>
        <w:rPr>
          <w:rFonts w:ascii="Arial Narrow" w:eastAsia="Arial Narrow" w:hAnsi="Arial Narrow"/>
          <w:sz w:val="24"/>
          <w:szCs w:val="24"/>
        </w:rPr>
      </w:pPr>
      <w:bookmarkStart w:id="177" w:name="_Toc242190635"/>
      <w:bookmarkStart w:id="178" w:name="bookmark=id.lskc4tz0w2bi"/>
      <w:bookmarkStart w:id="179" w:name="_Toc241837052"/>
    </w:p>
    <w:p w14:paraId="29C7A997" w14:textId="77777777" w:rsidR="00E179EA" w:rsidRDefault="00E179EA">
      <w:pPr>
        <w:spacing w:after="0" w:line="240" w:lineRule="auto"/>
        <w:rPr>
          <w:rFonts w:ascii="Arial Narrow" w:eastAsia="Arial Narrow" w:hAnsi="Arial Narrow"/>
          <w:sz w:val="24"/>
          <w:szCs w:val="24"/>
        </w:rPr>
      </w:pPr>
    </w:p>
    <w:p w14:paraId="6BC1DA39" w14:textId="77777777" w:rsidR="00E179EA" w:rsidRDefault="00E179EA">
      <w:pPr>
        <w:pStyle w:val="Heading3"/>
        <w:numPr>
          <w:ilvl w:val="2"/>
          <w:numId w:val="16"/>
        </w:numPr>
        <w:spacing w:before="0" w:line="240" w:lineRule="auto"/>
        <w:jc w:val="left"/>
        <w:rPr>
          <w:rFonts w:ascii="Arial Narrow" w:hAnsi="Arial Narrow"/>
          <w:bCs/>
        </w:rPr>
      </w:pPr>
      <w:bookmarkStart w:id="180" w:name="_Toc243395948"/>
      <w:r>
        <w:rPr>
          <w:rFonts w:ascii="Arial Narrow" w:hAnsi="Arial Narrow"/>
          <w:bCs/>
        </w:rPr>
        <w:t>Ministry of Lands, Housing and Urban Development</w:t>
      </w:r>
      <w:bookmarkEnd w:id="177"/>
      <w:bookmarkEnd w:id="178"/>
      <w:bookmarkEnd w:id="179"/>
      <w:bookmarkEnd w:id="180"/>
    </w:p>
    <w:p w14:paraId="06DDAAC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exercise established that MoLHUD had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UgIFT assets. These include </w:t>
      </w:r>
      <w:r w:rsidR="000B00BD">
        <w:rPr>
          <w:rFonts w:ascii="Arial Narrow" w:eastAsia="Arial Narrow" w:hAnsi="Arial Narrow"/>
          <w:strike/>
          <w:sz w:val="24"/>
          <w:szCs w:val="24"/>
          <w:highlight w:val="red"/>
        </w:rPr>
        <w:t>25</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Honda motorcycles</w:t>
      </w:r>
      <w:r w:rsidR="000B00BD">
        <w:rPr>
          <w:rFonts w:ascii="Arial Narrow" w:eastAsia="Arial Narrow" w:hAnsi="Arial Narrow"/>
          <w:strike/>
          <w:sz w:val="24"/>
          <w:szCs w:val="24"/>
          <w:highlight w:val="red"/>
        </w:rPr>
        <w:t xml:space="preserve"> and two (02) other entries described as Accessories (2 Helmets)</w:t>
      </w:r>
      <w:r>
        <w:rPr>
          <w:rFonts w:ascii="Arial Narrow" w:eastAsia="Arial Narrow" w:hAnsi="Arial Narrow"/>
          <w:sz w:val="24"/>
          <w:szCs w:val="24"/>
        </w:rPr>
        <w:t>. Additionally, the ministry received survey equipment and other motorcycles that it gave out to local governments.</w:t>
      </w:r>
    </w:p>
    <w:p w14:paraId="00ED67B1" w14:textId="77777777" w:rsidR="00E179EA" w:rsidRDefault="00E179EA">
      <w:pPr>
        <w:spacing w:after="0" w:line="240" w:lineRule="auto"/>
        <w:rPr>
          <w:rFonts w:ascii="Arial Narrow" w:eastAsia="Arial Narrow" w:hAnsi="Arial Narrow"/>
          <w:sz w:val="24"/>
          <w:szCs w:val="24"/>
        </w:rPr>
      </w:pPr>
    </w:p>
    <w:p w14:paraId="2EAFAB26" w14:textId="77777777" w:rsidR="00E179EA" w:rsidRDefault="000F409C">
      <w:pPr>
        <w:spacing w:after="0" w:line="240" w:lineRule="auto"/>
        <w:rPr>
          <w:rFonts w:ascii="Arial Narrow" w:eastAsia="Arial Narrow" w:hAnsi="Arial Narrow"/>
          <w:sz w:val="24"/>
          <w:szCs w:val="24"/>
        </w:rPr>
      </w:pPr>
      <w:r>
        <w:rPr>
          <w:rFonts w:ascii="Arial Narrow" w:eastAsia="Arial Narrow" w:hAnsi="Arial Narrow"/>
          <w:sz w:val="24"/>
          <w:szCs w:val="24"/>
        </w:rPr>
        <w:br w:type="page"/>
      </w:r>
    </w:p>
    <w:p w14:paraId="24458CFA" w14:textId="77777777" w:rsidR="00E179EA" w:rsidRDefault="00E179EA">
      <w:pPr>
        <w:pStyle w:val="Caption"/>
        <w:keepNext/>
        <w:spacing w:after="0"/>
        <w:jc w:val="center"/>
        <w:rPr>
          <w:rFonts w:ascii="Arial Narrow" w:eastAsia="Arial Narrow" w:hAnsi="Arial Narrow"/>
          <w:b/>
          <w:i w:val="0"/>
          <w:sz w:val="24"/>
          <w:szCs w:val="24"/>
        </w:rPr>
      </w:pPr>
      <w:bookmarkStart w:id="181" w:name="_Toc243395975"/>
      <w:r>
        <w:rPr>
          <w:rFonts w:ascii="Arial Narrow" w:hAnsi="Arial Narrow"/>
          <w:b/>
          <w:i w:val="0"/>
          <w:sz w:val="24"/>
          <w:szCs w:val="24"/>
        </w:rPr>
        <w:lastRenderedPageBreak/>
        <w:t xml:space="preserve">Figure </w:t>
      </w:r>
      <w:r w:rsidR="000B00BD">
        <w:rPr>
          <w:rFonts w:ascii="Arial Narrow" w:hAnsi="Arial Narrow"/>
          <w:b/>
          <w:i w:val="0"/>
          <w:strike/>
          <w:sz w:val="24"/>
          <w:szCs w:val="24"/>
          <w:highlight w:val="red"/>
        </w:rPr>
        <w:t>8</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182" w:name="_StructureFigureNumber11"/>
      <w:r w:rsidR="000B00BD">
        <w:rPr>
          <w:rFonts w:ascii="Arial Narrow" w:hAnsi="Arial Narrow"/>
          <w:b/>
          <w:i w:val="0"/>
          <w:sz w:val="24"/>
          <w:szCs w:val="24"/>
          <w:highlight w:val="green"/>
        </w:rPr>
        <w:t>11</w:t>
      </w:r>
      <w:bookmarkEnd w:id="182"/>
      <w:r>
        <w:rPr>
          <w:rFonts w:ascii="Arial Narrow" w:hAnsi="Arial Narrow"/>
          <w:b/>
          <w:i w:val="0"/>
          <w:sz w:val="24"/>
          <w:szCs w:val="24"/>
        </w:rPr>
        <w:fldChar w:fldCharType="end"/>
      </w:r>
      <w:r>
        <w:rPr>
          <w:rFonts w:ascii="Arial Narrow" w:hAnsi="Arial Narrow"/>
          <w:b/>
          <w:i w:val="0"/>
          <w:sz w:val="24"/>
          <w:szCs w:val="24"/>
        </w:rPr>
        <w:t>: Assets verified at MoLHUD</w:t>
      </w:r>
      <w:bookmarkEnd w:id="181"/>
    </w:p>
    <w:p w14:paraId="1B3E0C55" w14:textId="642E69C5" w:rsidR="00E179EA" w:rsidRDefault="0011185F">
      <w:pPr>
        <w:spacing w:after="0" w:line="240" w:lineRule="auto"/>
        <w:rPr>
          <w:rFonts w:ascii="Arial Narrow" w:hAnsi="Arial Narrow"/>
          <w:sz w:val="24"/>
          <w:szCs w:val="24"/>
        </w:rPr>
      </w:pPr>
      <w:r>
        <w:rPr>
          <w:rFonts w:ascii="Arial Narrow" w:hAnsi="Arial Narrow"/>
          <w:noProof/>
          <w:sz w:val="24"/>
          <w:szCs w:val="24"/>
          <w:bdr w:val="single" w:sz="4" w:space="0" w:color="auto"/>
        </w:rPr>
        <w:drawing>
          <wp:inline distT="0" distB="0" distL="0" distR="0" wp14:anchorId="488A15E4" wp14:editId="1C076EB2">
            <wp:extent cx="5600700" cy="2143125"/>
            <wp:effectExtent l="0" t="0" r="0" b="0"/>
            <wp:docPr id="35" name="Chart 12" descr="Transport equipment: 12; Outside fixed-asset classification: 0;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66BC8DF" w14:textId="77777777" w:rsidR="00D72072" w:rsidRDefault="000B00BD">
      <w:pPr>
        <w:pStyle w:val="Caption"/>
        <w:keepNext/>
        <w:spacing w:after="0"/>
        <w:jc w:val="center"/>
        <w:rPr>
          <w:rFonts w:ascii="Arial Narrow" w:eastAsia="Arial Narrow" w:hAnsi="Arial Narrow"/>
          <w:b/>
          <w:i w:val="0"/>
          <w:sz w:val="24"/>
          <w:szCs w:val="24"/>
        </w:rPr>
      </w:pPr>
      <w:bookmarkStart w:id="183" w:name="_StructureFigureCaption12"/>
      <w:r>
        <w:t xml:space="preserve">Figure </w:t>
      </w:r>
      <w:r>
        <w:fldChar w:fldCharType="begin" w:fldLock="1"/>
      </w:r>
      <w:r>
        <w:instrText xml:space="preserve"> SEQ Figure \* ARABIC </w:instrText>
      </w:r>
      <w:r>
        <w:fldChar w:fldCharType="separate"/>
      </w:r>
      <w:bookmarkStart w:id="184" w:name="_StructureFigureNumber12"/>
      <w:r>
        <w:t>12</w:t>
      </w:r>
      <w:bookmarkEnd w:id="184"/>
      <w:r>
        <w:fldChar w:fldCharType="end"/>
      </w:r>
      <w:r>
        <w:t>: Assets verified at MoLHUD</w:t>
      </w:r>
      <w:bookmarkEnd w:id="183"/>
    </w:p>
    <w:p w14:paraId="6005E6BE" w14:textId="7137649A" w:rsidR="00E179EA" w:rsidRDefault="0011185F">
      <w:pPr>
        <w:spacing w:after="0" w:line="240" w:lineRule="auto"/>
        <w:rPr>
          <w:rFonts w:ascii="Arial Narrow" w:hAnsi="Arial Narrow"/>
          <w:sz w:val="24"/>
          <w:szCs w:val="24"/>
        </w:rPr>
      </w:pPr>
      <w:r>
        <w:rPr>
          <w:rFonts w:ascii="Arial Narrow" w:hAnsi="Arial Narrow"/>
          <w:noProof/>
          <w:sz w:val="24"/>
          <w:szCs w:val="24"/>
          <w:bdr w:val="single" w:sz="4" w:space="0" w:color="auto"/>
        </w:rPr>
        <w:drawing>
          <wp:inline distT="0" distB="0" distL="0" distR="0" wp14:anchorId="7476A404" wp14:editId="3B2E1062">
            <wp:extent cx="5600700" cy="2143125"/>
            <wp:effectExtent l="0" t="0" r="0" b="0"/>
            <wp:docPr id="36" name="Object 36" descr="Transport equipment: 12; Outside fixed-asset classification: 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5D71F35E" w14:textId="77777777" w:rsidR="00E179EA" w:rsidRDefault="00E179EA">
      <w:pPr>
        <w:spacing w:after="0" w:line="240" w:lineRule="auto"/>
        <w:rPr>
          <w:rFonts w:ascii="Arial Narrow" w:eastAsia="Arial Narrow" w:hAnsi="Arial Narrow"/>
          <w:sz w:val="24"/>
          <w:szCs w:val="24"/>
        </w:rPr>
      </w:pPr>
    </w:p>
    <w:p w14:paraId="77925003" w14:textId="77777777" w:rsidR="00E179EA" w:rsidRDefault="00E179EA">
      <w:pPr>
        <w:pStyle w:val="BodyText"/>
        <w:spacing w:after="0" w:line="240" w:lineRule="auto"/>
        <w:rPr>
          <w:rFonts w:ascii="Arial Narrow" w:hAnsi="Arial Narrow"/>
          <w:bCs/>
          <w:color w:val="231F20"/>
          <w:sz w:val="24"/>
          <w:szCs w:val="24"/>
        </w:rPr>
      </w:pPr>
      <w:r>
        <w:rPr>
          <w:rFonts w:ascii="Arial Narrow" w:eastAsia="Arial Narrow" w:hAnsi="Arial Narrow"/>
          <w:b/>
          <w:bCs/>
          <w:sz w:val="24"/>
          <w:szCs w:val="24"/>
        </w:rPr>
        <w:t xml:space="preserve">Asset condition and functionality: </w:t>
      </w:r>
      <w:r>
        <w:rPr>
          <w:rFonts w:ascii="Arial Narrow" w:eastAsia="Arial Narrow" w:hAnsi="Arial Narrow"/>
          <w:sz w:val="24"/>
          <w:szCs w:val="24"/>
        </w:rPr>
        <w:t xml:space="preserve">All the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assets (100.0%) were recorded as functional and in use, and none was classified as faulty</w:t>
      </w:r>
      <w:r>
        <w:rPr>
          <w:rFonts w:ascii="Arial Narrow" w:eastAsia="Arial Narrow" w:hAnsi="Arial Narrow"/>
          <w:b/>
          <w:bCs/>
          <w:sz w:val="24"/>
          <w:szCs w:val="24"/>
        </w:rPr>
        <w:t>.</w:t>
      </w:r>
    </w:p>
    <w:p w14:paraId="43146E63" w14:textId="77777777" w:rsidR="00E179EA" w:rsidRDefault="00E179EA">
      <w:pPr>
        <w:pStyle w:val="BodyText"/>
        <w:spacing w:after="0" w:line="240" w:lineRule="auto"/>
        <w:rPr>
          <w:rFonts w:ascii="Arial Narrow" w:hAnsi="Arial Narrow"/>
          <w:b/>
          <w:bCs/>
          <w:sz w:val="24"/>
          <w:szCs w:val="24"/>
        </w:rPr>
      </w:pPr>
    </w:p>
    <w:p w14:paraId="01DBAA01" w14:textId="77777777" w:rsidR="00E179EA" w:rsidRDefault="00E179EA">
      <w:pPr>
        <w:pStyle w:val="BodyText"/>
        <w:spacing w:after="0" w:line="240" w:lineRule="auto"/>
        <w:rPr>
          <w:rFonts w:ascii="Arial Narrow" w:hAnsi="Arial Narrow"/>
          <w:b/>
          <w:bCs/>
          <w:sz w:val="24"/>
          <w:szCs w:val="24"/>
        </w:rPr>
      </w:pPr>
      <w:r>
        <w:rPr>
          <w:rFonts w:ascii="Arial Narrow" w:hAnsi="Arial Narrow"/>
          <w:b/>
          <w:bCs/>
          <w:sz w:val="24"/>
          <w:szCs w:val="24"/>
        </w:rPr>
        <w:t xml:space="preserve">Asset marking and Identification: </w:t>
      </w:r>
      <w:r>
        <w:rPr>
          <w:rFonts w:ascii="Arial Narrow" w:eastAsia="Arial Narrow" w:hAnsi="Arial Narrow"/>
          <w:sz w:val="24"/>
          <w:szCs w:val="24"/>
        </w:rPr>
        <w:t xml:space="preserve">All the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(100.0%) were not engraved with UgIFT markings.</w:t>
      </w:r>
      <w:r>
        <w:rPr>
          <w:rFonts w:ascii="Arial Narrow" w:hAnsi="Arial Narrow"/>
          <w:sz w:val="24"/>
          <w:szCs w:val="24"/>
        </w:rPr>
        <w:t xml:space="preserve"> </w:t>
      </w:r>
      <w:r w:rsidR="000B00BD">
        <w:rPr>
          <w:rFonts w:ascii="Arial Narrow" w:hAnsi="Arial Narrow"/>
          <w:strike/>
          <w:sz w:val="24"/>
          <w:szCs w:val="24"/>
          <w:highlight w:val="red"/>
        </w:rPr>
        <w:t>Thirteen</w:t>
      </w:r>
      <w:r w:rsidR="000B00BD">
        <w:rPr>
          <w:rFonts w:ascii="Arial Narrow" w:hAnsi="Arial Narrow"/>
          <w:sz w:val="24"/>
          <w:szCs w:val="24"/>
        </w:rPr>
        <w:t xml:space="preserve"> </w:t>
      </w:r>
      <w:r w:rsidR="000B00BD">
        <w:rPr>
          <w:rFonts w:ascii="Arial Narrow" w:hAnsi="Arial Narrow"/>
          <w:sz w:val="24"/>
          <w:szCs w:val="24"/>
          <w:highlight w:val="green"/>
        </w:rPr>
        <w:t>12</w:t>
      </w:r>
      <w:r>
        <w:rPr>
          <w:rFonts w:ascii="Arial Narrow" w:hAnsi="Arial Narrow"/>
          <w:sz w:val="24"/>
          <w:szCs w:val="24"/>
        </w:rPr>
        <w:t xml:space="preserve"> (</w:t>
      </w:r>
      <w:r w:rsidR="000B00BD">
        <w:rPr>
          <w:rFonts w:ascii="Arial Narrow" w:hAnsi="Arial Narrow"/>
          <w:strike/>
          <w:sz w:val="24"/>
          <w:szCs w:val="24"/>
          <w:highlight w:val="red"/>
        </w:rPr>
        <w:t>48.1%</w:t>
      </w:r>
      <w:r w:rsidR="000B00BD">
        <w:rPr>
          <w:rFonts w:ascii="Arial Narrow" w:hAnsi="Arial Narrow"/>
          <w:sz w:val="24"/>
          <w:szCs w:val="24"/>
        </w:rPr>
        <w:t xml:space="preserve"> </w:t>
      </w:r>
      <w:r w:rsidR="000B00BD">
        <w:rPr>
          <w:rFonts w:ascii="Arial Narrow" w:hAnsi="Arial Narrow"/>
          <w:sz w:val="24"/>
          <w:szCs w:val="24"/>
          <w:highlight w:val="green"/>
        </w:rPr>
        <w:t>100.0%</w:t>
      </w:r>
      <w:r>
        <w:rPr>
          <w:rFonts w:ascii="Arial Narrow" w:hAnsi="Arial Narrow"/>
          <w:sz w:val="24"/>
          <w:szCs w:val="24"/>
        </w:rPr>
        <w:t xml:space="preserve">) had other identifiers and </w:t>
      </w:r>
      <w:r w:rsidR="000B00BD">
        <w:rPr>
          <w:rFonts w:ascii="Arial Narrow" w:hAnsi="Arial Narrow"/>
          <w:strike/>
          <w:sz w:val="24"/>
          <w:szCs w:val="24"/>
          <w:highlight w:val="red"/>
        </w:rPr>
        <w:t>fourteen</w:t>
      </w:r>
      <w:r w:rsidR="000B00BD">
        <w:rPr>
          <w:rFonts w:ascii="Arial Narrow" w:hAnsi="Arial Narrow"/>
          <w:sz w:val="24"/>
          <w:szCs w:val="24"/>
        </w:rPr>
        <w:t xml:space="preserve"> </w:t>
      </w:r>
      <w:r w:rsidR="000B00BD">
        <w:rPr>
          <w:rFonts w:ascii="Arial Narrow" w:hAnsi="Arial Narrow"/>
          <w:sz w:val="24"/>
          <w:szCs w:val="24"/>
          <w:highlight w:val="green"/>
        </w:rPr>
        <w:t>0</w:t>
      </w:r>
      <w:r>
        <w:rPr>
          <w:rFonts w:ascii="Arial Narrow" w:hAnsi="Arial Narrow"/>
          <w:sz w:val="24"/>
          <w:szCs w:val="24"/>
        </w:rPr>
        <w:t xml:space="preserve"> (</w:t>
      </w:r>
      <w:r w:rsidR="000B00BD">
        <w:rPr>
          <w:rFonts w:ascii="Arial Narrow" w:hAnsi="Arial Narrow"/>
          <w:strike/>
          <w:sz w:val="24"/>
          <w:szCs w:val="24"/>
          <w:highlight w:val="red"/>
        </w:rPr>
        <w:t>51.9%</w:t>
      </w:r>
      <w:r w:rsidR="000B00BD">
        <w:rPr>
          <w:rFonts w:ascii="Arial Narrow" w:hAnsi="Arial Narrow"/>
          <w:sz w:val="24"/>
          <w:szCs w:val="24"/>
        </w:rPr>
        <w:t xml:space="preserve"> </w:t>
      </w:r>
      <w:r w:rsidR="000B00BD">
        <w:rPr>
          <w:rFonts w:ascii="Arial Narrow" w:hAnsi="Arial Narrow"/>
          <w:sz w:val="24"/>
          <w:szCs w:val="24"/>
          <w:highlight w:val="green"/>
        </w:rPr>
        <w:t>0.0%</w:t>
      </w:r>
      <w:r>
        <w:rPr>
          <w:rFonts w:ascii="Arial Narrow" w:hAnsi="Arial Narrow"/>
          <w:sz w:val="24"/>
          <w:szCs w:val="24"/>
        </w:rPr>
        <w:t>) were not engraved.</w:t>
      </w:r>
      <w:r>
        <w:rPr>
          <w:rFonts w:ascii="Arial Narrow" w:eastAsia="Arial Narrow" w:hAnsi="Arial Narrow"/>
          <w:sz w:val="24"/>
          <w:szCs w:val="24"/>
        </w:rPr>
        <w:t xml:space="preserve"> </w:t>
      </w:r>
      <w:r>
        <w:rPr>
          <w:rFonts w:ascii="Arial Narrow" w:hAnsi="Arial Narrow"/>
          <w:color w:val="231F20"/>
          <w:sz w:val="24"/>
          <w:szCs w:val="24"/>
        </w:rPr>
        <w:t>It was also noted that the motorcycles did not have the UgIFT labelling but were identified by their registration numbers only.</w:t>
      </w:r>
    </w:p>
    <w:p w14:paraId="63159A44" w14:textId="77777777" w:rsidR="00E179EA" w:rsidRDefault="00E179EA">
      <w:pPr>
        <w:spacing w:after="0" w:line="240" w:lineRule="auto"/>
        <w:rPr>
          <w:rFonts w:ascii="Arial Narrow" w:eastAsia="Arial Narrow" w:hAnsi="Arial Narrow"/>
          <w:b/>
          <w:bCs/>
          <w:sz w:val="24"/>
          <w:szCs w:val="24"/>
        </w:rPr>
      </w:pPr>
    </w:p>
    <w:p w14:paraId="4ECBFB7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findings further indicated the recorded value to be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487,349,999</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232,199,999</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123,840,000</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61,920,000</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340,559,999</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170,279,999</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03" w:history="1">
        <w:r>
          <w:rPr>
            <w:rFonts w:ascii="Arial Narrow" w:eastAsia="Arial Narrow" w:hAnsi="Arial Narrow"/>
            <w:sz w:val="24"/>
            <w:szCs w:val="24"/>
          </w:rPr>
          <w:t>Table 21</w:t>
        </w:r>
      </w:hyperlink>
      <w:r>
        <w:rPr>
          <w:rFonts w:ascii="Arial Narrow" w:eastAsia="Arial Narrow" w:hAnsi="Arial Narrow"/>
          <w:sz w:val="24"/>
          <w:szCs w:val="24"/>
        </w:rPr>
        <w:t xml:space="preserve"> presents the category breakdown.</w:t>
      </w:r>
    </w:p>
    <w:p w14:paraId="027C0AFC" w14:textId="77777777" w:rsidR="00E179EA" w:rsidRDefault="00E179EA">
      <w:pPr>
        <w:spacing w:after="0" w:line="240" w:lineRule="auto"/>
        <w:rPr>
          <w:rFonts w:ascii="Arial Narrow" w:eastAsia="Arial Narrow" w:hAnsi="Arial Narrow"/>
          <w:b/>
          <w:sz w:val="24"/>
          <w:szCs w:val="24"/>
        </w:rPr>
      </w:pPr>
    </w:p>
    <w:p w14:paraId="6BBE22D6" w14:textId="77777777" w:rsidR="00E179EA" w:rsidRDefault="00E179EA">
      <w:pPr>
        <w:pStyle w:val="Caption"/>
        <w:keepNext/>
        <w:spacing w:after="0"/>
        <w:jc w:val="center"/>
        <w:rPr>
          <w:rFonts w:ascii="Arial Narrow" w:hAnsi="Arial Narrow"/>
          <w:b/>
          <w:i w:val="0"/>
          <w:sz w:val="24"/>
          <w:szCs w:val="24"/>
        </w:rPr>
      </w:pPr>
      <w:bookmarkStart w:id="185" w:name="_Toc24339600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21</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MoLHUD</w:t>
      </w:r>
      <w:bookmarkEnd w:id="1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65"/>
        <w:gridCol w:w="1856"/>
        <w:gridCol w:w="2643"/>
        <w:gridCol w:w="1643"/>
        <w:gridCol w:w="808"/>
      </w:tblGrid>
      <w:tr w:rsidR="00E179EA" w14:paraId="4DE9AE71" w14:textId="77777777">
        <w:trPr>
          <w:cantSplit/>
          <w:tblHeader/>
        </w:trPr>
        <w:tc>
          <w:tcPr>
            <w:tcW w:w="1145" w:type="pct"/>
            <w:shd w:val="clear" w:color="auto" w:fill="E2EFD9"/>
          </w:tcPr>
          <w:p w14:paraId="784B5BE9"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29" w:type="pct"/>
            <w:shd w:val="clear" w:color="auto" w:fill="E2EFD9"/>
          </w:tcPr>
          <w:p w14:paraId="7E11E74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66" w:type="pct"/>
            <w:shd w:val="clear" w:color="auto" w:fill="E2EFD9"/>
          </w:tcPr>
          <w:p w14:paraId="0FE1EBA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1" w:type="pct"/>
            <w:shd w:val="clear" w:color="auto" w:fill="E2EFD9"/>
          </w:tcPr>
          <w:p w14:paraId="691A385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48" w:type="pct"/>
            <w:shd w:val="clear" w:color="auto" w:fill="E2EFD9"/>
          </w:tcPr>
          <w:p w14:paraId="2DEF3C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5C811876" w14:textId="77777777">
        <w:trPr>
          <w:cantSplit/>
        </w:trPr>
        <w:tc>
          <w:tcPr>
            <w:tcW w:w="1145" w:type="pct"/>
          </w:tcPr>
          <w:p w14:paraId="18D5F5A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29" w:type="pct"/>
          </w:tcPr>
          <w:p w14:paraId="633EB268"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483.750</w:t>
            </w:r>
            <w:r>
              <w:rPr>
                <w:rFonts w:ascii="Arial Narrow" w:hAnsi="Arial Narrow"/>
                <w:sz w:val="24"/>
                <w:szCs w:val="24"/>
              </w:rPr>
              <w:t xml:space="preserve"> </w:t>
            </w:r>
            <w:r>
              <w:rPr>
                <w:rFonts w:ascii="Arial Narrow" w:hAnsi="Arial Narrow"/>
                <w:sz w:val="24"/>
                <w:szCs w:val="24"/>
                <w:highlight w:val="green"/>
              </w:rPr>
              <w:t>232.200</w:t>
            </w:r>
          </w:p>
        </w:tc>
        <w:tc>
          <w:tcPr>
            <w:tcW w:w="1466" w:type="pct"/>
          </w:tcPr>
          <w:p w14:paraId="774F215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123.840</w:t>
            </w:r>
            <w:r>
              <w:rPr>
                <w:rFonts w:ascii="Arial Narrow" w:hAnsi="Arial Narrow"/>
                <w:sz w:val="24"/>
                <w:szCs w:val="24"/>
              </w:rPr>
              <w:t xml:space="preserve"> </w:t>
            </w:r>
            <w:r>
              <w:rPr>
                <w:rFonts w:ascii="Arial Narrow" w:hAnsi="Arial Narrow"/>
                <w:sz w:val="24"/>
                <w:szCs w:val="24"/>
                <w:highlight w:val="green"/>
              </w:rPr>
              <w:t>61.920</w:t>
            </w:r>
          </w:p>
        </w:tc>
        <w:tc>
          <w:tcPr>
            <w:tcW w:w="911" w:type="pct"/>
          </w:tcPr>
          <w:p w14:paraId="31BECD1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340.560</w:t>
            </w:r>
            <w:r>
              <w:rPr>
                <w:rFonts w:ascii="Arial Narrow" w:hAnsi="Arial Narrow"/>
                <w:sz w:val="24"/>
                <w:szCs w:val="24"/>
              </w:rPr>
              <w:t xml:space="preserve"> </w:t>
            </w:r>
            <w:r>
              <w:rPr>
                <w:rFonts w:ascii="Arial Narrow" w:hAnsi="Arial Narrow"/>
                <w:sz w:val="24"/>
                <w:szCs w:val="24"/>
                <w:highlight w:val="green"/>
              </w:rPr>
              <w:t>170.280</w:t>
            </w:r>
          </w:p>
        </w:tc>
        <w:tc>
          <w:tcPr>
            <w:tcW w:w="448" w:type="pct"/>
          </w:tcPr>
          <w:p w14:paraId="7FCFA8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73.3%</w:t>
            </w:r>
          </w:p>
        </w:tc>
      </w:tr>
      <w:tr w:rsidR="00E179EA" w14:paraId="57883134" w14:textId="77777777">
        <w:trPr>
          <w:cantSplit/>
        </w:trPr>
        <w:tc>
          <w:tcPr>
            <w:tcW w:w="1145" w:type="pct"/>
          </w:tcPr>
          <w:p w14:paraId="5F94436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 assets</w:t>
            </w:r>
          </w:p>
        </w:tc>
        <w:tc>
          <w:tcPr>
            <w:tcW w:w="1029" w:type="pct"/>
          </w:tcPr>
          <w:p w14:paraId="55EAACC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3.600</w:t>
            </w:r>
            <w:r>
              <w:rPr>
                <w:rFonts w:ascii="Arial Narrow" w:hAnsi="Arial Narrow"/>
                <w:sz w:val="24"/>
                <w:szCs w:val="24"/>
              </w:rPr>
              <w:t xml:space="preserve"> </w:t>
            </w:r>
            <w:r>
              <w:rPr>
                <w:rFonts w:ascii="Arial Narrow" w:hAnsi="Arial Narrow"/>
                <w:sz w:val="24"/>
                <w:szCs w:val="24"/>
                <w:highlight w:val="green"/>
              </w:rPr>
              <w:t>0.000</w:t>
            </w:r>
          </w:p>
        </w:tc>
        <w:tc>
          <w:tcPr>
            <w:tcW w:w="1466" w:type="pct"/>
          </w:tcPr>
          <w:p w14:paraId="26F2E0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911" w:type="pct"/>
          </w:tcPr>
          <w:p w14:paraId="4E8A2E6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448" w:type="pct"/>
          </w:tcPr>
          <w:p w14:paraId="26243EC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n/a</w:t>
            </w:r>
          </w:p>
        </w:tc>
      </w:tr>
      <w:tr w:rsidR="00E179EA" w14:paraId="37B27BAD" w14:textId="77777777">
        <w:trPr>
          <w:cantSplit/>
        </w:trPr>
        <w:tc>
          <w:tcPr>
            <w:tcW w:w="1145" w:type="pct"/>
          </w:tcPr>
          <w:p w14:paraId="1ED46F7C"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29" w:type="pct"/>
          </w:tcPr>
          <w:p w14:paraId="56C5A87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487.350</w:t>
            </w:r>
            <w:r>
              <w:rPr>
                <w:rFonts w:ascii="Arial Narrow" w:hAnsi="Arial Narrow"/>
                <w:b/>
                <w:sz w:val="24"/>
                <w:szCs w:val="24"/>
              </w:rPr>
              <w:t xml:space="preserve"> </w:t>
            </w:r>
            <w:r>
              <w:rPr>
                <w:rFonts w:ascii="Arial Narrow" w:hAnsi="Arial Narrow"/>
                <w:b/>
                <w:sz w:val="24"/>
                <w:szCs w:val="24"/>
                <w:highlight w:val="green"/>
              </w:rPr>
              <w:t>232.200</w:t>
            </w:r>
          </w:p>
        </w:tc>
        <w:tc>
          <w:tcPr>
            <w:tcW w:w="1466" w:type="pct"/>
          </w:tcPr>
          <w:p w14:paraId="77DD7EFA"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123.840</w:t>
            </w:r>
            <w:r>
              <w:rPr>
                <w:rFonts w:ascii="Arial Narrow" w:hAnsi="Arial Narrow"/>
                <w:b/>
                <w:sz w:val="24"/>
                <w:szCs w:val="24"/>
              </w:rPr>
              <w:t xml:space="preserve"> </w:t>
            </w:r>
            <w:r>
              <w:rPr>
                <w:rFonts w:ascii="Arial Narrow" w:hAnsi="Arial Narrow"/>
                <w:b/>
                <w:sz w:val="24"/>
                <w:szCs w:val="24"/>
                <w:highlight w:val="green"/>
              </w:rPr>
              <w:t>61.920</w:t>
            </w:r>
          </w:p>
        </w:tc>
        <w:tc>
          <w:tcPr>
            <w:tcW w:w="911" w:type="pct"/>
          </w:tcPr>
          <w:p w14:paraId="075D262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340.560</w:t>
            </w:r>
            <w:r>
              <w:rPr>
                <w:rFonts w:ascii="Arial Narrow" w:hAnsi="Arial Narrow"/>
                <w:b/>
                <w:sz w:val="24"/>
                <w:szCs w:val="24"/>
              </w:rPr>
              <w:t xml:space="preserve"> </w:t>
            </w:r>
            <w:r>
              <w:rPr>
                <w:rFonts w:ascii="Arial Narrow" w:hAnsi="Arial Narrow"/>
                <w:b/>
                <w:sz w:val="24"/>
                <w:szCs w:val="24"/>
                <w:highlight w:val="green"/>
              </w:rPr>
              <w:t>170.280</w:t>
            </w:r>
          </w:p>
        </w:tc>
        <w:tc>
          <w:tcPr>
            <w:tcW w:w="448" w:type="pct"/>
          </w:tcPr>
          <w:p w14:paraId="1B8E287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73.3%</w:t>
            </w:r>
          </w:p>
        </w:tc>
      </w:tr>
    </w:tbl>
    <w:p w14:paraId="553F62A7" w14:textId="77777777" w:rsidR="00E179EA" w:rsidRDefault="00E179EA">
      <w:pPr>
        <w:pStyle w:val="Caption"/>
        <w:spacing w:after="0"/>
        <w:rPr>
          <w:rFonts w:ascii="Arial Narrow" w:hAnsi="Arial Narrow"/>
          <w:sz w:val="24"/>
          <w:szCs w:val="24"/>
        </w:rPr>
      </w:pPr>
    </w:p>
    <w:p w14:paraId="7BB89374"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86" w:name="bookmark=id.iv7m8jr6tiqn"/>
      <w:bookmarkStart w:id="187" w:name="_Toc241837053"/>
      <w:bookmarkStart w:id="188" w:name="_Toc242190636"/>
      <w:bookmarkStart w:id="189" w:name="_Toc243395949"/>
      <w:bookmarkEnd w:id="186"/>
      <w:r>
        <w:rPr>
          <w:rFonts w:ascii="Arial Narrow" w:hAnsi="Arial Narrow"/>
          <w:bCs/>
          <w:sz w:val="24"/>
          <w:szCs w:val="24"/>
        </w:rPr>
        <w:lastRenderedPageBreak/>
        <w:t>Regional Blood Banks</w:t>
      </w:r>
      <w:bookmarkEnd w:id="187"/>
      <w:bookmarkEnd w:id="188"/>
      <w:bookmarkEnd w:id="189"/>
    </w:p>
    <w:p w14:paraId="72FDD3D5" w14:textId="77777777" w:rsidR="00E179EA" w:rsidRDefault="00E179EA">
      <w:pPr>
        <w:spacing w:after="0" w:line="240" w:lineRule="auto"/>
        <w:rPr>
          <w:rFonts w:ascii="Arial Narrow" w:hAnsi="Arial Narrow"/>
          <w:bCs/>
          <w:color w:val="231F20"/>
          <w:sz w:val="24"/>
          <w:szCs w:val="24"/>
        </w:rPr>
      </w:pPr>
      <w:r>
        <w:rPr>
          <w:rFonts w:ascii="Arial Narrow" w:hAnsi="Arial Narrow"/>
          <w:color w:val="231F20"/>
          <w:sz w:val="24"/>
          <w:szCs w:val="24"/>
        </w:rPr>
        <w:t xml:space="preserve">UgIFT financed the rehabilitation of Soroti Regional Blood Bank and the construction of the Arua and Hoima regional blood banks, which were completed and commissioned. The three Blood Banks operate under Uganda Blood Transfusion Services (UBTS). </w:t>
      </w:r>
    </w:p>
    <w:p w14:paraId="0EB4749D" w14:textId="77777777" w:rsidR="00E179EA" w:rsidRDefault="00E179EA">
      <w:pPr>
        <w:spacing w:after="0" w:line="240" w:lineRule="auto"/>
        <w:rPr>
          <w:rFonts w:ascii="Arial Narrow" w:hAnsi="Arial Narrow"/>
          <w:b/>
          <w:bCs/>
          <w:color w:val="231F20"/>
          <w:sz w:val="24"/>
          <w:szCs w:val="24"/>
        </w:rPr>
      </w:pPr>
    </w:p>
    <w:p w14:paraId="3BEA639B" w14:textId="77777777" w:rsidR="00E179EA" w:rsidRDefault="00E179EA">
      <w:pPr>
        <w:spacing w:after="0" w:line="240" w:lineRule="auto"/>
        <w:rPr>
          <w:rFonts w:ascii="Arial Narrow" w:hAnsi="Arial Narrow"/>
          <w:bCs/>
          <w:sz w:val="24"/>
          <w:szCs w:val="24"/>
        </w:rPr>
      </w:pPr>
      <w:r>
        <w:rPr>
          <w:rFonts w:ascii="Arial Narrow" w:hAnsi="Arial Narrow"/>
          <w:b/>
          <w:bCs/>
          <w:color w:val="231F20"/>
          <w:sz w:val="24"/>
          <w:szCs w:val="24"/>
        </w:rPr>
        <w:t>Asset availability</w:t>
      </w:r>
      <w:r>
        <w:rPr>
          <w:rFonts w:ascii="Arial Narrow" w:hAnsi="Arial Narrow"/>
          <w:color w:val="231F20"/>
          <w:sz w:val="24"/>
          <w:szCs w:val="24"/>
        </w:rPr>
        <w:t xml:space="preserve">: The blood banks held a total UgIFT asset base of 602 fixed assets inclusive of the assets at the Uganda Blood Transfusion Services. The exercise verified all assets at the three regional blood banks as follows. </w:t>
      </w:r>
      <w:r>
        <w:rPr>
          <w:rFonts w:ascii="Arial Narrow" w:hAnsi="Arial Narrow"/>
          <w:sz w:val="24"/>
          <w:szCs w:val="24"/>
        </w:rPr>
        <w:t>Arua Regional Blood Bank held 324 assets, Hoima Regional Blood Bank had 163 and Soroti Regional Blood Bank had 115 assets.</w:t>
      </w:r>
    </w:p>
    <w:p w14:paraId="29FC1078" w14:textId="77777777" w:rsidR="00E179EA" w:rsidRDefault="00E179EA">
      <w:pPr>
        <w:spacing w:after="0" w:line="240" w:lineRule="auto"/>
        <w:rPr>
          <w:rFonts w:ascii="Arial Narrow" w:hAnsi="Arial Narrow"/>
          <w:bCs/>
          <w:sz w:val="24"/>
          <w:szCs w:val="24"/>
        </w:rPr>
      </w:pPr>
    </w:p>
    <w:p w14:paraId="4610994B"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Asset Condition and functionality</w:t>
      </w:r>
      <w:r>
        <w:rPr>
          <w:rFonts w:ascii="Arial Narrow" w:hAnsi="Arial Narrow"/>
          <w:sz w:val="24"/>
          <w:szCs w:val="24"/>
        </w:rPr>
        <w:t>: Assets at the regional blood banks were generally recorded as functional and in use: 578 (96.0%) had that status. Only Arua Regional Blood Bank had faulty assets, accounting for all 24 (4.0%) faulty assets in the three-bank total.</w:t>
      </w:r>
    </w:p>
    <w:p w14:paraId="05D5B9F3" w14:textId="77777777" w:rsidR="00E179EA" w:rsidRDefault="00E179EA">
      <w:pPr>
        <w:spacing w:after="0" w:line="240" w:lineRule="auto"/>
        <w:rPr>
          <w:rFonts w:ascii="Arial Narrow" w:hAnsi="Arial Narrow"/>
          <w:bCs/>
          <w:sz w:val="24"/>
          <w:szCs w:val="24"/>
        </w:rPr>
      </w:pPr>
    </w:p>
    <w:p w14:paraId="734B61B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602-regional blood-bank assets, 76 (12.6%) had UgIFT engravement and 526 (87.4%) were not engraved. Of the engraved, 26 (4.3%) carried UgIFT markings and 50 (8.3%) carried a none UgIFT engravement. </w:t>
      </w:r>
    </w:p>
    <w:p w14:paraId="2DF16DEC" w14:textId="77777777" w:rsidR="00E179EA" w:rsidRDefault="00E179EA">
      <w:pPr>
        <w:spacing w:after="0" w:line="240" w:lineRule="auto"/>
        <w:rPr>
          <w:rFonts w:ascii="Arial Narrow" w:hAnsi="Arial Narrow"/>
          <w:b/>
          <w:sz w:val="24"/>
          <w:szCs w:val="24"/>
        </w:rPr>
      </w:pPr>
    </w:p>
    <w:p w14:paraId="2212BDB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aspects: </w:t>
      </w:r>
      <w:r>
        <w:rPr>
          <w:rFonts w:ascii="Arial Narrow" w:hAnsi="Arial Narrow"/>
          <w:sz w:val="24"/>
          <w:szCs w:val="24"/>
        </w:rPr>
        <w:t xml:space="preserve">The recorded asset value was </w:t>
      </w:r>
      <w:r w:rsidRPr="000F409C">
        <w:rPr>
          <w:rFonts w:ascii="Arial Narrow" w:hAnsi="Arial Narrow"/>
          <w:i/>
          <w:sz w:val="24"/>
          <w:szCs w:val="24"/>
        </w:rPr>
        <w:t>UGX 1,503,720,926</w:t>
      </w:r>
      <w:r>
        <w:rPr>
          <w:rFonts w:ascii="Arial Narrow" w:hAnsi="Arial Narrow"/>
          <w:sz w:val="24"/>
          <w:szCs w:val="24"/>
        </w:rPr>
        <w:t xml:space="preserve"> and the net book value as at 30</w:t>
      </w:r>
      <w:r>
        <w:rPr>
          <w:rFonts w:ascii="Arial Narrow" w:hAnsi="Arial Narrow"/>
          <w:sz w:val="24"/>
          <w:szCs w:val="24"/>
          <w:vertAlign w:val="superscript"/>
        </w:rPr>
        <w:t>th</w:t>
      </w:r>
      <w:r>
        <w:rPr>
          <w:rFonts w:ascii="Arial Narrow" w:hAnsi="Arial Narrow"/>
          <w:sz w:val="24"/>
          <w:szCs w:val="24"/>
        </w:rPr>
        <w:t xml:space="preserve"> September 2026 was </w:t>
      </w:r>
      <w:r w:rsidRPr="000F409C">
        <w:rPr>
          <w:rFonts w:ascii="Arial Narrow" w:hAnsi="Arial Narrow"/>
          <w:i/>
          <w:sz w:val="24"/>
          <w:szCs w:val="24"/>
        </w:rPr>
        <w:t>UGX 826,632,084</w:t>
      </w:r>
      <w:r>
        <w:rPr>
          <w:rFonts w:ascii="Arial Narrow" w:hAnsi="Arial Narrow"/>
          <w:sz w:val="24"/>
          <w:szCs w:val="24"/>
        </w:rPr>
        <w:t xml:space="preserve">. Accumulated depreciation was </w:t>
      </w:r>
      <w:r w:rsidRPr="000F409C">
        <w:rPr>
          <w:rFonts w:ascii="Arial Narrow" w:hAnsi="Arial Narrow"/>
          <w:i/>
          <w:sz w:val="24"/>
          <w:szCs w:val="24"/>
        </w:rPr>
        <w:t>UGX 553,688,842</w:t>
      </w:r>
      <w:r>
        <w:rPr>
          <w:rFonts w:ascii="Arial Narrow" w:hAnsi="Arial Narrow"/>
          <w:sz w:val="24"/>
          <w:szCs w:val="24"/>
        </w:rPr>
        <w:t xml:space="preserve">. </w:t>
      </w:r>
      <w:hyperlink w:anchor="_Toc243396004" w:history="1">
        <w:r>
          <w:rPr>
            <w:rFonts w:ascii="Arial Narrow" w:hAnsi="Arial Narrow"/>
            <w:sz w:val="24"/>
            <w:szCs w:val="24"/>
          </w:rPr>
          <w:t>Table 22</w:t>
        </w:r>
      </w:hyperlink>
      <w:r>
        <w:rPr>
          <w:rFonts w:ascii="Arial Narrow" w:hAnsi="Arial Narrow"/>
          <w:sz w:val="24"/>
          <w:szCs w:val="24"/>
        </w:rPr>
        <w:t xml:space="preserve"> presents the blood-bank financial values.</w:t>
      </w:r>
    </w:p>
    <w:p w14:paraId="440409AA" w14:textId="77777777" w:rsidR="00E179EA" w:rsidRDefault="00E179EA">
      <w:pPr>
        <w:spacing w:after="0" w:line="240" w:lineRule="auto"/>
        <w:rPr>
          <w:rFonts w:ascii="Arial Narrow" w:hAnsi="Arial Narrow"/>
          <w:b/>
          <w:sz w:val="24"/>
          <w:szCs w:val="24"/>
        </w:rPr>
      </w:pPr>
    </w:p>
    <w:p w14:paraId="69F39AD8" w14:textId="77777777" w:rsidR="00E179EA" w:rsidRDefault="00E179EA">
      <w:pPr>
        <w:pStyle w:val="Caption"/>
        <w:keepNext/>
        <w:spacing w:after="0"/>
        <w:jc w:val="center"/>
        <w:rPr>
          <w:rFonts w:ascii="Arial Narrow" w:hAnsi="Arial Narrow"/>
          <w:b/>
          <w:i w:val="0"/>
          <w:sz w:val="24"/>
          <w:szCs w:val="24"/>
        </w:rPr>
      </w:pPr>
      <w:bookmarkStart w:id="190" w:name="_Toc243396004"/>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22</w:t>
      </w:r>
      <w:r>
        <w:rPr>
          <w:rFonts w:ascii="Arial Narrow" w:hAnsi="Arial Narrow"/>
          <w:b/>
          <w:i w:val="0"/>
          <w:sz w:val="24"/>
          <w:szCs w:val="24"/>
        </w:rPr>
        <w:fldChar w:fldCharType="end"/>
      </w:r>
      <w:r>
        <w:rPr>
          <w:rFonts w:ascii="Arial Narrow" w:hAnsi="Arial Narrow"/>
          <w:b/>
          <w:i w:val="0"/>
          <w:sz w:val="24"/>
          <w:szCs w:val="24"/>
        </w:rPr>
        <w:t>: Recorded value and net book value: Blood banks</w:t>
      </w:r>
      <w:bookmarkEnd w:id="1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6"/>
        <w:gridCol w:w="1621"/>
        <w:gridCol w:w="2432"/>
        <w:gridCol w:w="1350"/>
        <w:gridCol w:w="916"/>
      </w:tblGrid>
      <w:tr w:rsidR="00E179EA" w14:paraId="1084C3D3" w14:textId="77777777">
        <w:trPr>
          <w:cantSplit/>
          <w:tblHeader/>
        </w:trPr>
        <w:tc>
          <w:tcPr>
            <w:tcW w:w="1495" w:type="pct"/>
            <w:shd w:val="clear" w:color="auto" w:fill="E2EFD9"/>
          </w:tcPr>
          <w:p w14:paraId="4188336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9" w:type="pct"/>
            <w:shd w:val="clear" w:color="auto" w:fill="E2EFD9"/>
          </w:tcPr>
          <w:p w14:paraId="2127BAB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9" w:type="pct"/>
            <w:shd w:val="clear" w:color="auto" w:fill="E2EFD9"/>
          </w:tcPr>
          <w:p w14:paraId="0C3324A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749" w:type="pct"/>
            <w:shd w:val="clear" w:color="auto" w:fill="E2EFD9"/>
          </w:tcPr>
          <w:p w14:paraId="2112AFA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64EA6DD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5A4F8D28" w14:textId="77777777">
        <w:trPr>
          <w:cantSplit/>
        </w:trPr>
        <w:tc>
          <w:tcPr>
            <w:tcW w:w="1495" w:type="pct"/>
          </w:tcPr>
          <w:p w14:paraId="50592CA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Arua Regional Blood Bank</w:t>
            </w:r>
          </w:p>
        </w:tc>
        <w:tc>
          <w:tcPr>
            <w:tcW w:w="899" w:type="pct"/>
          </w:tcPr>
          <w:p w14:paraId="0812C29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1,153.115</w:t>
            </w:r>
          </w:p>
        </w:tc>
        <w:tc>
          <w:tcPr>
            <w:tcW w:w="1349" w:type="pct"/>
          </w:tcPr>
          <w:p w14:paraId="52BFA5A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472.399</w:t>
            </w:r>
          </w:p>
        </w:tc>
        <w:tc>
          <w:tcPr>
            <w:tcW w:w="749" w:type="pct"/>
          </w:tcPr>
          <w:p w14:paraId="1D428AC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557.316</w:t>
            </w:r>
          </w:p>
        </w:tc>
        <w:tc>
          <w:tcPr>
            <w:tcW w:w="509" w:type="pct"/>
          </w:tcPr>
          <w:p w14:paraId="1CD2B3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54.1%</w:t>
            </w:r>
            <w:r>
              <w:rPr>
                <w:rFonts w:ascii="Arial Narrow" w:hAnsi="Arial Narrow"/>
                <w:sz w:val="24"/>
                <w:szCs w:val="24"/>
              </w:rPr>
              <w:t xml:space="preserve"> </w:t>
            </w:r>
            <w:r>
              <w:rPr>
                <w:rFonts w:ascii="Arial Narrow" w:hAnsi="Arial Narrow"/>
                <w:sz w:val="24"/>
                <w:szCs w:val="24"/>
                <w:highlight w:val="green"/>
              </w:rPr>
              <w:t>48.3%</w:t>
            </w:r>
          </w:p>
        </w:tc>
      </w:tr>
      <w:tr w:rsidR="00E179EA" w14:paraId="737BB5E6" w14:textId="77777777">
        <w:trPr>
          <w:cantSplit/>
        </w:trPr>
        <w:tc>
          <w:tcPr>
            <w:tcW w:w="1495" w:type="pct"/>
          </w:tcPr>
          <w:p w14:paraId="38E723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Hoima Regional Blood Bank</w:t>
            </w:r>
          </w:p>
        </w:tc>
        <w:tc>
          <w:tcPr>
            <w:tcW w:w="899" w:type="pct"/>
          </w:tcPr>
          <w:p w14:paraId="16527B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312.991</w:t>
            </w:r>
          </w:p>
        </w:tc>
        <w:tc>
          <w:tcPr>
            <w:tcW w:w="1349" w:type="pct"/>
          </w:tcPr>
          <w:p w14:paraId="7558AAA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48.561</w:t>
            </w:r>
          </w:p>
        </w:tc>
        <w:tc>
          <w:tcPr>
            <w:tcW w:w="749" w:type="pct"/>
          </w:tcPr>
          <w:p w14:paraId="65988C2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264.430</w:t>
            </w:r>
          </w:p>
        </w:tc>
        <w:tc>
          <w:tcPr>
            <w:tcW w:w="509" w:type="pct"/>
          </w:tcPr>
          <w:p w14:paraId="2844D3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84.5%</w:t>
            </w:r>
          </w:p>
        </w:tc>
      </w:tr>
      <w:tr w:rsidR="00E179EA" w14:paraId="112B5A4F" w14:textId="77777777">
        <w:trPr>
          <w:cantSplit/>
        </w:trPr>
        <w:tc>
          <w:tcPr>
            <w:tcW w:w="1495" w:type="pct"/>
          </w:tcPr>
          <w:p w14:paraId="6BFE3A4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Soroti Regional Blood Bank</w:t>
            </w:r>
          </w:p>
        </w:tc>
        <w:tc>
          <w:tcPr>
            <w:tcW w:w="899" w:type="pct"/>
          </w:tcPr>
          <w:p w14:paraId="130DB9A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37.615</w:t>
            </w:r>
          </w:p>
        </w:tc>
        <w:tc>
          <w:tcPr>
            <w:tcW w:w="1349" w:type="pct"/>
          </w:tcPr>
          <w:p w14:paraId="10977C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32.729</w:t>
            </w:r>
          </w:p>
        </w:tc>
        <w:tc>
          <w:tcPr>
            <w:tcW w:w="749" w:type="pct"/>
          </w:tcPr>
          <w:p w14:paraId="1EA175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4.886</w:t>
            </w:r>
          </w:p>
        </w:tc>
        <w:tc>
          <w:tcPr>
            <w:tcW w:w="509" w:type="pct"/>
          </w:tcPr>
          <w:p w14:paraId="331A408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13.0%</w:t>
            </w:r>
          </w:p>
        </w:tc>
      </w:tr>
      <w:tr w:rsidR="00E179EA" w14:paraId="6525CD37" w14:textId="77777777">
        <w:trPr>
          <w:cantSplit/>
        </w:trPr>
        <w:tc>
          <w:tcPr>
            <w:tcW w:w="1495" w:type="pct"/>
            <w:shd w:val="clear" w:color="auto" w:fill="EDEDED"/>
          </w:tcPr>
          <w:p w14:paraId="4734508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shd w:val="clear" w:color="auto" w:fill="EDEDED"/>
          </w:tcPr>
          <w:p w14:paraId="3D0338D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1,503.721</w:t>
            </w:r>
          </w:p>
        </w:tc>
        <w:tc>
          <w:tcPr>
            <w:tcW w:w="1349" w:type="pct"/>
            <w:shd w:val="clear" w:color="auto" w:fill="EDEDED"/>
          </w:tcPr>
          <w:p w14:paraId="3FA8877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553.689</w:t>
            </w:r>
          </w:p>
        </w:tc>
        <w:tc>
          <w:tcPr>
            <w:tcW w:w="749" w:type="pct"/>
            <w:shd w:val="clear" w:color="auto" w:fill="EDEDED"/>
          </w:tcPr>
          <w:p w14:paraId="3F61C7A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826.632</w:t>
            </w:r>
          </w:p>
        </w:tc>
        <w:tc>
          <w:tcPr>
            <w:tcW w:w="509" w:type="pct"/>
            <w:shd w:val="clear" w:color="auto" w:fill="EDEDED"/>
          </w:tcPr>
          <w:p w14:paraId="25345EC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59.9%</w:t>
            </w:r>
            <w:r>
              <w:rPr>
                <w:rFonts w:ascii="Arial Narrow" w:hAnsi="Arial Narrow"/>
                <w:b/>
                <w:sz w:val="24"/>
                <w:szCs w:val="24"/>
              </w:rPr>
              <w:t xml:space="preserve"> </w:t>
            </w:r>
            <w:r>
              <w:rPr>
                <w:rFonts w:ascii="Arial Narrow" w:hAnsi="Arial Narrow"/>
                <w:b/>
                <w:sz w:val="24"/>
                <w:szCs w:val="24"/>
                <w:highlight w:val="green"/>
              </w:rPr>
              <w:t>55.0%</w:t>
            </w:r>
          </w:p>
        </w:tc>
      </w:tr>
    </w:tbl>
    <w:p w14:paraId="763EA2A6" w14:textId="77777777" w:rsidR="00E179EA" w:rsidRDefault="00E179EA">
      <w:pPr>
        <w:spacing w:after="0" w:line="240" w:lineRule="auto"/>
        <w:rPr>
          <w:rFonts w:ascii="Arial Narrow" w:hAnsi="Arial Narrow"/>
          <w:sz w:val="24"/>
          <w:szCs w:val="24"/>
        </w:rPr>
      </w:pPr>
      <w:bookmarkStart w:id="191" w:name="_Toc242190637"/>
    </w:p>
    <w:p w14:paraId="5BF2BB2E" w14:textId="77777777" w:rsidR="00E179EA" w:rsidRDefault="00E179EA">
      <w:pPr>
        <w:spacing w:after="0" w:line="240" w:lineRule="auto"/>
        <w:rPr>
          <w:rFonts w:ascii="Arial Narrow" w:hAnsi="Arial Narrow"/>
          <w:sz w:val="24"/>
          <w:szCs w:val="24"/>
        </w:rPr>
      </w:pPr>
    </w:p>
    <w:p w14:paraId="0A03BDBD" w14:textId="77777777" w:rsidR="00E179EA" w:rsidRDefault="00E179EA">
      <w:pPr>
        <w:pStyle w:val="Heading3"/>
        <w:numPr>
          <w:ilvl w:val="2"/>
          <w:numId w:val="17"/>
        </w:numPr>
        <w:spacing w:before="0" w:line="240" w:lineRule="auto"/>
        <w:rPr>
          <w:rFonts w:ascii="Arial Narrow" w:hAnsi="Arial Narrow"/>
        </w:rPr>
      </w:pPr>
      <w:bookmarkStart w:id="192" w:name="_Toc243395950"/>
      <w:r>
        <w:rPr>
          <w:rFonts w:ascii="Arial Narrow" w:hAnsi="Arial Narrow"/>
          <w:bCs/>
        </w:rPr>
        <w:t>Arua Regional Blood Bank</w:t>
      </w:r>
      <w:bookmarkEnd w:id="191"/>
      <w:bookmarkEnd w:id="192"/>
    </w:p>
    <w:p w14:paraId="4C92AFF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Arua Regional Blood Bank held a total of 324 assets. </w:t>
      </w:r>
    </w:p>
    <w:p w14:paraId="327541F7" w14:textId="77777777" w:rsidR="00E179EA" w:rsidRDefault="00E179EA">
      <w:pPr>
        <w:spacing w:after="0" w:line="240" w:lineRule="auto"/>
        <w:rPr>
          <w:rFonts w:ascii="Arial Narrow" w:hAnsi="Arial Narrow"/>
          <w:b/>
          <w:bCs/>
          <w:sz w:val="24"/>
          <w:szCs w:val="24"/>
        </w:rPr>
      </w:pPr>
    </w:p>
    <w:p w14:paraId="57707327"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Asset Marking and identification:</w:t>
      </w:r>
      <w:r>
        <w:rPr>
          <w:rFonts w:ascii="Arial Narrow" w:hAnsi="Arial Narrow"/>
          <w:sz w:val="24"/>
          <w:szCs w:val="24"/>
        </w:rPr>
        <w:t xml:space="preserve"> Twenty-six assets (8.0%) have identifiers containing UgIFT or UGFT, 48 (14.8%) have another identifier and 250 (77.2%) have no identifier. </w:t>
      </w:r>
    </w:p>
    <w:p w14:paraId="0FFE7184" w14:textId="77777777" w:rsidR="000F409C" w:rsidRDefault="000F409C">
      <w:pPr>
        <w:spacing w:after="0" w:line="240" w:lineRule="auto"/>
        <w:rPr>
          <w:rFonts w:ascii="Arial Narrow" w:hAnsi="Arial Narrow"/>
          <w:b/>
          <w:bCs/>
          <w:sz w:val="24"/>
          <w:szCs w:val="24"/>
        </w:rPr>
      </w:pPr>
    </w:p>
    <w:p w14:paraId="2F55A05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Out of 324 assets at Arua regional blood bank, 300 (92.6%) were classified as functional and in use, while 24 (7.4%) were classified as faulty and not in use. </w:t>
      </w:r>
    </w:p>
    <w:p w14:paraId="02F4AC62" w14:textId="77777777" w:rsidR="00E179EA" w:rsidRDefault="00E179EA">
      <w:pPr>
        <w:spacing w:after="0" w:line="240" w:lineRule="auto"/>
        <w:rPr>
          <w:rFonts w:ascii="Arial Narrow" w:hAnsi="Arial Narrow"/>
          <w:b/>
          <w:bCs/>
          <w:sz w:val="24"/>
          <w:szCs w:val="24"/>
        </w:rPr>
      </w:pPr>
    </w:p>
    <w:p w14:paraId="7F85D45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1,153,114,971</w:t>
      </w:r>
      <w:r>
        <w:rPr>
          <w:rFonts w:ascii="Arial Narrow" w:hAnsi="Arial Narrow"/>
          <w:sz w:val="24"/>
          <w:szCs w:val="24"/>
        </w:rPr>
        <w:t xml:space="preserve">. Accumulated depreciation value was </w:t>
      </w:r>
      <w:r w:rsidRPr="00D43305">
        <w:rPr>
          <w:rFonts w:ascii="Arial Narrow" w:hAnsi="Arial Narrow"/>
          <w:i/>
          <w:sz w:val="24"/>
          <w:szCs w:val="24"/>
        </w:rPr>
        <w:t>UGX 472,399,460</w:t>
      </w:r>
      <w:r>
        <w:rPr>
          <w:rFonts w:ascii="Arial Narrow" w:hAnsi="Arial Narrow"/>
          <w:sz w:val="24"/>
          <w:szCs w:val="24"/>
        </w:rPr>
        <w:t xml:space="preserve"> and net book value </w:t>
      </w:r>
      <w:r w:rsidRPr="00D43305">
        <w:rPr>
          <w:rFonts w:ascii="Arial Narrow" w:hAnsi="Arial Narrow"/>
          <w:i/>
          <w:sz w:val="24"/>
          <w:szCs w:val="24"/>
        </w:rPr>
        <w:t>UGX 557,315,511</w:t>
      </w:r>
      <w:r w:rsidR="00D43305">
        <w:rPr>
          <w:rFonts w:ascii="Arial Narrow" w:hAnsi="Arial Narrow"/>
          <w:sz w:val="24"/>
          <w:szCs w:val="24"/>
        </w:rPr>
        <w:t xml:space="preserve"> </w:t>
      </w:r>
      <w:r>
        <w:rPr>
          <w:rFonts w:ascii="Arial Narrow" w:hAnsi="Arial Narrow"/>
          <w:sz w:val="24"/>
          <w:szCs w:val="24"/>
        </w:rPr>
        <w:t>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5" w:history="1">
        <w:r>
          <w:rPr>
            <w:rFonts w:ascii="Arial Narrow" w:hAnsi="Arial Narrow"/>
            <w:sz w:val="24"/>
            <w:szCs w:val="24"/>
          </w:rPr>
          <w:t>Table 23</w:t>
        </w:r>
      </w:hyperlink>
      <w:r>
        <w:rPr>
          <w:rFonts w:ascii="Arial Narrow" w:hAnsi="Arial Narrow"/>
          <w:sz w:val="24"/>
          <w:szCs w:val="24"/>
        </w:rPr>
        <w:t xml:space="preserve"> gives the category breakdown of values.</w:t>
      </w:r>
    </w:p>
    <w:p w14:paraId="4C30C66F" w14:textId="77777777" w:rsidR="00E179EA" w:rsidRDefault="00E179EA">
      <w:pPr>
        <w:spacing w:after="0" w:line="240" w:lineRule="auto"/>
        <w:rPr>
          <w:rFonts w:ascii="Arial Narrow" w:hAnsi="Arial Narrow"/>
          <w:sz w:val="24"/>
          <w:szCs w:val="24"/>
        </w:rPr>
      </w:pPr>
    </w:p>
    <w:p w14:paraId="06396838" w14:textId="77777777" w:rsidR="00E179EA" w:rsidRDefault="00E179EA">
      <w:pPr>
        <w:pStyle w:val="Caption"/>
        <w:keepNext/>
        <w:spacing w:after="0"/>
        <w:jc w:val="center"/>
        <w:rPr>
          <w:rFonts w:ascii="Arial Narrow" w:hAnsi="Arial Narrow"/>
          <w:b/>
          <w:i w:val="0"/>
          <w:sz w:val="24"/>
          <w:szCs w:val="24"/>
        </w:rPr>
      </w:pPr>
      <w:bookmarkStart w:id="193" w:name="_Toc243396005"/>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23</w:t>
      </w:r>
      <w:r>
        <w:rPr>
          <w:rFonts w:ascii="Arial Narrow" w:hAnsi="Arial Narrow"/>
          <w:b/>
          <w:i w:val="0"/>
          <w:sz w:val="24"/>
          <w:szCs w:val="24"/>
        </w:rPr>
        <w:fldChar w:fldCharType="end"/>
      </w:r>
      <w:r>
        <w:rPr>
          <w:rFonts w:ascii="Arial Narrow" w:hAnsi="Arial Narrow"/>
          <w:b/>
          <w:i w:val="0"/>
          <w:sz w:val="24"/>
          <w:szCs w:val="24"/>
        </w:rPr>
        <w:t>: Asset categories for Arua Regional Blood Bank</w:t>
      </w:r>
      <w:bookmarkEnd w:id="1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8"/>
        <w:gridCol w:w="1657"/>
        <w:gridCol w:w="1709"/>
        <w:gridCol w:w="1531"/>
        <w:gridCol w:w="920"/>
      </w:tblGrid>
      <w:tr w:rsidR="00E179EA" w14:paraId="69F6B60E" w14:textId="77777777">
        <w:trPr>
          <w:cantSplit/>
          <w:trHeight w:val="20"/>
          <w:tblHeader/>
        </w:trPr>
        <w:tc>
          <w:tcPr>
            <w:tcW w:w="1774" w:type="pct"/>
            <w:shd w:val="clear" w:color="auto" w:fill="E2EFD9"/>
          </w:tcPr>
          <w:p w14:paraId="635FE24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r>
              <w:rPr>
                <w:rFonts w:ascii="Arial Narrow" w:hAnsi="Arial Narrow"/>
                <w:b/>
                <w:bCs/>
                <w:sz w:val="24"/>
                <w:szCs w:val="24"/>
              </w:rPr>
              <w:t xml:space="preserve"> </w:t>
            </w:r>
          </w:p>
        </w:tc>
        <w:tc>
          <w:tcPr>
            <w:tcW w:w="919" w:type="pct"/>
            <w:shd w:val="clear" w:color="auto" w:fill="E2EFD9"/>
          </w:tcPr>
          <w:p w14:paraId="707928B1"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948" w:type="pct"/>
            <w:shd w:val="clear" w:color="auto" w:fill="E2EFD9"/>
          </w:tcPr>
          <w:p w14:paraId="731AF925"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849" w:type="pct"/>
            <w:shd w:val="clear" w:color="auto" w:fill="E2EFD9"/>
          </w:tcPr>
          <w:p w14:paraId="6CD5018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10" w:type="pct"/>
            <w:shd w:val="clear" w:color="auto" w:fill="E2EFD9"/>
          </w:tcPr>
          <w:p w14:paraId="42A90A23"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376796D9" w14:textId="77777777">
        <w:trPr>
          <w:cantSplit/>
          <w:trHeight w:val="20"/>
        </w:trPr>
        <w:tc>
          <w:tcPr>
            <w:tcW w:w="1774" w:type="pct"/>
          </w:tcPr>
          <w:p w14:paraId="38B3330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919" w:type="pct"/>
          </w:tcPr>
          <w:p w14:paraId="4DB90A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57.612</w:t>
            </w:r>
          </w:p>
        </w:tc>
        <w:tc>
          <w:tcPr>
            <w:tcW w:w="948" w:type="pct"/>
          </w:tcPr>
          <w:p w14:paraId="4EE504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41.213</w:t>
            </w:r>
          </w:p>
        </w:tc>
        <w:tc>
          <w:tcPr>
            <w:tcW w:w="849" w:type="pct"/>
          </w:tcPr>
          <w:p w14:paraId="42DF44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16.400</w:t>
            </w:r>
          </w:p>
        </w:tc>
        <w:tc>
          <w:tcPr>
            <w:tcW w:w="510" w:type="pct"/>
          </w:tcPr>
          <w:p w14:paraId="0A5344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28.5%</w:t>
            </w:r>
          </w:p>
        </w:tc>
      </w:tr>
      <w:tr w:rsidR="00E179EA" w14:paraId="0B2653F7" w14:textId="77777777">
        <w:trPr>
          <w:cantSplit/>
          <w:trHeight w:val="20"/>
        </w:trPr>
        <w:tc>
          <w:tcPr>
            <w:tcW w:w="1774" w:type="pct"/>
          </w:tcPr>
          <w:p w14:paraId="1C12C5A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19" w:type="pct"/>
          </w:tcPr>
          <w:p w14:paraId="17360BD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192.104</w:t>
            </w:r>
          </w:p>
        </w:tc>
        <w:tc>
          <w:tcPr>
            <w:tcW w:w="948" w:type="pct"/>
          </w:tcPr>
          <w:p w14:paraId="0F71CF7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99.390</w:t>
            </w:r>
          </w:p>
        </w:tc>
        <w:tc>
          <w:tcPr>
            <w:tcW w:w="849" w:type="pct"/>
          </w:tcPr>
          <w:p w14:paraId="1C31BCB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92.715</w:t>
            </w:r>
          </w:p>
        </w:tc>
        <w:tc>
          <w:tcPr>
            <w:tcW w:w="510" w:type="pct"/>
          </w:tcPr>
          <w:p w14:paraId="3B2164D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w:t>
            </w:r>
          </w:p>
        </w:tc>
      </w:tr>
      <w:tr w:rsidR="00E179EA" w14:paraId="60AD77CF" w14:textId="77777777">
        <w:trPr>
          <w:cantSplit/>
          <w:trHeight w:val="20"/>
        </w:trPr>
        <w:tc>
          <w:tcPr>
            <w:tcW w:w="1774" w:type="pct"/>
          </w:tcPr>
          <w:p w14:paraId="586FE59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19" w:type="pct"/>
          </w:tcPr>
          <w:p w14:paraId="57C8FC1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91.478</w:t>
            </w:r>
          </w:p>
        </w:tc>
        <w:tc>
          <w:tcPr>
            <w:tcW w:w="948" w:type="pct"/>
          </w:tcPr>
          <w:p w14:paraId="547D18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41.308</w:t>
            </w:r>
          </w:p>
        </w:tc>
        <w:tc>
          <w:tcPr>
            <w:tcW w:w="849" w:type="pct"/>
          </w:tcPr>
          <w:p w14:paraId="5E27FEB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50.170</w:t>
            </w:r>
          </w:p>
        </w:tc>
        <w:tc>
          <w:tcPr>
            <w:tcW w:w="510" w:type="pct"/>
          </w:tcPr>
          <w:p w14:paraId="3F6354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54.8%</w:t>
            </w:r>
          </w:p>
        </w:tc>
      </w:tr>
      <w:tr w:rsidR="00E179EA" w14:paraId="231612A0" w14:textId="77777777">
        <w:trPr>
          <w:cantSplit/>
          <w:trHeight w:val="20"/>
        </w:trPr>
        <w:tc>
          <w:tcPr>
            <w:tcW w:w="1774" w:type="pct"/>
          </w:tcPr>
          <w:p w14:paraId="79DA1AB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919" w:type="pct"/>
          </w:tcPr>
          <w:p w14:paraId="3F3FA22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261.024</w:t>
            </w:r>
          </w:p>
        </w:tc>
        <w:tc>
          <w:tcPr>
            <w:tcW w:w="948" w:type="pct"/>
          </w:tcPr>
          <w:p w14:paraId="073C19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142.271</w:t>
            </w:r>
          </w:p>
        </w:tc>
        <w:tc>
          <w:tcPr>
            <w:tcW w:w="849" w:type="pct"/>
          </w:tcPr>
          <w:p w14:paraId="27B73F7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118.753</w:t>
            </w:r>
          </w:p>
        </w:tc>
        <w:tc>
          <w:tcPr>
            <w:tcW w:w="510" w:type="pct"/>
          </w:tcPr>
          <w:p w14:paraId="3C0B931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45.5%</w:t>
            </w:r>
          </w:p>
        </w:tc>
      </w:tr>
      <w:tr w:rsidR="00E179EA" w14:paraId="28E89D21" w14:textId="77777777">
        <w:trPr>
          <w:cantSplit/>
          <w:trHeight w:val="20"/>
        </w:trPr>
        <w:tc>
          <w:tcPr>
            <w:tcW w:w="1774" w:type="pct"/>
          </w:tcPr>
          <w:p w14:paraId="20D54BF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919" w:type="pct"/>
          </w:tcPr>
          <w:p w14:paraId="31D0BD7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123.400</w:t>
            </w:r>
          </w:p>
        </w:tc>
        <w:tc>
          <w:tcPr>
            <w:tcW w:w="948" w:type="pct"/>
          </w:tcPr>
          <w:p w14:paraId="300069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849" w:type="pct"/>
          </w:tcPr>
          <w:p w14:paraId="1ACAD8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510" w:type="pct"/>
          </w:tcPr>
          <w:p w14:paraId="72EA7DC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0.0%</w:t>
            </w:r>
          </w:p>
        </w:tc>
      </w:tr>
      <w:tr w:rsidR="00E179EA" w14:paraId="05D63721" w14:textId="77777777">
        <w:trPr>
          <w:cantSplit/>
          <w:trHeight w:val="20"/>
        </w:trPr>
        <w:tc>
          <w:tcPr>
            <w:tcW w:w="1774" w:type="pct"/>
          </w:tcPr>
          <w:p w14:paraId="7EE0C07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19" w:type="pct"/>
          </w:tcPr>
          <w:p w14:paraId="0F43BDD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240.000</w:t>
            </w:r>
          </w:p>
        </w:tc>
        <w:tc>
          <w:tcPr>
            <w:tcW w:w="948" w:type="pct"/>
          </w:tcPr>
          <w:p w14:paraId="34D7A93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124.000</w:t>
            </w:r>
          </w:p>
        </w:tc>
        <w:tc>
          <w:tcPr>
            <w:tcW w:w="849" w:type="pct"/>
          </w:tcPr>
          <w:p w14:paraId="50838C5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116.000</w:t>
            </w:r>
          </w:p>
        </w:tc>
        <w:tc>
          <w:tcPr>
            <w:tcW w:w="510" w:type="pct"/>
          </w:tcPr>
          <w:p w14:paraId="61AB5B3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w:t>
            </w:r>
          </w:p>
        </w:tc>
      </w:tr>
      <w:tr w:rsidR="00E179EA" w14:paraId="082D44A6" w14:textId="77777777">
        <w:trPr>
          <w:cantSplit/>
          <w:trHeight w:val="20"/>
        </w:trPr>
        <w:tc>
          <w:tcPr>
            <w:tcW w:w="1774" w:type="pct"/>
          </w:tcPr>
          <w:p w14:paraId="060D95A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919" w:type="pct"/>
          </w:tcPr>
          <w:p w14:paraId="5233D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187.496</w:t>
            </w:r>
          </w:p>
        </w:tc>
        <w:tc>
          <w:tcPr>
            <w:tcW w:w="948" w:type="pct"/>
          </w:tcPr>
          <w:p w14:paraId="2A2CD5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24.218</w:t>
            </w:r>
          </w:p>
        </w:tc>
        <w:tc>
          <w:tcPr>
            <w:tcW w:w="849" w:type="pct"/>
          </w:tcPr>
          <w:p w14:paraId="14F638B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163.278</w:t>
            </w:r>
          </w:p>
        </w:tc>
        <w:tc>
          <w:tcPr>
            <w:tcW w:w="510" w:type="pct"/>
          </w:tcPr>
          <w:p w14:paraId="44EB0B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87.1%</w:t>
            </w:r>
          </w:p>
        </w:tc>
      </w:tr>
      <w:tr w:rsidR="00E179EA" w14:paraId="4870ABDD" w14:textId="77777777">
        <w:trPr>
          <w:cantSplit/>
          <w:trHeight w:val="20"/>
        </w:trPr>
        <w:tc>
          <w:tcPr>
            <w:tcW w:w="1774" w:type="pct"/>
          </w:tcPr>
          <w:p w14:paraId="4BAF4DA0"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19" w:type="pct"/>
          </w:tcPr>
          <w:p w14:paraId="1F41CB3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1,153.115</w:t>
            </w:r>
          </w:p>
        </w:tc>
        <w:tc>
          <w:tcPr>
            <w:tcW w:w="948" w:type="pct"/>
          </w:tcPr>
          <w:p w14:paraId="3A1ED46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472.399</w:t>
            </w:r>
          </w:p>
        </w:tc>
        <w:tc>
          <w:tcPr>
            <w:tcW w:w="849" w:type="pct"/>
          </w:tcPr>
          <w:p w14:paraId="4BC6525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557.316</w:t>
            </w:r>
          </w:p>
        </w:tc>
        <w:tc>
          <w:tcPr>
            <w:tcW w:w="510" w:type="pct"/>
          </w:tcPr>
          <w:p w14:paraId="1250FFC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54.1%</w:t>
            </w:r>
            <w:r>
              <w:rPr>
                <w:rFonts w:ascii="Arial Narrow" w:hAnsi="Arial Narrow"/>
                <w:b/>
                <w:sz w:val="24"/>
                <w:szCs w:val="24"/>
              </w:rPr>
              <w:t xml:space="preserve"> </w:t>
            </w:r>
            <w:r>
              <w:rPr>
                <w:rFonts w:ascii="Arial Narrow" w:hAnsi="Arial Narrow"/>
                <w:b/>
                <w:sz w:val="24"/>
                <w:szCs w:val="24"/>
                <w:highlight w:val="green"/>
              </w:rPr>
              <w:t>48.3%</w:t>
            </w:r>
          </w:p>
        </w:tc>
      </w:tr>
    </w:tbl>
    <w:p w14:paraId="257E16D4" w14:textId="77777777" w:rsidR="00E179EA" w:rsidRDefault="00E179EA">
      <w:pPr>
        <w:spacing w:after="0" w:line="240" w:lineRule="auto"/>
        <w:rPr>
          <w:rFonts w:ascii="Arial Narrow" w:hAnsi="Arial Narrow"/>
          <w:sz w:val="24"/>
          <w:szCs w:val="24"/>
        </w:rPr>
      </w:pPr>
      <w:bookmarkStart w:id="194" w:name="_Toc242190638"/>
    </w:p>
    <w:p w14:paraId="713E78D0" w14:textId="77777777" w:rsidR="00E179EA" w:rsidRDefault="00E179EA">
      <w:pPr>
        <w:pStyle w:val="Heading3"/>
        <w:numPr>
          <w:ilvl w:val="2"/>
          <w:numId w:val="17"/>
        </w:numPr>
        <w:spacing w:before="0" w:line="240" w:lineRule="auto"/>
        <w:rPr>
          <w:rFonts w:ascii="Arial Narrow" w:hAnsi="Arial Narrow"/>
          <w:bCs/>
        </w:rPr>
      </w:pPr>
      <w:bookmarkStart w:id="195" w:name="_Toc243395951"/>
      <w:r>
        <w:rPr>
          <w:rFonts w:ascii="Arial Narrow" w:hAnsi="Arial Narrow"/>
          <w:bCs/>
        </w:rPr>
        <w:t>Hoima Regional Blood Bank</w:t>
      </w:r>
      <w:bookmarkEnd w:id="194"/>
      <w:bookmarkEnd w:id="195"/>
    </w:p>
    <w:p w14:paraId="04ADAD7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verification team established that, Hoima Regional Blood Bank had a total of 163 assets. </w:t>
      </w:r>
    </w:p>
    <w:p w14:paraId="15E36E7E" w14:textId="77777777" w:rsidR="00E179EA" w:rsidRDefault="00E179EA">
      <w:pPr>
        <w:spacing w:after="0" w:line="240" w:lineRule="auto"/>
        <w:rPr>
          <w:rFonts w:ascii="Arial Narrow" w:hAnsi="Arial Narrow"/>
          <w:sz w:val="24"/>
          <w:szCs w:val="24"/>
        </w:rPr>
      </w:pPr>
    </w:p>
    <w:p w14:paraId="5112923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 asset was engraved with UgIFT marking. Two assets (1.2%) had other identification marks and 161 (98.8%) were not engraved at all. </w:t>
      </w:r>
    </w:p>
    <w:p w14:paraId="50803BE5" w14:textId="77777777" w:rsidR="00E179EA" w:rsidRDefault="00E179EA">
      <w:pPr>
        <w:spacing w:after="0" w:line="240" w:lineRule="auto"/>
        <w:rPr>
          <w:rFonts w:ascii="Arial Narrow" w:hAnsi="Arial Narrow"/>
          <w:sz w:val="24"/>
          <w:szCs w:val="24"/>
        </w:rPr>
      </w:pPr>
    </w:p>
    <w:p w14:paraId="628699F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All 163 assets at Hoima Regional blood bank were functional and in use.</w:t>
      </w:r>
    </w:p>
    <w:p w14:paraId="60CD16B5" w14:textId="77777777" w:rsidR="00E179EA" w:rsidRDefault="00E179EA">
      <w:pPr>
        <w:spacing w:after="0" w:line="240" w:lineRule="auto"/>
        <w:rPr>
          <w:rFonts w:ascii="Arial Narrow" w:hAnsi="Arial Narrow"/>
          <w:sz w:val="24"/>
          <w:szCs w:val="24"/>
        </w:rPr>
      </w:pPr>
    </w:p>
    <w:p w14:paraId="36ECFB4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312,990,807</w:t>
      </w:r>
      <w:r>
        <w:rPr>
          <w:rFonts w:ascii="Arial Narrow" w:hAnsi="Arial Narrow"/>
          <w:sz w:val="24"/>
          <w:szCs w:val="24"/>
        </w:rPr>
        <w:t xml:space="preserve">. Accumulated depreciation value was </w:t>
      </w:r>
      <w:r w:rsidRPr="00D43305">
        <w:rPr>
          <w:rFonts w:ascii="Arial Narrow" w:hAnsi="Arial Narrow"/>
          <w:i/>
          <w:sz w:val="24"/>
          <w:szCs w:val="24"/>
        </w:rPr>
        <w:t>UGX 48,560,694</w:t>
      </w:r>
      <w:r>
        <w:rPr>
          <w:rFonts w:ascii="Arial Narrow" w:hAnsi="Arial Narrow"/>
          <w:sz w:val="24"/>
          <w:szCs w:val="24"/>
        </w:rPr>
        <w:t xml:space="preserve"> and net book value was </w:t>
      </w:r>
      <w:r w:rsidRPr="00D43305">
        <w:rPr>
          <w:rFonts w:ascii="Arial Narrow" w:hAnsi="Arial Narrow"/>
          <w:i/>
          <w:sz w:val="24"/>
          <w:szCs w:val="24"/>
        </w:rPr>
        <w:t>UGX 264,430,113</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6" w:history="1">
        <w:r>
          <w:rPr>
            <w:rFonts w:ascii="Arial Narrow" w:hAnsi="Arial Narrow"/>
            <w:sz w:val="24"/>
            <w:szCs w:val="24"/>
          </w:rPr>
          <w:t>Table 24</w:t>
        </w:r>
      </w:hyperlink>
      <w:r>
        <w:rPr>
          <w:rFonts w:ascii="Arial Narrow" w:hAnsi="Arial Narrow"/>
          <w:sz w:val="24"/>
          <w:szCs w:val="24"/>
        </w:rPr>
        <w:t xml:space="preserve"> gives the category breakdown.</w:t>
      </w:r>
    </w:p>
    <w:p w14:paraId="3C702D8E" w14:textId="77777777" w:rsidR="00E179EA" w:rsidRDefault="00E179EA">
      <w:pPr>
        <w:spacing w:after="0" w:line="240" w:lineRule="auto"/>
        <w:rPr>
          <w:rFonts w:ascii="Arial Narrow" w:hAnsi="Arial Narrow"/>
          <w:sz w:val="24"/>
          <w:szCs w:val="24"/>
        </w:rPr>
      </w:pPr>
    </w:p>
    <w:p w14:paraId="36906FDC" w14:textId="77777777" w:rsidR="00E179EA" w:rsidRDefault="00E179EA">
      <w:pPr>
        <w:pStyle w:val="Caption"/>
        <w:keepNext/>
        <w:spacing w:after="0"/>
        <w:jc w:val="center"/>
        <w:rPr>
          <w:rFonts w:ascii="Arial Narrow" w:hAnsi="Arial Narrow"/>
          <w:b/>
          <w:i w:val="0"/>
          <w:sz w:val="24"/>
          <w:szCs w:val="24"/>
        </w:rPr>
      </w:pPr>
      <w:bookmarkStart w:id="196" w:name="_Toc24339600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24</w:t>
      </w:r>
      <w:r>
        <w:rPr>
          <w:rFonts w:ascii="Arial Narrow" w:hAnsi="Arial Narrow"/>
          <w:b/>
          <w:i w:val="0"/>
          <w:sz w:val="24"/>
          <w:szCs w:val="24"/>
        </w:rPr>
        <w:fldChar w:fldCharType="end"/>
      </w:r>
      <w:r>
        <w:rPr>
          <w:rFonts w:ascii="Arial Narrow" w:hAnsi="Arial Narrow"/>
          <w:b/>
          <w:i w:val="0"/>
          <w:sz w:val="24"/>
          <w:szCs w:val="24"/>
        </w:rPr>
        <w:t>: Asset categories for Hoima Regional Blood Bank</w:t>
      </w:r>
      <w:bookmarkEnd w:id="196"/>
    </w:p>
    <w:tbl>
      <w:tblPr>
        <w:tblW w:w="50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3"/>
        <w:gridCol w:w="1621"/>
        <w:gridCol w:w="2612"/>
        <w:gridCol w:w="1620"/>
        <w:gridCol w:w="899"/>
      </w:tblGrid>
      <w:tr w:rsidR="00E179EA" w14:paraId="0FA076DB" w14:textId="77777777">
        <w:trPr>
          <w:cantSplit/>
          <w:trHeight w:val="20"/>
          <w:tblHeader/>
        </w:trPr>
        <w:tc>
          <w:tcPr>
            <w:tcW w:w="1320" w:type="pct"/>
            <w:shd w:val="clear" w:color="auto" w:fill="E2EFD9"/>
          </w:tcPr>
          <w:p w14:paraId="5E202B8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83" w:type="pct"/>
            <w:shd w:val="clear" w:color="auto" w:fill="E2EFD9"/>
          </w:tcPr>
          <w:p w14:paraId="1331D2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23" w:type="pct"/>
            <w:shd w:val="clear" w:color="auto" w:fill="E2EFD9"/>
          </w:tcPr>
          <w:p w14:paraId="79739B2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83" w:type="pct"/>
            <w:shd w:val="clear" w:color="auto" w:fill="E2EFD9"/>
          </w:tcPr>
          <w:p w14:paraId="63137DA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7DC87E4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08F562D3" w14:textId="77777777">
        <w:trPr>
          <w:cantSplit/>
          <w:trHeight w:val="20"/>
        </w:trPr>
        <w:tc>
          <w:tcPr>
            <w:tcW w:w="1320" w:type="pct"/>
          </w:tcPr>
          <w:p w14:paraId="19FC712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83" w:type="pct"/>
          </w:tcPr>
          <w:p w14:paraId="048C89A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54.192</w:t>
            </w:r>
          </w:p>
        </w:tc>
        <w:tc>
          <w:tcPr>
            <w:tcW w:w="1423" w:type="pct"/>
          </w:tcPr>
          <w:p w14:paraId="1E88B7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37.973</w:t>
            </w:r>
          </w:p>
        </w:tc>
        <w:tc>
          <w:tcPr>
            <w:tcW w:w="883" w:type="pct"/>
          </w:tcPr>
          <w:p w14:paraId="7DF018E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16.219</w:t>
            </w:r>
          </w:p>
        </w:tc>
        <w:tc>
          <w:tcPr>
            <w:tcW w:w="490" w:type="pct"/>
          </w:tcPr>
          <w:p w14:paraId="7EF7F16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1E91F95C" w14:textId="77777777">
        <w:trPr>
          <w:cantSplit/>
          <w:trHeight w:val="20"/>
        </w:trPr>
        <w:tc>
          <w:tcPr>
            <w:tcW w:w="1320" w:type="pct"/>
          </w:tcPr>
          <w:p w14:paraId="48DD011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883" w:type="pct"/>
          </w:tcPr>
          <w:p w14:paraId="61805B7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6.840</w:t>
            </w:r>
          </w:p>
        </w:tc>
        <w:tc>
          <w:tcPr>
            <w:tcW w:w="1423" w:type="pct"/>
          </w:tcPr>
          <w:p w14:paraId="1441212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3.544</w:t>
            </w:r>
          </w:p>
        </w:tc>
        <w:tc>
          <w:tcPr>
            <w:tcW w:w="883" w:type="pct"/>
          </w:tcPr>
          <w:p w14:paraId="21A2590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3.296</w:t>
            </w:r>
          </w:p>
        </w:tc>
        <w:tc>
          <w:tcPr>
            <w:tcW w:w="490" w:type="pct"/>
          </w:tcPr>
          <w:p w14:paraId="6C3DEB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48.2%</w:t>
            </w:r>
          </w:p>
        </w:tc>
      </w:tr>
      <w:tr w:rsidR="00E179EA" w14:paraId="048937AA" w14:textId="77777777">
        <w:trPr>
          <w:cantSplit/>
          <w:trHeight w:val="20"/>
        </w:trPr>
        <w:tc>
          <w:tcPr>
            <w:tcW w:w="1320" w:type="pct"/>
          </w:tcPr>
          <w:p w14:paraId="611812D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83" w:type="pct"/>
          </w:tcPr>
          <w:p w14:paraId="73989D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0.520</w:t>
            </w:r>
          </w:p>
        </w:tc>
        <w:tc>
          <w:tcPr>
            <w:tcW w:w="1423" w:type="pct"/>
          </w:tcPr>
          <w:p w14:paraId="40D8485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0.338</w:t>
            </w:r>
          </w:p>
        </w:tc>
        <w:tc>
          <w:tcPr>
            <w:tcW w:w="883" w:type="pct"/>
          </w:tcPr>
          <w:p w14:paraId="445C7E6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0.182</w:t>
            </w:r>
          </w:p>
        </w:tc>
        <w:tc>
          <w:tcPr>
            <w:tcW w:w="490" w:type="pct"/>
          </w:tcPr>
          <w:p w14:paraId="2B695FB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34.9%</w:t>
            </w:r>
          </w:p>
        </w:tc>
      </w:tr>
      <w:tr w:rsidR="00E179EA" w14:paraId="5AE12523" w14:textId="77777777">
        <w:trPr>
          <w:cantSplit/>
          <w:trHeight w:val="20"/>
        </w:trPr>
        <w:tc>
          <w:tcPr>
            <w:tcW w:w="1320" w:type="pct"/>
          </w:tcPr>
          <w:p w14:paraId="1F291BD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883" w:type="pct"/>
          </w:tcPr>
          <w:p w14:paraId="071F0CD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251.439</w:t>
            </w:r>
          </w:p>
        </w:tc>
        <w:tc>
          <w:tcPr>
            <w:tcW w:w="1423" w:type="pct"/>
          </w:tcPr>
          <w:p w14:paraId="4D3B30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6.705</w:t>
            </w:r>
          </w:p>
        </w:tc>
        <w:tc>
          <w:tcPr>
            <w:tcW w:w="883" w:type="pct"/>
          </w:tcPr>
          <w:p w14:paraId="72AE335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244.734</w:t>
            </w:r>
          </w:p>
        </w:tc>
        <w:tc>
          <w:tcPr>
            <w:tcW w:w="490" w:type="pct"/>
          </w:tcPr>
          <w:p w14:paraId="1FF37BC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97.3%</w:t>
            </w:r>
          </w:p>
        </w:tc>
      </w:tr>
      <w:tr w:rsidR="00E179EA" w14:paraId="78F92EFB" w14:textId="77777777">
        <w:trPr>
          <w:cantSplit/>
          <w:trHeight w:val="20"/>
        </w:trPr>
        <w:tc>
          <w:tcPr>
            <w:tcW w:w="1320" w:type="pct"/>
          </w:tcPr>
          <w:p w14:paraId="0A5A9C5D"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83" w:type="pct"/>
          </w:tcPr>
          <w:p w14:paraId="512D5DC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312.991</w:t>
            </w:r>
          </w:p>
        </w:tc>
        <w:tc>
          <w:tcPr>
            <w:tcW w:w="1423" w:type="pct"/>
          </w:tcPr>
          <w:p w14:paraId="547435E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48.561</w:t>
            </w:r>
          </w:p>
        </w:tc>
        <w:tc>
          <w:tcPr>
            <w:tcW w:w="883" w:type="pct"/>
          </w:tcPr>
          <w:p w14:paraId="09457E4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264.430</w:t>
            </w:r>
          </w:p>
        </w:tc>
        <w:tc>
          <w:tcPr>
            <w:tcW w:w="490" w:type="pct"/>
          </w:tcPr>
          <w:p w14:paraId="4A09E73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84.5%</w:t>
            </w:r>
          </w:p>
        </w:tc>
      </w:tr>
    </w:tbl>
    <w:p w14:paraId="0A8C3DE3" w14:textId="77777777" w:rsidR="00E179EA" w:rsidRDefault="00E179EA">
      <w:pPr>
        <w:spacing w:after="0" w:line="240" w:lineRule="auto"/>
        <w:rPr>
          <w:rFonts w:ascii="Arial Narrow" w:hAnsi="Arial Narrow"/>
          <w:sz w:val="24"/>
          <w:szCs w:val="24"/>
        </w:rPr>
      </w:pPr>
      <w:bookmarkStart w:id="197" w:name="_Toc242190639"/>
    </w:p>
    <w:p w14:paraId="412ED3C1" w14:textId="77777777" w:rsidR="00E179EA" w:rsidRDefault="00E179EA">
      <w:pPr>
        <w:spacing w:after="0" w:line="240" w:lineRule="auto"/>
        <w:rPr>
          <w:rFonts w:ascii="Arial Narrow" w:hAnsi="Arial Narrow"/>
          <w:sz w:val="24"/>
          <w:szCs w:val="24"/>
        </w:rPr>
      </w:pPr>
    </w:p>
    <w:p w14:paraId="3C7E65FC" w14:textId="77777777" w:rsidR="00E179EA" w:rsidRDefault="00E179EA">
      <w:pPr>
        <w:pStyle w:val="Heading3"/>
        <w:numPr>
          <w:ilvl w:val="2"/>
          <w:numId w:val="17"/>
        </w:numPr>
        <w:spacing w:before="0" w:line="240" w:lineRule="auto"/>
        <w:rPr>
          <w:rFonts w:ascii="Arial Narrow" w:hAnsi="Arial Narrow"/>
          <w:bCs/>
        </w:rPr>
      </w:pPr>
      <w:bookmarkStart w:id="198" w:name="_Toc243395952"/>
      <w:r>
        <w:rPr>
          <w:rFonts w:ascii="Arial Narrow" w:hAnsi="Arial Narrow"/>
          <w:bCs/>
        </w:rPr>
        <w:t>Soroti Regional Blood Bank</w:t>
      </w:r>
      <w:bookmarkEnd w:id="197"/>
      <w:bookmarkEnd w:id="198"/>
    </w:p>
    <w:p w14:paraId="581B4A5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w:t>
      </w:r>
      <w:r>
        <w:rPr>
          <w:rFonts w:ascii="Arial Narrow" w:hAnsi="Arial Narrow"/>
          <w:sz w:val="24"/>
          <w:szCs w:val="24"/>
        </w:rPr>
        <w:t xml:space="preserve">Soroti Regional Blood Bank held 115 assets. </w:t>
      </w:r>
    </w:p>
    <w:p w14:paraId="29FFC49F" w14:textId="77777777" w:rsidR="00E179EA" w:rsidRDefault="00E179EA">
      <w:pPr>
        <w:spacing w:after="0" w:line="240" w:lineRule="auto"/>
        <w:rPr>
          <w:rFonts w:ascii="Arial Narrow" w:hAnsi="Arial Narrow"/>
          <w:b/>
          <w:bCs/>
          <w:sz w:val="24"/>
          <w:szCs w:val="24"/>
        </w:rPr>
      </w:pPr>
    </w:p>
    <w:p w14:paraId="5426D98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None of the 115 assets were engraved. </w:t>
      </w:r>
    </w:p>
    <w:p w14:paraId="71733095" w14:textId="77777777" w:rsidR="00E179EA" w:rsidRDefault="00E179EA">
      <w:pPr>
        <w:spacing w:after="0" w:line="240" w:lineRule="auto"/>
        <w:rPr>
          <w:rFonts w:ascii="Arial Narrow" w:hAnsi="Arial Narrow"/>
          <w:b/>
          <w:bCs/>
          <w:sz w:val="24"/>
          <w:szCs w:val="24"/>
        </w:rPr>
      </w:pPr>
    </w:p>
    <w:p w14:paraId="6B1BB49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assets were functional and in use. </w:t>
      </w:r>
    </w:p>
    <w:p w14:paraId="20EC1DC9" w14:textId="77777777" w:rsidR="00E179EA" w:rsidRDefault="00E179EA">
      <w:pPr>
        <w:spacing w:after="0" w:line="240" w:lineRule="auto"/>
        <w:rPr>
          <w:rFonts w:ascii="Arial Narrow" w:hAnsi="Arial Narrow"/>
          <w:b/>
          <w:bCs/>
          <w:sz w:val="24"/>
          <w:szCs w:val="24"/>
        </w:rPr>
      </w:pPr>
    </w:p>
    <w:p w14:paraId="1D3F7785" w14:textId="77777777" w:rsidR="00E179EA" w:rsidRDefault="00E179EA">
      <w:pPr>
        <w:spacing w:after="0" w:line="240" w:lineRule="auto"/>
        <w:rPr>
          <w:rFonts w:ascii="Arial Narrow" w:hAnsi="Arial Narrow"/>
          <w:sz w:val="24"/>
          <w:szCs w:val="24"/>
        </w:rPr>
      </w:pPr>
      <w:r>
        <w:rPr>
          <w:rFonts w:ascii="Arial Narrow" w:hAnsi="Arial Narrow"/>
          <w:b/>
          <w:bCs/>
          <w:sz w:val="24"/>
          <w:szCs w:val="24"/>
        </w:rPr>
        <w:lastRenderedPageBreak/>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37,615,148</w:t>
      </w:r>
      <w:r>
        <w:rPr>
          <w:rFonts w:ascii="Arial Narrow" w:hAnsi="Arial Narrow"/>
          <w:sz w:val="24"/>
          <w:szCs w:val="24"/>
        </w:rPr>
        <w:t xml:space="preserve">. Accumulated depreciation value was </w:t>
      </w:r>
      <w:r w:rsidRPr="00D43305">
        <w:rPr>
          <w:rFonts w:ascii="Arial Narrow" w:hAnsi="Arial Narrow"/>
          <w:i/>
          <w:sz w:val="24"/>
          <w:szCs w:val="24"/>
        </w:rPr>
        <w:t>UGX 32,728,688</w:t>
      </w:r>
      <w:r>
        <w:rPr>
          <w:rFonts w:ascii="Arial Narrow" w:hAnsi="Arial Narrow"/>
          <w:sz w:val="24"/>
          <w:szCs w:val="24"/>
        </w:rPr>
        <w:t xml:space="preserve"> and net book value was UGX 4,886,460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7" w:history="1">
        <w:r>
          <w:rPr>
            <w:rFonts w:ascii="Arial Narrow" w:hAnsi="Arial Narrow"/>
            <w:sz w:val="24"/>
            <w:szCs w:val="24"/>
          </w:rPr>
          <w:t>Table 25</w:t>
        </w:r>
      </w:hyperlink>
      <w:r>
        <w:rPr>
          <w:rFonts w:ascii="Arial Narrow" w:hAnsi="Arial Narrow"/>
          <w:sz w:val="24"/>
          <w:szCs w:val="24"/>
        </w:rPr>
        <w:t xml:space="preserve"> gives the category breakdown.</w:t>
      </w:r>
    </w:p>
    <w:p w14:paraId="26D8F871" w14:textId="77777777" w:rsidR="00E179EA" w:rsidRDefault="00E179EA">
      <w:pPr>
        <w:spacing w:after="0" w:line="240" w:lineRule="auto"/>
        <w:rPr>
          <w:rFonts w:ascii="Arial Narrow" w:hAnsi="Arial Narrow"/>
          <w:sz w:val="24"/>
          <w:szCs w:val="24"/>
        </w:rPr>
      </w:pPr>
    </w:p>
    <w:p w14:paraId="6CBFD9B2" w14:textId="77777777" w:rsidR="00E179EA" w:rsidRDefault="00E179EA">
      <w:pPr>
        <w:pStyle w:val="Caption"/>
        <w:keepNext/>
        <w:spacing w:after="0"/>
        <w:jc w:val="center"/>
        <w:rPr>
          <w:rFonts w:ascii="Arial Narrow" w:hAnsi="Arial Narrow"/>
          <w:b/>
          <w:i w:val="0"/>
          <w:sz w:val="24"/>
          <w:szCs w:val="24"/>
        </w:rPr>
      </w:pPr>
      <w:bookmarkStart w:id="199" w:name="_Toc24339600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25</w:t>
      </w:r>
      <w:r>
        <w:rPr>
          <w:rFonts w:ascii="Arial Narrow" w:hAnsi="Arial Narrow"/>
          <w:b/>
          <w:i w:val="0"/>
          <w:sz w:val="24"/>
          <w:szCs w:val="24"/>
        </w:rPr>
        <w:fldChar w:fldCharType="end"/>
      </w:r>
      <w:r>
        <w:rPr>
          <w:rFonts w:ascii="Arial Narrow" w:hAnsi="Arial Narrow"/>
          <w:b/>
          <w:i w:val="0"/>
          <w:sz w:val="24"/>
          <w:szCs w:val="24"/>
        </w:rPr>
        <w:t>: Asset categories at Soroti Regional Blood Bank</w:t>
      </w:r>
      <w:bookmarkEnd w:id="19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4"/>
        <w:gridCol w:w="1532"/>
        <w:gridCol w:w="2430"/>
        <w:gridCol w:w="1709"/>
        <w:gridCol w:w="920"/>
      </w:tblGrid>
      <w:tr w:rsidR="00E179EA" w14:paraId="1D36DE6C" w14:textId="77777777">
        <w:trPr>
          <w:cantSplit/>
          <w:trHeight w:val="20"/>
          <w:tblHeader/>
          <w:jc w:val="center"/>
        </w:trPr>
        <w:tc>
          <w:tcPr>
            <w:tcW w:w="1344" w:type="pct"/>
            <w:shd w:val="clear" w:color="auto" w:fill="E2EFD9"/>
          </w:tcPr>
          <w:p w14:paraId="170F68E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49" w:type="pct"/>
            <w:shd w:val="clear" w:color="auto" w:fill="E2EFD9"/>
          </w:tcPr>
          <w:p w14:paraId="4538BE8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2CF26C5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6B32B53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135E217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5CDBDAB" w14:textId="77777777">
        <w:trPr>
          <w:cantSplit/>
          <w:trHeight w:val="20"/>
          <w:jc w:val="center"/>
        </w:trPr>
        <w:tc>
          <w:tcPr>
            <w:tcW w:w="1344" w:type="pct"/>
          </w:tcPr>
          <w:p w14:paraId="5CFFA94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49" w:type="pct"/>
          </w:tcPr>
          <w:p w14:paraId="570EE7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32.599</w:t>
            </w:r>
          </w:p>
        </w:tc>
        <w:tc>
          <w:tcPr>
            <w:tcW w:w="1348" w:type="pct"/>
          </w:tcPr>
          <w:p w14:paraId="71D530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28.131</w:t>
            </w:r>
          </w:p>
        </w:tc>
        <w:tc>
          <w:tcPr>
            <w:tcW w:w="948" w:type="pct"/>
          </w:tcPr>
          <w:p w14:paraId="1AA75F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4.468</w:t>
            </w:r>
          </w:p>
        </w:tc>
        <w:tc>
          <w:tcPr>
            <w:tcW w:w="510" w:type="pct"/>
          </w:tcPr>
          <w:p w14:paraId="22021AE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13.7%</w:t>
            </w:r>
          </w:p>
        </w:tc>
      </w:tr>
      <w:tr w:rsidR="00E179EA" w14:paraId="01329B04" w14:textId="77777777">
        <w:trPr>
          <w:cantSplit/>
          <w:trHeight w:val="20"/>
          <w:jc w:val="center"/>
        </w:trPr>
        <w:tc>
          <w:tcPr>
            <w:tcW w:w="1344" w:type="pct"/>
          </w:tcPr>
          <w:p w14:paraId="00F22F1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49" w:type="pct"/>
          </w:tcPr>
          <w:p w14:paraId="6605B41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4.416</w:t>
            </w:r>
          </w:p>
        </w:tc>
        <w:tc>
          <w:tcPr>
            <w:tcW w:w="1348" w:type="pct"/>
          </w:tcPr>
          <w:p w14:paraId="03DAA0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4.048</w:t>
            </w:r>
          </w:p>
        </w:tc>
        <w:tc>
          <w:tcPr>
            <w:tcW w:w="948" w:type="pct"/>
          </w:tcPr>
          <w:p w14:paraId="7544E6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0.368</w:t>
            </w:r>
          </w:p>
        </w:tc>
        <w:tc>
          <w:tcPr>
            <w:tcW w:w="510" w:type="pct"/>
          </w:tcPr>
          <w:p w14:paraId="6F53E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8.3%</w:t>
            </w:r>
          </w:p>
        </w:tc>
      </w:tr>
      <w:tr w:rsidR="00E179EA" w14:paraId="4F9F1EA8" w14:textId="77777777">
        <w:trPr>
          <w:cantSplit/>
          <w:trHeight w:val="20"/>
          <w:jc w:val="center"/>
        </w:trPr>
        <w:tc>
          <w:tcPr>
            <w:tcW w:w="1344" w:type="pct"/>
          </w:tcPr>
          <w:p w14:paraId="0D719A2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49" w:type="pct"/>
          </w:tcPr>
          <w:p w14:paraId="5A32CE3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0.600</w:t>
            </w:r>
          </w:p>
        </w:tc>
        <w:tc>
          <w:tcPr>
            <w:tcW w:w="1348" w:type="pct"/>
          </w:tcPr>
          <w:p w14:paraId="6A1ECED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0.550</w:t>
            </w:r>
          </w:p>
        </w:tc>
        <w:tc>
          <w:tcPr>
            <w:tcW w:w="948" w:type="pct"/>
          </w:tcPr>
          <w:p w14:paraId="3AF2EE9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0.050</w:t>
            </w:r>
          </w:p>
        </w:tc>
        <w:tc>
          <w:tcPr>
            <w:tcW w:w="510" w:type="pct"/>
          </w:tcPr>
          <w:p w14:paraId="14B71B4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8.3%</w:t>
            </w:r>
          </w:p>
        </w:tc>
      </w:tr>
      <w:tr w:rsidR="00E179EA" w:rsidRPr="00B74241" w14:paraId="0B335ED9" w14:textId="77777777">
        <w:trPr>
          <w:cantSplit/>
          <w:trHeight w:val="20"/>
          <w:jc w:val="center"/>
        </w:trPr>
        <w:tc>
          <w:tcPr>
            <w:tcW w:w="1344" w:type="pct"/>
            <w:shd w:val="clear" w:color="auto" w:fill="EDEDED"/>
          </w:tcPr>
          <w:p w14:paraId="2667EA06" w14:textId="77777777" w:rsidR="00E179EA" w:rsidRPr="00B74241" w:rsidRDefault="00E179EA">
            <w:pPr>
              <w:spacing w:after="0" w:line="240" w:lineRule="auto"/>
              <w:jc w:val="left"/>
              <w:rPr>
                <w:rFonts w:ascii="Arial Narrow" w:hAnsi="Arial Narrow"/>
                <w:b/>
                <w:sz w:val="24"/>
                <w:szCs w:val="24"/>
              </w:rPr>
            </w:pPr>
            <w:r w:rsidRPr="00B74241">
              <w:rPr>
                <w:rFonts w:ascii="Arial Narrow" w:hAnsi="Arial Narrow"/>
                <w:b/>
                <w:sz w:val="24"/>
                <w:szCs w:val="24"/>
              </w:rPr>
              <w:t xml:space="preserve">Total </w:t>
            </w:r>
          </w:p>
        </w:tc>
        <w:tc>
          <w:tcPr>
            <w:tcW w:w="849" w:type="pct"/>
            <w:shd w:val="clear" w:color="auto" w:fill="EDEDED"/>
          </w:tcPr>
          <w:p w14:paraId="7B89BD98"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37.615</w:t>
            </w:r>
          </w:p>
        </w:tc>
        <w:tc>
          <w:tcPr>
            <w:tcW w:w="1348" w:type="pct"/>
            <w:shd w:val="clear" w:color="auto" w:fill="EDEDED"/>
          </w:tcPr>
          <w:p w14:paraId="6E3B731E"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32.729</w:t>
            </w:r>
          </w:p>
        </w:tc>
        <w:tc>
          <w:tcPr>
            <w:tcW w:w="948" w:type="pct"/>
            <w:shd w:val="clear" w:color="auto" w:fill="EDEDED"/>
          </w:tcPr>
          <w:p w14:paraId="79BC2C52"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4.886</w:t>
            </w:r>
          </w:p>
        </w:tc>
        <w:tc>
          <w:tcPr>
            <w:tcW w:w="510" w:type="pct"/>
            <w:shd w:val="clear" w:color="auto" w:fill="EDEDED"/>
          </w:tcPr>
          <w:p w14:paraId="42FD51AE"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13.0%</w:t>
            </w:r>
          </w:p>
        </w:tc>
      </w:tr>
    </w:tbl>
    <w:p w14:paraId="4CCA6E1E" w14:textId="77777777" w:rsidR="00E179EA" w:rsidRDefault="00E179EA">
      <w:pPr>
        <w:spacing w:after="0" w:line="240" w:lineRule="auto"/>
        <w:rPr>
          <w:rFonts w:ascii="Arial Narrow" w:hAnsi="Arial Narrow"/>
          <w:sz w:val="24"/>
          <w:szCs w:val="24"/>
        </w:rPr>
      </w:pPr>
    </w:p>
    <w:p w14:paraId="0CEF5316" w14:textId="77777777" w:rsidR="00E179EA" w:rsidRDefault="00E179EA" w:rsidP="00D43305">
      <w:pPr>
        <w:spacing w:after="0" w:line="240" w:lineRule="auto"/>
        <w:jc w:val="left"/>
        <w:rPr>
          <w:rFonts w:ascii="Arial Narrow" w:hAnsi="Arial Narrow"/>
          <w:sz w:val="24"/>
          <w:szCs w:val="24"/>
        </w:rPr>
      </w:pPr>
      <w:r>
        <w:rPr>
          <w:rFonts w:ascii="Arial Narrow" w:hAnsi="Arial Narrow"/>
          <w:sz w:val="24"/>
          <w:szCs w:val="24"/>
        </w:rPr>
        <w:br w:type="page"/>
      </w:r>
      <w:r w:rsidR="003E7633" w:rsidRPr="00B74241">
        <w:rPr>
          <w:rFonts w:ascii="Arial Narrow" w:eastAsia="Arial Narrow" w:hAnsi="Arial Narrow"/>
          <w:b/>
          <w:bCs/>
          <w:sz w:val="24"/>
          <w:szCs w:val="24"/>
        </w:rPr>
        <w:lastRenderedPageBreak/>
        <w:t>Asset photographs below</w:t>
      </w:r>
      <w:r w:rsidR="003E7633" w:rsidRPr="00B74241">
        <w:rPr>
          <w:rFonts w:ascii="Arial Narrow" w:hAnsi="Arial Narrow"/>
          <w:b/>
          <w:sz w:val="24"/>
          <w:szCs w:val="24"/>
        </w:rPr>
        <w:t xml:space="preserve"> </w:t>
      </w:r>
      <w:r w:rsidR="00B43D25" w:rsidRPr="00B74241">
        <w:rPr>
          <w:rFonts w:ascii="Arial Narrow" w:hAnsi="Arial Narrow"/>
          <w:b/>
          <w:sz w:val="24"/>
          <w:szCs w:val="24"/>
        </w:rPr>
        <w:t>show</w:t>
      </w:r>
      <w:r w:rsidR="003E7633" w:rsidRPr="00B74241">
        <w:rPr>
          <w:rFonts w:ascii="Arial Narrow" w:hAnsi="Arial Narrow"/>
          <w:b/>
          <w:sz w:val="24"/>
          <w:szCs w:val="24"/>
        </w:rPr>
        <w:t xml:space="preserve"> some of the assets verified at regional blood banks</w:t>
      </w:r>
    </w:p>
    <w:p w14:paraId="545332D5" w14:textId="77777777" w:rsidR="00E179EA" w:rsidRDefault="00E179EA" w:rsidP="00D43305">
      <w:pPr>
        <w:spacing w:after="0" w:line="240" w:lineRule="auto"/>
        <w:rPr>
          <w:rFonts w:ascii="Arial Narrow" w:hAnsi="Arial Narrow"/>
          <w:sz w:val="24"/>
          <w:szCs w:val="24"/>
        </w:rPr>
      </w:pPr>
    </w:p>
    <w:p w14:paraId="16D1E5EE" w14:textId="77777777" w:rsidR="00E179EA" w:rsidRPr="003E7633" w:rsidRDefault="003E7633" w:rsidP="003E7633">
      <w:pPr>
        <w:pStyle w:val="Caption"/>
        <w:spacing w:after="0"/>
        <w:jc w:val="center"/>
        <w:rPr>
          <w:rFonts w:ascii="Arial Narrow" w:hAnsi="Arial Narrow"/>
          <w:b/>
          <w:i w:val="0"/>
          <w:sz w:val="24"/>
          <w:szCs w:val="24"/>
        </w:rPr>
      </w:pPr>
      <w:bookmarkStart w:id="200" w:name="_Toc243395980"/>
      <w:r w:rsidRPr="003E7633">
        <w:rPr>
          <w:rFonts w:ascii="Arial Narrow" w:hAnsi="Arial Narrow"/>
          <w:b/>
          <w:i w:val="0"/>
          <w:sz w:val="24"/>
          <w:szCs w:val="24"/>
        </w:rPr>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3</w:t>
      </w:r>
      <w:r w:rsidRPr="003E7633">
        <w:rPr>
          <w:rFonts w:ascii="Arial Narrow" w:hAnsi="Arial Narrow"/>
          <w:b/>
          <w:i w:val="0"/>
          <w:sz w:val="24"/>
          <w:szCs w:val="24"/>
        </w:rPr>
        <w:fldChar w:fldCharType="end"/>
      </w:r>
      <w:r w:rsidRPr="003E7633">
        <w:rPr>
          <w:rFonts w:ascii="Arial Narrow" w:hAnsi="Arial Narrow"/>
          <w:b/>
          <w:i w:val="0"/>
          <w:sz w:val="24"/>
          <w:szCs w:val="24"/>
        </w:rPr>
        <w:t>: some of the assets verified at regional blood banks</w:t>
      </w:r>
      <w:bookmarkEnd w:id="2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20"/>
        <w:gridCol w:w="4295"/>
      </w:tblGrid>
      <w:tr w:rsidR="00E179EA" w14:paraId="7D5BCE8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6E990E" w14:textId="0DAC9B77" w:rsidR="00E179EA" w:rsidRDefault="0011185F">
            <w:pPr>
              <w:pStyle w:val="BodyText"/>
              <w:spacing w:after="0" w:line="240" w:lineRule="auto"/>
              <w:rPr>
                <w:rFonts w:ascii="Arial Narrow" w:hAnsi="Arial Narrow"/>
                <w:sz w:val="24"/>
                <w:szCs w:val="24"/>
              </w:rPr>
            </w:pPr>
            <w:r>
              <w:rPr>
                <w:rFonts w:ascii="Arial Narrow" w:hAnsi="Arial Narrow"/>
                <w:noProof/>
                <w:sz w:val="24"/>
                <w:szCs w:val="24"/>
              </w:rPr>
              <w:drawing>
                <wp:inline distT="0" distB="0" distL="0" distR="0" wp14:anchorId="067F25A4" wp14:editId="5DD69F5D">
                  <wp:extent cx="2828925" cy="2857500"/>
                  <wp:effectExtent l="4763" t="0" r="0" b="0"/>
                  <wp:docPr id="37"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6" descr="Completed blood bank building at Arua Regional Blood Bank, Arua City (West Nil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5400000">
                            <a:off x="0" y="0"/>
                            <a:ext cx="2828925" cy="28575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F26D66" w14:textId="5953A84F" w:rsidR="00E179EA" w:rsidRDefault="0011185F">
            <w:pPr>
              <w:spacing w:after="0" w:line="240" w:lineRule="auto"/>
              <w:jc w:val="center"/>
              <w:rPr>
                <w:rFonts w:ascii="Arial Narrow" w:hAnsi="Arial Narrow"/>
                <w:sz w:val="24"/>
                <w:szCs w:val="24"/>
              </w:rPr>
            </w:pPr>
            <w:r>
              <w:rPr>
                <w:rFonts w:ascii="Arial Narrow" w:hAnsi="Arial Narrow"/>
                <w:noProof/>
                <w:sz w:val="24"/>
                <w:szCs w:val="24"/>
              </w:rPr>
              <w:drawing>
                <wp:inline distT="0" distB="0" distL="0" distR="0" wp14:anchorId="56D3C58A" wp14:editId="28798798">
                  <wp:extent cx="2190750" cy="2924175"/>
                  <wp:effectExtent l="0" t="0" r="0" b="0"/>
                  <wp:docPr id="38"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90750" cy="2924175"/>
                          </a:xfrm>
                          <a:prstGeom prst="rect">
                            <a:avLst/>
                          </a:prstGeom>
                          <a:noFill/>
                          <a:ln>
                            <a:noFill/>
                          </a:ln>
                        </pic:spPr>
                      </pic:pic>
                    </a:graphicData>
                  </a:graphic>
                </wp:inline>
              </w:drawing>
            </w:r>
          </w:p>
        </w:tc>
      </w:tr>
      <w:tr w:rsidR="00E179EA" w14:paraId="42BEB16F"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FD1A9"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B2386"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Plasma snap freezer at Hoima Regional Blood Bank, Hoima City</w:t>
            </w:r>
          </w:p>
        </w:tc>
      </w:tr>
      <w:tr w:rsidR="00E179EA" w14:paraId="4A3B2F70"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A9BC6D" w14:textId="1D93B8BE" w:rsidR="00E179EA" w:rsidRDefault="0011185F">
            <w:pPr>
              <w:pStyle w:val="BodyText"/>
              <w:spacing w:after="0" w:line="240" w:lineRule="auto"/>
              <w:rPr>
                <w:rFonts w:ascii="Arial Narrow" w:hAnsi="Arial Narrow"/>
                <w:sz w:val="24"/>
                <w:szCs w:val="24"/>
              </w:rPr>
            </w:pPr>
            <w:r>
              <w:rPr>
                <w:rFonts w:ascii="Arial Narrow" w:hAnsi="Arial Narrow"/>
                <w:noProof/>
                <w:sz w:val="24"/>
                <w:szCs w:val="24"/>
              </w:rPr>
              <w:drawing>
                <wp:inline distT="0" distB="0" distL="0" distR="0" wp14:anchorId="154E2B7B" wp14:editId="5BDF38D2">
                  <wp:extent cx="2828925" cy="2447925"/>
                  <wp:effectExtent l="0" t="0" r="0" b="0"/>
                  <wp:docPr id="39"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8" descr="Blood bank refrigerator at Arua Regional Blood Bank, Arua City (West Nile)"/>
                          <pic:cNvPicPr>
                            <a:picLocks noChangeAspect="1" noChangeArrowheads="1"/>
                          </pic:cNvPicPr>
                        </pic:nvPicPr>
                        <pic:blipFill>
                          <a:blip r:embed="rId56">
                            <a:extLst>
                              <a:ext uri="{28A0092B-C50C-407E-A947-70E740481C1C}">
                                <a14:useLocalDpi xmlns:a14="http://schemas.microsoft.com/office/drawing/2010/main" val="0"/>
                              </a:ext>
                            </a:extLst>
                          </a:blip>
                          <a:srcRect t="3630" b="25114"/>
                          <a:stretch>
                            <a:fillRect/>
                          </a:stretch>
                        </pic:blipFill>
                        <pic:spPr bwMode="auto">
                          <a:xfrm>
                            <a:off x="0" y="0"/>
                            <a:ext cx="2828925" cy="24479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AE77EB" w14:textId="2F7666D9"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72E6DA2F" wp14:editId="364FD3A0">
                  <wp:extent cx="2552700" cy="2447925"/>
                  <wp:effectExtent l="0" t="0" r="0" b="0"/>
                  <wp:docPr id="40"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9" descr="Platelet agitator at Arua Regional Blood Bank, Arua City (West Nil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552700" cy="2447925"/>
                          </a:xfrm>
                          <a:prstGeom prst="rect">
                            <a:avLst/>
                          </a:prstGeom>
                          <a:noFill/>
                          <a:ln>
                            <a:noFill/>
                          </a:ln>
                        </pic:spPr>
                      </pic:pic>
                    </a:graphicData>
                  </a:graphic>
                </wp:inline>
              </w:drawing>
            </w:r>
          </w:p>
        </w:tc>
      </w:tr>
      <w:tr w:rsidR="00E179EA" w14:paraId="02E99AC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7B6F3"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526B41" w14:textId="77777777" w:rsidR="00E179EA" w:rsidRPr="00B74241" w:rsidRDefault="00E179EA">
            <w:pPr>
              <w:pStyle w:val="BodyText"/>
              <w:spacing w:after="0" w:line="240" w:lineRule="auto"/>
              <w:rPr>
                <w:rFonts w:ascii="Arial Narrow" w:hAnsi="Arial Narrow"/>
                <w:b/>
                <w:bCs/>
                <w:i/>
                <w:color w:val="231F20"/>
                <w:sz w:val="20"/>
                <w:szCs w:val="20"/>
              </w:rPr>
            </w:pPr>
            <w:r w:rsidRPr="00B74241">
              <w:rPr>
                <w:rFonts w:ascii="Arial Narrow" w:hAnsi="Arial Narrow"/>
                <w:b/>
                <w:i/>
                <w:sz w:val="20"/>
                <w:szCs w:val="20"/>
              </w:rPr>
              <w:t>Platelet agitator at Arua Regional Blood Bank, Arua City</w:t>
            </w:r>
          </w:p>
        </w:tc>
      </w:tr>
      <w:tr w:rsidR="00E179EA" w14:paraId="1A773537"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E43317" w14:textId="5FC76C1E"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1D4D2860" wp14:editId="1A3E36C2">
                  <wp:extent cx="2933700" cy="1676400"/>
                  <wp:effectExtent l="0" t="0" r="0" b="0"/>
                  <wp:docPr id="41"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0" descr="Donor couches in the donor room at Hoima Regional Blood Bank, Hoima City (Bunyoro)"/>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933700" cy="16764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88CEEE" w14:textId="739CDE6E" w:rsidR="00E179EA" w:rsidRDefault="0011185F">
            <w:pPr>
              <w:spacing w:after="0" w:line="240" w:lineRule="auto"/>
              <w:jc w:val="center"/>
              <w:rPr>
                <w:rFonts w:ascii="Arial Narrow" w:hAnsi="Arial Narrow"/>
                <w:sz w:val="24"/>
                <w:szCs w:val="24"/>
              </w:rPr>
            </w:pPr>
            <w:r>
              <w:rPr>
                <w:rFonts w:ascii="Arial Narrow" w:hAnsi="Arial Narrow"/>
                <w:noProof/>
                <w:sz w:val="24"/>
                <w:szCs w:val="24"/>
              </w:rPr>
              <w:drawing>
                <wp:inline distT="0" distB="0" distL="0" distR="0" wp14:anchorId="3412A28C" wp14:editId="0A76335B">
                  <wp:extent cx="2647950" cy="1190625"/>
                  <wp:effectExtent l="0" t="0" r="0" b="0"/>
                  <wp:docPr id="42"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47950" cy="1190625"/>
                          </a:xfrm>
                          <a:prstGeom prst="rect">
                            <a:avLst/>
                          </a:prstGeom>
                          <a:noFill/>
                          <a:ln>
                            <a:noFill/>
                          </a:ln>
                        </pic:spPr>
                      </pic:pic>
                    </a:graphicData>
                  </a:graphic>
                </wp:inline>
              </w:drawing>
            </w:r>
          </w:p>
        </w:tc>
      </w:tr>
      <w:tr w:rsidR="00E179EA" w14:paraId="41F612B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412DA9"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818C73"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refrigerators and plasma snap freezer at Soroti Regional Blood Bank.</w:t>
            </w:r>
          </w:p>
        </w:tc>
      </w:tr>
      <w:tr w:rsidR="00E179EA" w14:paraId="03BADD50"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3992E9" w14:textId="5DAE61B4"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lastRenderedPageBreak/>
              <w:drawing>
                <wp:inline distT="0" distB="0" distL="0" distR="0" wp14:anchorId="49F2AD20" wp14:editId="23C52879">
                  <wp:extent cx="2466975" cy="2238375"/>
                  <wp:effectExtent l="0" t="0" r="0" b="0"/>
                  <wp:docPr id="43"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2" descr="Benchtop centrifuge at Hoima Regional Blood Bank, Hoima City (Bunyoro)"/>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66975" cy="223837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C5BB99" w14:textId="7AF6B336"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7DE87D69" wp14:editId="21DEC9F6">
                  <wp:extent cx="2657475" cy="2171700"/>
                  <wp:effectExtent l="0" t="0" r="0" b="0"/>
                  <wp:docPr id="44"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3" descr="Markings PEP II/UBTS/COMP/11/016 and UBTS/UGIFT/ARBB/UPS/001 on uninterruptible power supplies at Arua Regional Blood Bank, Arua City (West Nil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57475" cy="2171700"/>
                          </a:xfrm>
                          <a:prstGeom prst="rect">
                            <a:avLst/>
                          </a:prstGeom>
                          <a:noFill/>
                          <a:ln>
                            <a:noFill/>
                          </a:ln>
                        </pic:spPr>
                      </pic:pic>
                    </a:graphicData>
                  </a:graphic>
                </wp:inline>
              </w:drawing>
            </w:r>
          </w:p>
        </w:tc>
      </w:tr>
      <w:tr w:rsidR="00E179EA" w14:paraId="3E9E98BA"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C8FBF0"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75F0AA"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Markings PEP II/UBTS/COMP/11/016 and UBTS/UGIFT/ARBB/UPS/001 on uninterruptible power supplies at Arua Regional Blood Bank, Arua City</w:t>
            </w:r>
          </w:p>
        </w:tc>
      </w:tr>
    </w:tbl>
    <w:p w14:paraId="6555F1C8" w14:textId="77777777" w:rsidR="00E179EA" w:rsidRDefault="00E179EA">
      <w:pPr>
        <w:spacing w:after="0" w:line="240" w:lineRule="auto"/>
      </w:pPr>
    </w:p>
    <w:p w14:paraId="2D297A2C" w14:textId="77777777" w:rsidR="00E179EA" w:rsidRDefault="00E179EA">
      <w:pPr>
        <w:spacing w:after="0" w:line="240" w:lineRule="auto"/>
      </w:pPr>
    </w:p>
    <w:p w14:paraId="2B40AEC5"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01" w:name="_Toc243395953"/>
      <w:bookmarkStart w:id="202" w:name="_Toc242190640"/>
      <w:r>
        <w:rPr>
          <w:rFonts w:ascii="Arial Narrow" w:hAnsi="Arial Narrow"/>
          <w:bCs/>
          <w:sz w:val="24"/>
          <w:szCs w:val="24"/>
        </w:rPr>
        <w:t>Local Government Level results</w:t>
      </w:r>
      <w:bookmarkEnd w:id="201"/>
      <w:r>
        <w:rPr>
          <w:rFonts w:ascii="Arial Narrow" w:hAnsi="Arial Narrow"/>
          <w:bCs/>
          <w:sz w:val="24"/>
          <w:szCs w:val="24"/>
        </w:rPr>
        <w:t xml:space="preserve"> </w:t>
      </w:r>
      <w:bookmarkEnd w:id="202"/>
    </w:p>
    <w:p w14:paraId="6B7D8BAA" w14:textId="77777777"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The </w:t>
      </w:r>
      <w:r w:rsidR="001764A2">
        <w:rPr>
          <w:rFonts w:ascii="Arial Narrow" w:hAnsi="Arial Narrow"/>
          <w:sz w:val="24"/>
          <w:szCs w:val="24"/>
        </w:rPr>
        <w:t>verified</w:t>
      </w:r>
      <w:r>
        <w:rPr>
          <w:rFonts w:ascii="Arial Narrow" w:hAnsi="Arial Narrow"/>
          <w:sz w:val="24"/>
          <w:szCs w:val="24"/>
        </w:rPr>
        <w:t xml:space="preserve"> list at the LG level contained 629 UgIFT facilities, of which 371 were Health Centres and 258 were Seed Secondary Schools. Supporting returns accounted for 590 entries and 39 had discrepancies requiring reconciliation. A total of </w:t>
      </w:r>
      <w:r w:rsidR="000B00BD">
        <w:rPr>
          <w:rFonts w:ascii="Arial Narrow" w:hAnsi="Arial Narrow"/>
          <w:strike/>
          <w:sz w:val="24"/>
          <w:szCs w:val="24"/>
          <w:highlight w:val="red"/>
        </w:rPr>
        <w:t>208,688</w:t>
      </w:r>
      <w:r w:rsidR="000B00BD">
        <w:rPr>
          <w:rFonts w:ascii="Arial Narrow" w:hAnsi="Arial Narrow"/>
          <w:sz w:val="24"/>
          <w:szCs w:val="24"/>
        </w:rPr>
        <w:t xml:space="preserve"> </w:t>
      </w:r>
      <w:r w:rsidR="000B00BD">
        <w:rPr>
          <w:rFonts w:ascii="Arial Narrow" w:hAnsi="Arial Narrow"/>
          <w:sz w:val="24"/>
          <w:szCs w:val="24"/>
          <w:highlight w:val="green"/>
        </w:rPr>
        <w:t>208,687</w:t>
      </w:r>
      <w:r>
        <w:rPr>
          <w:rFonts w:ascii="Arial Narrow" w:hAnsi="Arial Narrow"/>
          <w:sz w:val="24"/>
          <w:szCs w:val="24"/>
        </w:rPr>
        <w:t xml:space="preserve"> were recorded at Health Centres and school locations, of which 63,432 were for Health Centres and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were for schools. Of the </w:t>
      </w:r>
      <w:r w:rsidR="000B00BD">
        <w:rPr>
          <w:rFonts w:ascii="Arial Narrow" w:hAnsi="Arial Narrow"/>
          <w:strike/>
          <w:sz w:val="24"/>
          <w:szCs w:val="24"/>
          <w:highlight w:val="red"/>
        </w:rPr>
        <w:t>208,688</w:t>
      </w:r>
      <w:r w:rsidR="000B00BD">
        <w:rPr>
          <w:rFonts w:ascii="Arial Narrow" w:hAnsi="Arial Narrow"/>
          <w:sz w:val="24"/>
          <w:szCs w:val="24"/>
        </w:rPr>
        <w:t xml:space="preserve"> </w:t>
      </w:r>
      <w:r w:rsidR="000B00BD">
        <w:rPr>
          <w:rFonts w:ascii="Arial Narrow" w:hAnsi="Arial Narrow"/>
          <w:sz w:val="24"/>
          <w:szCs w:val="24"/>
          <w:highlight w:val="green"/>
        </w:rPr>
        <w:t>208,687</w:t>
      </w:r>
      <w:r>
        <w:rPr>
          <w:rFonts w:ascii="Arial Narrow" w:hAnsi="Arial Narrow"/>
          <w:sz w:val="24"/>
          <w:szCs w:val="24"/>
        </w:rPr>
        <w:t xml:space="preserve"> assets, </w:t>
      </w:r>
      <w:r w:rsidR="000B00BD">
        <w:rPr>
          <w:rFonts w:ascii="Arial Narrow" w:hAnsi="Arial Narrow"/>
          <w:strike/>
          <w:sz w:val="24"/>
          <w:szCs w:val="24"/>
          <w:highlight w:val="red"/>
        </w:rPr>
        <w:t>195,224</w:t>
      </w:r>
      <w:r w:rsidR="000B00BD">
        <w:rPr>
          <w:rFonts w:ascii="Arial Narrow" w:hAnsi="Arial Narrow"/>
          <w:sz w:val="24"/>
          <w:szCs w:val="24"/>
        </w:rPr>
        <w:t xml:space="preserve"> </w:t>
      </w:r>
      <w:r w:rsidR="000B00BD">
        <w:rPr>
          <w:rFonts w:ascii="Arial Narrow" w:hAnsi="Arial Narrow"/>
          <w:sz w:val="24"/>
          <w:szCs w:val="24"/>
          <w:highlight w:val="green"/>
        </w:rPr>
        <w:t>190,347</w:t>
      </w:r>
      <w:r>
        <w:rPr>
          <w:rFonts w:ascii="Arial Narrow" w:hAnsi="Arial Narrow"/>
          <w:sz w:val="24"/>
          <w:szCs w:val="24"/>
        </w:rPr>
        <w:t xml:space="preserve"> (</w:t>
      </w:r>
      <w:r w:rsidR="000B00BD">
        <w:rPr>
          <w:rFonts w:ascii="Arial Narrow" w:hAnsi="Arial Narrow"/>
          <w:strike/>
          <w:sz w:val="24"/>
          <w:szCs w:val="24"/>
          <w:highlight w:val="red"/>
        </w:rPr>
        <w:t>93.5%</w:t>
      </w:r>
      <w:r w:rsidR="000B00BD">
        <w:rPr>
          <w:rFonts w:ascii="Arial Narrow" w:hAnsi="Arial Narrow"/>
          <w:sz w:val="24"/>
          <w:szCs w:val="24"/>
        </w:rPr>
        <w:t xml:space="preserve"> </w:t>
      </w:r>
      <w:r w:rsidR="000B00BD">
        <w:rPr>
          <w:rFonts w:ascii="Arial Narrow" w:hAnsi="Arial Narrow"/>
          <w:sz w:val="24"/>
          <w:szCs w:val="24"/>
          <w:highlight w:val="green"/>
        </w:rPr>
        <w:t>91.2%</w:t>
      </w:r>
      <w:r>
        <w:rPr>
          <w:rFonts w:ascii="Arial Narrow" w:hAnsi="Arial Narrow"/>
          <w:sz w:val="24"/>
          <w:szCs w:val="24"/>
        </w:rPr>
        <w:t xml:space="preserve">) were recorded as functional and </w:t>
      </w:r>
      <w:r w:rsidR="000B00BD">
        <w:rPr>
          <w:rFonts w:ascii="Arial Narrow" w:hAnsi="Arial Narrow"/>
          <w:strike/>
          <w:sz w:val="24"/>
          <w:szCs w:val="24"/>
          <w:highlight w:val="red"/>
        </w:rPr>
        <w:t>in use while</w:t>
      </w:r>
      <w:r w:rsidR="000B00BD">
        <w:rPr>
          <w:rFonts w:ascii="Arial Narrow" w:hAnsi="Arial Narrow"/>
          <w:sz w:val="24"/>
          <w:szCs w:val="24"/>
        </w:rPr>
        <w:t xml:space="preserve"> </w:t>
      </w:r>
      <w:r w:rsidR="000B00BD">
        <w:rPr>
          <w:rFonts w:ascii="Arial Narrow" w:hAnsi="Arial Narrow"/>
          <w:sz w:val="24"/>
          <w:szCs w:val="24"/>
          <w:highlight w:val="green"/>
        </w:rPr>
        <w:t>in use, 5,445 (2.6%) were functional and in store, while</w:t>
      </w:r>
      <w:r>
        <w:rPr>
          <w:rFonts w:ascii="Arial Narrow" w:hAnsi="Arial Narrow"/>
          <w:sz w:val="24"/>
          <w:szCs w:val="24"/>
        </w:rPr>
        <w:t xml:space="preserve"> </w:t>
      </w:r>
      <w:r w:rsidR="000B00BD">
        <w:rPr>
          <w:rFonts w:ascii="Arial Narrow" w:hAnsi="Arial Narrow"/>
          <w:strike/>
          <w:sz w:val="24"/>
          <w:szCs w:val="24"/>
          <w:highlight w:val="red"/>
        </w:rPr>
        <w:t>13,464</w:t>
      </w:r>
      <w:r w:rsidR="000B00BD">
        <w:rPr>
          <w:rFonts w:ascii="Arial Narrow" w:hAnsi="Arial Narrow"/>
          <w:sz w:val="24"/>
          <w:szCs w:val="24"/>
        </w:rPr>
        <w:t xml:space="preserve"> </w:t>
      </w:r>
      <w:r w:rsidR="000B00BD">
        <w:rPr>
          <w:rFonts w:ascii="Arial Narrow" w:hAnsi="Arial Narrow"/>
          <w:sz w:val="24"/>
          <w:szCs w:val="24"/>
          <w:highlight w:val="green"/>
        </w:rPr>
        <w:t>12,895</w:t>
      </w:r>
      <w:r>
        <w:rPr>
          <w:rFonts w:ascii="Arial Narrow" w:hAnsi="Arial Narrow"/>
          <w:sz w:val="24"/>
          <w:szCs w:val="24"/>
        </w:rPr>
        <w:t xml:space="preserve"> (</w:t>
      </w:r>
      <w:r w:rsidR="000B00BD">
        <w:rPr>
          <w:rFonts w:ascii="Arial Narrow" w:hAnsi="Arial Narrow"/>
          <w:strike/>
          <w:sz w:val="24"/>
          <w:szCs w:val="24"/>
          <w:highlight w:val="red"/>
        </w:rPr>
        <w:t>6.5%</w:t>
      </w:r>
      <w:r w:rsidR="000B00BD">
        <w:rPr>
          <w:rFonts w:ascii="Arial Narrow" w:hAnsi="Arial Narrow"/>
          <w:sz w:val="24"/>
          <w:szCs w:val="24"/>
        </w:rPr>
        <w:t xml:space="preserve"> </w:t>
      </w:r>
      <w:r w:rsidR="000B00BD">
        <w:rPr>
          <w:rFonts w:ascii="Arial Narrow" w:hAnsi="Arial Narrow"/>
          <w:sz w:val="24"/>
          <w:szCs w:val="24"/>
          <w:highlight w:val="green"/>
        </w:rPr>
        <w:t>6.2%</w:t>
      </w:r>
      <w:r>
        <w:rPr>
          <w:rFonts w:ascii="Arial Narrow" w:hAnsi="Arial Narrow"/>
          <w:sz w:val="24"/>
          <w:szCs w:val="24"/>
        </w:rPr>
        <w:t>) were recorded as faulty and not in use. A further 3,067 assets were attributed to hospitals. Section 3.5.1 (Health Centres) and Section 3.5.2 (Seed Secondary Schools) present the details.</w:t>
      </w:r>
    </w:p>
    <w:p w14:paraId="4A63D944" w14:textId="77777777" w:rsidR="00E179EA" w:rsidRDefault="00E179EA">
      <w:pPr>
        <w:pStyle w:val="BodyText"/>
        <w:spacing w:after="0" w:line="240" w:lineRule="auto"/>
        <w:rPr>
          <w:rFonts w:ascii="Arial Narrow" w:hAnsi="Arial Narrow"/>
          <w:bCs/>
          <w:color w:val="231F20"/>
          <w:sz w:val="24"/>
          <w:szCs w:val="24"/>
        </w:rPr>
      </w:pPr>
    </w:p>
    <w:p w14:paraId="7392DDBE" w14:textId="77777777" w:rsidR="00E179EA" w:rsidRDefault="00E179EA">
      <w:pPr>
        <w:pStyle w:val="Heading3"/>
        <w:numPr>
          <w:ilvl w:val="2"/>
          <w:numId w:val="18"/>
        </w:numPr>
        <w:spacing w:before="0" w:line="240" w:lineRule="auto"/>
        <w:jc w:val="left"/>
        <w:rPr>
          <w:rFonts w:ascii="Arial Narrow" w:eastAsia="Arial Narrow" w:hAnsi="Arial Narrow"/>
          <w:bCs/>
        </w:rPr>
      </w:pPr>
      <w:bookmarkStart w:id="203" w:name="_Toc241837055"/>
      <w:bookmarkStart w:id="204" w:name="_Hlk241798679"/>
      <w:bookmarkStart w:id="205" w:name="_Toc242190641"/>
      <w:bookmarkStart w:id="206" w:name="_Toc243395954"/>
      <w:r>
        <w:rPr>
          <w:rFonts w:ascii="Arial Narrow" w:eastAsia="Arial Narrow" w:hAnsi="Arial Narrow"/>
          <w:bCs/>
        </w:rPr>
        <w:t>Health Centres</w:t>
      </w:r>
      <w:bookmarkEnd w:id="203"/>
      <w:bookmarkEnd w:id="204"/>
      <w:bookmarkEnd w:id="205"/>
      <w:bookmarkEnd w:id="206"/>
    </w:p>
    <w:p w14:paraId="6451AC45" w14:textId="77777777" w:rsidR="00E179EA" w:rsidRDefault="00E179EA">
      <w:pPr>
        <w:pStyle w:val="BodyText"/>
        <w:spacing w:after="0" w:line="240" w:lineRule="auto"/>
        <w:rPr>
          <w:rFonts w:ascii="Arial Narrow" w:hAnsi="Arial Narrow"/>
          <w:bCs/>
          <w:color w:val="231F20"/>
          <w:sz w:val="24"/>
          <w:szCs w:val="24"/>
        </w:rPr>
      </w:pPr>
      <w:bookmarkStart w:id="207" w:name="_Toc242190642"/>
      <w:bookmarkStart w:id="208" w:name="_Toc241837056"/>
      <w:r>
        <w:rPr>
          <w:rFonts w:ascii="Arial Narrow" w:hAnsi="Arial Narrow"/>
          <w:b/>
          <w:bCs/>
          <w:color w:val="231F20"/>
          <w:sz w:val="24"/>
          <w:szCs w:val="24"/>
        </w:rPr>
        <w:t>Availability of the assets</w:t>
      </w:r>
      <w:r>
        <w:rPr>
          <w:rFonts w:ascii="Arial Narrow" w:hAnsi="Arial Narrow"/>
          <w:bCs/>
          <w:color w:val="231F20"/>
          <w:sz w:val="24"/>
          <w:szCs w:val="24"/>
        </w:rPr>
        <w:t xml:space="preserve">: 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w:t>
      </w:r>
      <w:hyperlink w:anchor="_Toc243396008" w:history="1">
        <w:r>
          <w:rPr>
            <w:rFonts w:ascii="Arial Narrow" w:hAnsi="Arial Narrow"/>
            <w:bCs/>
            <w:color w:val="231F20"/>
            <w:sz w:val="24"/>
            <w:szCs w:val="24"/>
          </w:rPr>
          <w:t>Table 26</w:t>
        </w:r>
      </w:hyperlink>
      <w:r>
        <w:rPr>
          <w:rFonts w:ascii="Arial Narrow" w:hAnsi="Arial Narrow"/>
          <w:bCs/>
          <w:color w:val="231F20"/>
          <w:sz w:val="24"/>
          <w:szCs w:val="24"/>
        </w:rPr>
        <w:t xml:space="preserve"> presents assets by category and proportion.</w:t>
      </w:r>
      <w:bookmarkEnd w:id="207"/>
      <w:bookmarkEnd w:id="208"/>
    </w:p>
    <w:p w14:paraId="2C4AC2C9" w14:textId="77777777" w:rsidR="00E179EA" w:rsidRDefault="00E179EA">
      <w:pPr>
        <w:pStyle w:val="BodyText"/>
        <w:spacing w:after="0" w:line="240" w:lineRule="auto"/>
        <w:rPr>
          <w:rFonts w:ascii="Arial Narrow" w:hAnsi="Arial Narrow"/>
          <w:bCs/>
          <w:color w:val="231F20"/>
          <w:sz w:val="24"/>
          <w:szCs w:val="24"/>
        </w:rPr>
      </w:pPr>
    </w:p>
    <w:p w14:paraId="4B1F6C31" w14:textId="77777777" w:rsidR="00E179EA" w:rsidRDefault="00E179EA">
      <w:pPr>
        <w:pStyle w:val="Caption"/>
        <w:keepNext/>
        <w:spacing w:after="0"/>
        <w:jc w:val="center"/>
        <w:rPr>
          <w:rFonts w:ascii="Arial Narrow" w:hAnsi="Arial Narrow"/>
          <w:b/>
          <w:bCs/>
          <w:i w:val="0"/>
          <w:color w:val="231F20"/>
          <w:sz w:val="24"/>
          <w:szCs w:val="24"/>
        </w:rPr>
      </w:pPr>
      <w:bookmarkStart w:id="209" w:name="_Toc24339600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26</w:t>
      </w:r>
      <w:r>
        <w:rPr>
          <w:rFonts w:ascii="Arial Narrow" w:hAnsi="Arial Narrow"/>
          <w:b/>
          <w:i w:val="0"/>
          <w:sz w:val="24"/>
          <w:szCs w:val="24"/>
        </w:rPr>
        <w:fldChar w:fldCharType="end"/>
      </w:r>
      <w:r>
        <w:rPr>
          <w:rFonts w:ascii="Arial Narrow" w:hAnsi="Arial Narrow"/>
          <w:b/>
          <w:i w:val="0"/>
          <w:sz w:val="24"/>
          <w:szCs w:val="24"/>
        </w:rPr>
        <w:t>: Availability of assets in Health Centres</w:t>
      </w:r>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45"/>
        <w:gridCol w:w="1890"/>
        <w:gridCol w:w="2180"/>
      </w:tblGrid>
      <w:tr w:rsidR="00E179EA" w14:paraId="37CCB878" w14:textId="77777777">
        <w:trPr>
          <w:cantSplit/>
          <w:tblHeader/>
        </w:trPr>
        <w:tc>
          <w:tcPr>
            <w:tcW w:w="2743" w:type="pct"/>
            <w:shd w:val="clear" w:color="auto" w:fill="E2EFD9"/>
          </w:tcPr>
          <w:p w14:paraId="0F865F1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048" w:type="pct"/>
            <w:shd w:val="clear" w:color="auto" w:fill="E2EFD9"/>
          </w:tcPr>
          <w:p w14:paraId="30FB575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209" w:type="pct"/>
            <w:shd w:val="clear" w:color="auto" w:fill="E2EFD9"/>
          </w:tcPr>
          <w:p w14:paraId="355277DA"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Proportion</w:t>
            </w:r>
          </w:p>
        </w:tc>
      </w:tr>
      <w:tr w:rsidR="00E179EA" w14:paraId="4FEBBCC7" w14:textId="77777777">
        <w:trPr>
          <w:cantSplit/>
        </w:trPr>
        <w:tc>
          <w:tcPr>
            <w:tcW w:w="2743" w:type="pct"/>
          </w:tcPr>
          <w:p w14:paraId="43CD980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48" w:type="pct"/>
          </w:tcPr>
          <w:p w14:paraId="414D31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1209" w:type="pct"/>
          </w:tcPr>
          <w:p w14:paraId="49835F4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57.9%</w:t>
            </w:r>
          </w:p>
        </w:tc>
      </w:tr>
      <w:tr w:rsidR="00E179EA" w14:paraId="05517882" w14:textId="77777777">
        <w:trPr>
          <w:cantSplit/>
        </w:trPr>
        <w:tc>
          <w:tcPr>
            <w:tcW w:w="2743" w:type="pct"/>
          </w:tcPr>
          <w:p w14:paraId="21B5F3C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48" w:type="pct"/>
          </w:tcPr>
          <w:p w14:paraId="5C564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1209" w:type="pct"/>
          </w:tcPr>
          <w:p w14:paraId="754F7BE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24.7%</w:t>
            </w:r>
          </w:p>
        </w:tc>
      </w:tr>
      <w:tr w:rsidR="00E179EA" w14:paraId="4D7B790F" w14:textId="77777777">
        <w:trPr>
          <w:cantSplit/>
        </w:trPr>
        <w:tc>
          <w:tcPr>
            <w:tcW w:w="2743" w:type="pct"/>
          </w:tcPr>
          <w:p w14:paraId="2188C53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1048" w:type="pct"/>
          </w:tcPr>
          <w:p w14:paraId="17023BA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1209" w:type="pct"/>
          </w:tcPr>
          <w:p w14:paraId="4BB72E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12.2%</w:t>
            </w:r>
          </w:p>
        </w:tc>
      </w:tr>
      <w:tr w:rsidR="00E179EA" w14:paraId="204083C9" w14:textId="77777777">
        <w:trPr>
          <w:cantSplit/>
        </w:trPr>
        <w:tc>
          <w:tcPr>
            <w:tcW w:w="2743" w:type="pct"/>
          </w:tcPr>
          <w:p w14:paraId="14E0204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48" w:type="pct"/>
          </w:tcPr>
          <w:p w14:paraId="7542DF8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1209" w:type="pct"/>
          </w:tcPr>
          <w:p w14:paraId="2185AC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w:t>
            </w:r>
          </w:p>
        </w:tc>
      </w:tr>
      <w:tr w:rsidR="00E179EA" w14:paraId="190D2465" w14:textId="77777777">
        <w:trPr>
          <w:cantSplit/>
        </w:trPr>
        <w:tc>
          <w:tcPr>
            <w:tcW w:w="2743" w:type="pct"/>
          </w:tcPr>
          <w:p w14:paraId="660C878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48" w:type="pct"/>
          </w:tcPr>
          <w:p w14:paraId="09B8AAF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1209" w:type="pct"/>
          </w:tcPr>
          <w:p w14:paraId="0C8302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0.8%</w:t>
            </w:r>
          </w:p>
        </w:tc>
      </w:tr>
      <w:tr w:rsidR="00E179EA" w14:paraId="3790E3FD" w14:textId="77777777">
        <w:trPr>
          <w:cantSplit/>
        </w:trPr>
        <w:tc>
          <w:tcPr>
            <w:tcW w:w="2743" w:type="pct"/>
          </w:tcPr>
          <w:p w14:paraId="2839E35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48" w:type="pct"/>
          </w:tcPr>
          <w:p w14:paraId="4FD3B11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1209" w:type="pct"/>
          </w:tcPr>
          <w:p w14:paraId="073C839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0.7%</w:t>
            </w:r>
          </w:p>
        </w:tc>
      </w:tr>
      <w:tr w:rsidR="00E179EA" w14:paraId="4FE13014" w14:textId="77777777">
        <w:trPr>
          <w:cantSplit/>
        </w:trPr>
        <w:tc>
          <w:tcPr>
            <w:tcW w:w="2743" w:type="pct"/>
          </w:tcPr>
          <w:p w14:paraId="4C873A3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48" w:type="pct"/>
          </w:tcPr>
          <w:p w14:paraId="7AD18A5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1209" w:type="pct"/>
          </w:tcPr>
          <w:p w14:paraId="53B488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0.1%</w:t>
            </w:r>
          </w:p>
        </w:tc>
      </w:tr>
      <w:tr w:rsidR="00E179EA" w14:paraId="7BFD336E" w14:textId="77777777">
        <w:trPr>
          <w:cantSplit/>
        </w:trPr>
        <w:tc>
          <w:tcPr>
            <w:tcW w:w="2743" w:type="pct"/>
          </w:tcPr>
          <w:p w14:paraId="0CFE619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48" w:type="pct"/>
          </w:tcPr>
          <w:p w14:paraId="15F3583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1209" w:type="pct"/>
          </w:tcPr>
          <w:p w14:paraId="338B24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016E3743" w14:textId="77777777">
        <w:trPr>
          <w:cantSplit/>
        </w:trPr>
        <w:tc>
          <w:tcPr>
            <w:tcW w:w="2743" w:type="pct"/>
          </w:tcPr>
          <w:p w14:paraId="3BAAF46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Land (pieces) </w:t>
            </w:r>
          </w:p>
        </w:tc>
        <w:tc>
          <w:tcPr>
            <w:tcW w:w="1048" w:type="pct"/>
          </w:tcPr>
          <w:p w14:paraId="286EED8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r>
              <w:rPr>
                <w:rStyle w:val="FootnoteReference"/>
                <w:rFonts w:ascii="Arial Narrow" w:hAnsi="Arial Narrow"/>
                <w:sz w:val="24"/>
                <w:szCs w:val="24"/>
              </w:rPr>
              <w:footnoteReference w:id="2"/>
            </w:r>
          </w:p>
        </w:tc>
        <w:tc>
          <w:tcPr>
            <w:tcW w:w="1209" w:type="pct"/>
          </w:tcPr>
          <w:p w14:paraId="429C4E2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08C86044" w14:textId="77777777">
        <w:trPr>
          <w:cantSplit/>
        </w:trPr>
        <w:tc>
          <w:tcPr>
            <w:tcW w:w="2743" w:type="pct"/>
            <w:shd w:val="clear" w:color="auto" w:fill="EDEDED"/>
          </w:tcPr>
          <w:p w14:paraId="7C4AAEB2"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048" w:type="pct"/>
            <w:shd w:val="clear" w:color="auto" w:fill="EDEDED"/>
          </w:tcPr>
          <w:p w14:paraId="581CED0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1209" w:type="pct"/>
            <w:shd w:val="clear" w:color="auto" w:fill="EDEDED"/>
          </w:tcPr>
          <w:p w14:paraId="68BF2A5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0A21D292" w14:textId="77777777" w:rsidR="00E179EA" w:rsidRDefault="00E179EA">
      <w:pPr>
        <w:pStyle w:val="BodyText"/>
        <w:spacing w:after="0" w:line="240" w:lineRule="auto"/>
        <w:rPr>
          <w:rFonts w:ascii="Arial Narrow" w:hAnsi="Arial Narrow"/>
          <w:bCs/>
          <w:color w:val="231F20"/>
          <w:sz w:val="24"/>
          <w:szCs w:val="24"/>
        </w:rPr>
      </w:pPr>
    </w:p>
    <w:p w14:paraId="4E97D18D" w14:textId="77777777" w:rsidR="00E179EA" w:rsidRDefault="00E179EA">
      <w:pPr>
        <w:pStyle w:val="BodyText"/>
        <w:spacing w:after="0" w:line="240" w:lineRule="auto"/>
        <w:rPr>
          <w:rFonts w:ascii="Arial Narrow" w:hAnsi="Arial Narrow"/>
          <w:bCs/>
          <w:color w:val="231F20"/>
          <w:sz w:val="24"/>
          <w:szCs w:val="24"/>
        </w:rPr>
      </w:pPr>
      <w:bookmarkStart w:id="210" w:name="_Toc241837057"/>
      <w:bookmarkStart w:id="211" w:name="_Toc242190643"/>
      <w:r>
        <w:rPr>
          <w:rFonts w:ascii="Arial Narrow" w:hAnsi="Arial Narrow"/>
          <w:b/>
          <w:bCs/>
          <w:color w:val="231F20"/>
          <w:sz w:val="24"/>
          <w:szCs w:val="24"/>
        </w:rPr>
        <w:t>Asset condition and functionality</w:t>
      </w:r>
      <w:r>
        <w:rPr>
          <w:rFonts w:ascii="Arial Narrow" w:hAnsi="Arial Narrow"/>
          <w:bCs/>
          <w:color w:val="231F20"/>
          <w:sz w:val="24"/>
          <w:szCs w:val="24"/>
        </w:rPr>
        <w:t xml:space="preserve">: The findings indicate that of the 63,432 health-centre assets, </w:t>
      </w:r>
      <w:r w:rsidR="000B00BD">
        <w:rPr>
          <w:rFonts w:ascii="Arial Narrow" w:hAnsi="Arial Narrow"/>
          <w:bCs/>
          <w:strike/>
          <w:color w:val="231F20"/>
          <w:sz w:val="24"/>
          <w:szCs w:val="24"/>
          <w:highlight w:val="red"/>
        </w:rPr>
        <w:t>57,759</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55,690</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91.1%</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87.8%</w:t>
      </w:r>
      <w:r>
        <w:rPr>
          <w:rFonts w:ascii="Arial Narrow" w:hAnsi="Arial Narrow"/>
          <w:bCs/>
          <w:color w:val="231F20"/>
          <w:sz w:val="24"/>
          <w:szCs w:val="24"/>
        </w:rPr>
        <w:t xml:space="preserve">) were recorded as functional and </w:t>
      </w:r>
      <w:r w:rsidR="000B00BD">
        <w:rPr>
          <w:rFonts w:ascii="Arial Narrow" w:hAnsi="Arial Narrow"/>
          <w:bCs/>
          <w:strike/>
          <w:color w:val="231F20"/>
          <w:sz w:val="24"/>
          <w:szCs w:val="24"/>
          <w:highlight w:val="red"/>
        </w:rPr>
        <w:t>in use and</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in use, 2,283 (3.6%) were functional and in store, and</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5,673</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5,459</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8.9%</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8.6%</w:t>
      </w:r>
      <w:r>
        <w:rPr>
          <w:rFonts w:ascii="Arial Narrow" w:hAnsi="Arial Narrow"/>
          <w:bCs/>
          <w:color w:val="231F20"/>
          <w:sz w:val="24"/>
          <w:szCs w:val="24"/>
        </w:rPr>
        <w:t xml:space="preserve">) were recorded as faulty and not in use. </w:t>
      </w:r>
      <w:hyperlink w:anchor="_Toc243396009" w:history="1">
        <w:r>
          <w:rPr>
            <w:rFonts w:ascii="Arial Narrow" w:hAnsi="Arial Narrow"/>
            <w:bCs/>
            <w:color w:val="231F20"/>
            <w:sz w:val="24"/>
            <w:szCs w:val="24"/>
          </w:rPr>
          <w:t>Table 27</w:t>
        </w:r>
      </w:hyperlink>
      <w:r>
        <w:rPr>
          <w:rFonts w:ascii="Arial Narrow" w:hAnsi="Arial Narrow"/>
          <w:bCs/>
          <w:color w:val="231F20"/>
          <w:sz w:val="24"/>
          <w:szCs w:val="24"/>
        </w:rPr>
        <w:t xml:space="preserve"> presents the condition of the assets.</w:t>
      </w:r>
      <w:bookmarkEnd w:id="210"/>
      <w:bookmarkEnd w:id="211"/>
    </w:p>
    <w:p w14:paraId="314EF600" w14:textId="77777777" w:rsidR="00E179EA" w:rsidRDefault="00E179EA">
      <w:pPr>
        <w:spacing w:after="0" w:line="240" w:lineRule="auto"/>
      </w:pPr>
    </w:p>
    <w:p w14:paraId="3D40276E" w14:textId="77777777" w:rsidR="00E179EA" w:rsidRDefault="00E179EA">
      <w:pPr>
        <w:pStyle w:val="Caption"/>
        <w:keepNext/>
        <w:spacing w:after="0"/>
        <w:jc w:val="center"/>
        <w:rPr>
          <w:rFonts w:ascii="Arial Narrow" w:hAnsi="Arial Narrow"/>
          <w:b/>
          <w:i w:val="0"/>
          <w:sz w:val="24"/>
          <w:szCs w:val="24"/>
        </w:rPr>
      </w:pPr>
      <w:bookmarkStart w:id="212" w:name="_Toc24339600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27</w:t>
      </w:r>
      <w:r>
        <w:rPr>
          <w:rFonts w:ascii="Arial Narrow" w:hAnsi="Arial Narrow"/>
          <w:b/>
          <w:i w:val="0"/>
          <w:sz w:val="24"/>
          <w:szCs w:val="24"/>
        </w:rPr>
        <w:fldChar w:fldCharType="end"/>
      </w:r>
      <w:r>
        <w:rPr>
          <w:rFonts w:ascii="Arial Narrow" w:hAnsi="Arial Narrow"/>
          <w:b/>
          <w:i w:val="0"/>
          <w:sz w:val="24"/>
          <w:szCs w:val="24"/>
        </w:rPr>
        <w:t>: Condition of assets at Health Centres</w:t>
      </w:r>
      <w:bookmarkEnd w:id="2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56"/>
        <w:gridCol w:w="1453"/>
        <w:gridCol w:w="1453"/>
        <w:gridCol w:w="1453"/>
      </w:tblGrid>
      <w:tr w:rsidR="00E179EA" w14:paraId="56784E89" w14:textId="77777777">
        <w:trPr>
          <w:cantSplit/>
          <w:tblHeader/>
        </w:trPr>
        <w:tc>
          <w:tcPr>
            <w:tcW w:w="2581" w:type="pct"/>
            <w:shd w:val="clear" w:color="auto" w:fill="E2EFD9"/>
          </w:tcPr>
          <w:p w14:paraId="6135811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p>
        </w:tc>
        <w:tc>
          <w:tcPr>
            <w:tcW w:w="806" w:type="pct"/>
            <w:shd w:val="clear" w:color="auto" w:fill="E2EFD9"/>
          </w:tcPr>
          <w:p w14:paraId="5CA689A0"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 of Assets</w:t>
            </w:r>
          </w:p>
        </w:tc>
        <w:tc>
          <w:tcPr>
            <w:tcW w:w="806" w:type="pct"/>
            <w:shd w:val="clear" w:color="auto" w:fill="E2EFD9"/>
          </w:tcPr>
          <w:p w14:paraId="7BFAAE6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Functional</w:t>
            </w:r>
          </w:p>
        </w:tc>
        <w:tc>
          <w:tcPr>
            <w:tcW w:w="806" w:type="pct"/>
            <w:shd w:val="clear" w:color="auto" w:fill="E2EFD9"/>
          </w:tcPr>
          <w:p w14:paraId="5B01286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Faulty</w:t>
            </w:r>
          </w:p>
        </w:tc>
      </w:tr>
      <w:tr w:rsidR="00E179EA" w14:paraId="40B622AD" w14:textId="77777777">
        <w:trPr>
          <w:cantSplit/>
        </w:trPr>
        <w:tc>
          <w:tcPr>
            <w:tcW w:w="2581" w:type="pct"/>
          </w:tcPr>
          <w:p w14:paraId="6069CA6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06" w:type="pct"/>
          </w:tcPr>
          <w:p w14:paraId="55872CE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806" w:type="pct"/>
          </w:tcPr>
          <w:p w14:paraId="3DD1B4E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32,473</w:t>
            </w:r>
            <w:r>
              <w:rPr>
                <w:rFonts w:ascii="Arial Narrow" w:hAnsi="Arial Narrow"/>
                <w:sz w:val="24"/>
                <w:szCs w:val="24"/>
              </w:rPr>
              <w:t xml:space="preserve"> </w:t>
            </w:r>
            <w:r>
              <w:rPr>
                <w:rFonts w:ascii="Arial Narrow" w:hAnsi="Arial Narrow"/>
                <w:sz w:val="24"/>
                <w:szCs w:val="24"/>
                <w:highlight w:val="green"/>
              </w:rPr>
              <w:t>32,653</w:t>
            </w:r>
          </w:p>
        </w:tc>
        <w:tc>
          <w:tcPr>
            <w:tcW w:w="806" w:type="pct"/>
          </w:tcPr>
          <w:p w14:paraId="3116548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4,248</w:t>
            </w:r>
            <w:r>
              <w:rPr>
                <w:rFonts w:ascii="Arial Narrow" w:hAnsi="Arial Narrow"/>
                <w:sz w:val="24"/>
                <w:szCs w:val="24"/>
              </w:rPr>
              <w:t xml:space="preserve"> </w:t>
            </w:r>
            <w:r>
              <w:rPr>
                <w:rFonts w:ascii="Arial Narrow" w:hAnsi="Arial Narrow"/>
                <w:sz w:val="24"/>
                <w:szCs w:val="24"/>
                <w:highlight w:val="green"/>
              </w:rPr>
              <w:t>4,068</w:t>
            </w:r>
          </w:p>
        </w:tc>
      </w:tr>
      <w:tr w:rsidR="00E179EA" w14:paraId="03F7172E" w14:textId="77777777">
        <w:trPr>
          <w:cantSplit/>
        </w:trPr>
        <w:tc>
          <w:tcPr>
            <w:tcW w:w="2581" w:type="pct"/>
          </w:tcPr>
          <w:p w14:paraId="265D19F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06" w:type="pct"/>
          </w:tcPr>
          <w:p w14:paraId="5CB91D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806" w:type="pct"/>
          </w:tcPr>
          <w:p w14:paraId="44A3ECE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14,988</w:t>
            </w:r>
            <w:r>
              <w:rPr>
                <w:rFonts w:ascii="Arial Narrow" w:hAnsi="Arial Narrow"/>
                <w:sz w:val="24"/>
                <w:szCs w:val="24"/>
              </w:rPr>
              <w:t xml:space="preserve"> </w:t>
            </w:r>
            <w:r>
              <w:rPr>
                <w:rFonts w:ascii="Arial Narrow" w:hAnsi="Arial Narrow"/>
                <w:sz w:val="24"/>
                <w:szCs w:val="24"/>
                <w:highlight w:val="green"/>
              </w:rPr>
              <w:t>15,001</w:t>
            </w:r>
          </w:p>
        </w:tc>
        <w:tc>
          <w:tcPr>
            <w:tcW w:w="806" w:type="pct"/>
          </w:tcPr>
          <w:p w14:paraId="5FC42CC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683</w:t>
            </w:r>
            <w:r>
              <w:rPr>
                <w:rFonts w:ascii="Arial Narrow" w:hAnsi="Arial Narrow"/>
                <w:sz w:val="24"/>
                <w:szCs w:val="24"/>
              </w:rPr>
              <w:t xml:space="preserve"> </w:t>
            </w:r>
            <w:r>
              <w:rPr>
                <w:rFonts w:ascii="Arial Narrow" w:hAnsi="Arial Narrow"/>
                <w:sz w:val="24"/>
                <w:szCs w:val="24"/>
                <w:highlight w:val="green"/>
              </w:rPr>
              <w:t>670</w:t>
            </w:r>
          </w:p>
        </w:tc>
      </w:tr>
      <w:tr w:rsidR="00E179EA" w14:paraId="3549E7D4" w14:textId="77777777">
        <w:trPr>
          <w:cantSplit/>
        </w:trPr>
        <w:tc>
          <w:tcPr>
            <w:tcW w:w="2581" w:type="pct"/>
          </w:tcPr>
          <w:p w14:paraId="3940F25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806" w:type="pct"/>
          </w:tcPr>
          <w:p w14:paraId="0B9EAB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806" w:type="pct"/>
          </w:tcPr>
          <w:p w14:paraId="612760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7,231</w:t>
            </w:r>
          </w:p>
        </w:tc>
        <w:tc>
          <w:tcPr>
            <w:tcW w:w="806" w:type="pct"/>
          </w:tcPr>
          <w:p w14:paraId="3EB8094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515</w:t>
            </w:r>
          </w:p>
        </w:tc>
      </w:tr>
      <w:tr w:rsidR="00E179EA" w14:paraId="0C649DAB" w14:textId="77777777">
        <w:trPr>
          <w:cantSplit/>
        </w:trPr>
        <w:tc>
          <w:tcPr>
            <w:tcW w:w="2581" w:type="pct"/>
          </w:tcPr>
          <w:p w14:paraId="6F4F787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806" w:type="pct"/>
          </w:tcPr>
          <w:p w14:paraId="56CD863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806" w:type="pct"/>
          </w:tcPr>
          <w:p w14:paraId="25A3825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2,144</w:t>
            </w:r>
            <w:r>
              <w:rPr>
                <w:rFonts w:ascii="Arial Narrow" w:hAnsi="Arial Narrow"/>
                <w:sz w:val="24"/>
                <w:szCs w:val="24"/>
              </w:rPr>
              <w:t xml:space="preserve"> </w:t>
            </w:r>
            <w:r>
              <w:rPr>
                <w:rFonts w:ascii="Arial Narrow" w:hAnsi="Arial Narrow"/>
                <w:sz w:val="24"/>
                <w:szCs w:val="24"/>
                <w:highlight w:val="green"/>
              </w:rPr>
              <w:t>2,158</w:t>
            </w:r>
          </w:p>
        </w:tc>
        <w:tc>
          <w:tcPr>
            <w:tcW w:w="806" w:type="pct"/>
          </w:tcPr>
          <w:p w14:paraId="0CCC159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116</w:t>
            </w:r>
            <w:r>
              <w:rPr>
                <w:rFonts w:ascii="Arial Narrow" w:hAnsi="Arial Narrow"/>
                <w:sz w:val="24"/>
                <w:szCs w:val="24"/>
              </w:rPr>
              <w:t xml:space="preserve"> </w:t>
            </w:r>
            <w:r>
              <w:rPr>
                <w:rFonts w:ascii="Arial Narrow" w:hAnsi="Arial Narrow"/>
                <w:sz w:val="24"/>
                <w:szCs w:val="24"/>
                <w:highlight w:val="green"/>
              </w:rPr>
              <w:t>102</w:t>
            </w:r>
          </w:p>
        </w:tc>
      </w:tr>
      <w:tr w:rsidR="00E179EA" w14:paraId="6C65B828" w14:textId="77777777">
        <w:trPr>
          <w:cantSplit/>
        </w:trPr>
        <w:tc>
          <w:tcPr>
            <w:tcW w:w="2581" w:type="pct"/>
          </w:tcPr>
          <w:p w14:paraId="0B0166D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806" w:type="pct"/>
          </w:tcPr>
          <w:p w14:paraId="4FD3F9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806" w:type="pct"/>
          </w:tcPr>
          <w:p w14:paraId="1218E10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479</w:t>
            </w:r>
            <w:r>
              <w:rPr>
                <w:rFonts w:ascii="Arial Narrow" w:hAnsi="Arial Narrow"/>
                <w:sz w:val="24"/>
                <w:szCs w:val="24"/>
              </w:rPr>
              <w:t xml:space="preserve"> </w:t>
            </w:r>
            <w:r>
              <w:rPr>
                <w:rFonts w:ascii="Arial Narrow" w:hAnsi="Arial Narrow"/>
                <w:sz w:val="24"/>
                <w:szCs w:val="24"/>
                <w:highlight w:val="green"/>
              </w:rPr>
              <w:t>484</w:t>
            </w:r>
          </w:p>
        </w:tc>
        <w:tc>
          <w:tcPr>
            <w:tcW w:w="806" w:type="pct"/>
          </w:tcPr>
          <w:p w14:paraId="5F7D7E5E"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58</w:t>
            </w:r>
            <w:r>
              <w:rPr>
                <w:rFonts w:ascii="Arial Narrow" w:hAnsi="Arial Narrow"/>
                <w:sz w:val="24"/>
                <w:szCs w:val="24"/>
              </w:rPr>
              <w:t xml:space="preserve"> </w:t>
            </w:r>
            <w:r>
              <w:rPr>
                <w:rFonts w:ascii="Arial Narrow" w:hAnsi="Arial Narrow"/>
                <w:sz w:val="24"/>
                <w:szCs w:val="24"/>
                <w:highlight w:val="green"/>
              </w:rPr>
              <w:t>53</w:t>
            </w:r>
          </w:p>
        </w:tc>
      </w:tr>
      <w:tr w:rsidR="00E179EA" w14:paraId="0F0320B8" w14:textId="77777777">
        <w:trPr>
          <w:cantSplit/>
        </w:trPr>
        <w:tc>
          <w:tcPr>
            <w:tcW w:w="2581" w:type="pct"/>
          </w:tcPr>
          <w:p w14:paraId="1556D8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06" w:type="pct"/>
          </w:tcPr>
          <w:p w14:paraId="3FC9386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806" w:type="pct"/>
          </w:tcPr>
          <w:p w14:paraId="2586674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374</w:t>
            </w:r>
            <w:r>
              <w:rPr>
                <w:rFonts w:ascii="Arial Narrow" w:hAnsi="Arial Narrow"/>
                <w:sz w:val="24"/>
                <w:szCs w:val="24"/>
              </w:rPr>
              <w:t xml:space="preserve"> </w:t>
            </w:r>
            <w:r>
              <w:rPr>
                <w:rFonts w:ascii="Arial Narrow" w:hAnsi="Arial Narrow"/>
                <w:sz w:val="24"/>
                <w:szCs w:val="24"/>
                <w:highlight w:val="green"/>
              </w:rPr>
              <w:t>376</w:t>
            </w:r>
          </w:p>
        </w:tc>
        <w:tc>
          <w:tcPr>
            <w:tcW w:w="806" w:type="pct"/>
          </w:tcPr>
          <w:p w14:paraId="30357CD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50</w:t>
            </w:r>
            <w:r>
              <w:rPr>
                <w:rFonts w:ascii="Arial Narrow" w:hAnsi="Arial Narrow"/>
                <w:sz w:val="24"/>
                <w:szCs w:val="24"/>
              </w:rPr>
              <w:t xml:space="preserve"> </w:t>
            </w:r>
            <w:r>
              <w:rPr>
                <w:rFonts w:ascii="Arial Narrow" w:hAnsi="Arial Narrow"/>
                <w:sz w:val="24"/>
                <w:szCs w:val="24"/>
                <w:highlight w:val="green"/>
              </w:rPr>
              <w:t>48</w:t>
            </w:r>
          </w:p>
        </w:tc>
      </w:tr>
      <w:tr w:rsidR="00E179EA" w14:paraId="5082F174" w14:textId="77777777">
        <w:trPr>
          <w:cantSplit/>
        </w:trPr>
        <w:tc>
          <w:tcPr>
            <w:tcW w:w="2581" w:type="pct"/>
          </w:tcPr>
          <w:p w14:paraId="060AF9C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806" w:type="pct"/>
          </w:tcPr>
          <w:p w14:paraId="6E1E07D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806" w:type="pct"/>
          </w:tcPr>
          <w:p w14:paraId="111F78D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62</w:t>
            </w:r>
          </w:p>
        </w:tc>
        <w:tc>
          <w:tcPr>
            <w:tcW w:w="806" w:type="pct"/>
          </w:tcPr>
          <w:p w14:paraId="7F6B3F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r>
      <w:tr w:rsidR="00E179EA" w14:paraId="6587E679" w14:textId="77777777">
        <w:trPr>
          <w:cantSplit/>
        </w:trPr>
        <w:tc>
          <w:tcPr>
            <w:tcW w:w="2581" w:type="pct"/>
          </w:tcPr>
          <w:p w14:paraId="4A75C47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06" w:type="pct"/>
          </w:tcPr>
          <w:p w14:paraId="22FF9E9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806" w:type="pct"/>
          </w:tcPr>
          <w:p w14:paraId="4374D78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806" w:type="pct"/>
          </w:tcPr>
          <w:p w14:paraId="747C745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r>
      <w:tr w:rsidR="00E179EA" w14:paraId="5A1C6A14" w14:textId="77777777">
        <w:trPr>
          <w:cantSplit/>
        </w:trPr>
        <w:tc>
          <w:tcPr>
            <w:tcW w:w="2581" w:type="pct"/>
          </w:tcPr>
          <w:p w14:paraId="29A1AB1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806" w:type="pct"/>
          </w:tcPr>
          <w:p w14:paraId="3A2C6F5C" w14:textId="77777777" w:rsidR="00E179EA" w:rsidRDefault="000B00BD">
            <w:pPr>
              <w:keepNext/>
              <w:spacing w:after="0" w:line="240" w:lineRule="auto"/>
              <w:jc w:val="center"/>
              <w:rPr>
                <w:rFonts w:ascii="Arial Narrow" w:hAnsi="Arial Narrow"/>
                <w:sz w:val="24"/>
                <w:szCs w:val="24"/>
                <w:vertAlign w:val="superscript"/>
              </w:rPr>
            </w:pPr>
            <w:r>
              <w:rPr>
                <w:rFonts w:ascii="Arial Narrow" w:hAnsi="Arial Narrow"/>
                <w:strike/>
                <w:sz w:val="24"/>
                <w:szCs w:val="24"/>
                <w:highlight w:val="red"/>
              </w:rPr>
              <w:t>4</w:t>
            </w:r>
            <w:r>
              <w:rPr>
                <w:rFonts w:ascii="Arial Narrow" w:hAnsi="Arial Narrow"/>
                <w:strike/>
                <w:sz w:val="24"/>
                <w:szCs w:val="24"/>
                <w:highlight w:val="red"/>
                <w:vertAlign w:val="superscript"/>
              </w:rPr>
              <w:t>1</w:t>
            </w:r>
            <w:r>
              <w:rPr>
                <w:rFonts w:ascii="Arial Narrow" w:hAnsi="Arial Narrow"/>
                <w:sz w:val="24"/>
                <w:szCs w:val="24"/>
                <w:vertAlign w:val="superscript"/>
              </w:rPr>
              <w:t xml:space="preserve"> </w:t>
            </w:r>
            <w:r>
              <w:rPr>
                <w:rFonts w:ascii="Arial Narrow" w:hAnsi="Arial Narrow"/>
                <w:sz w:val="24"/>
                <w:szCs w:val="24"/>
                <w:highlight w:val="green"/>
                <w:vertAlign w:val="superscript"/>
              </w:rPr>
              <w:t>4</w:t>
            </w:r>
          </w:p>
        </w:tc>
        <w:tc>
          <w:tcPr>
            <w:tcW w:w="806" w:type="pct"/>
          </w:tcPr>
          <w:p w14:paraId="55B901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806" w:type="pct"/>
          </w:tcPr>
          <w:p w14:paraId="357B669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4DCA605E" w14:textId="77777777">
        <w:trPr>
          <w:cantSplit/>
        </w:trPr>
        <w:tc>
          <w:tcPr>
            <w:tcW w:w="2581" w:type="pct"/>
            <w:shd w:val="clear" w:color="auto" w:fill="EDEDED"/>
          </w:tcPr>
          <w:p w14:paraId="0F1E6154"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806" w:type="pct"/>
            <w:shd w:val="clear" w:color="auto" w:fill="EDEDED"/>
          </w:tcPr>
          <w:p w14:paraId="1B8881C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806" w:type="pct"/>
            <w:shd w:val="clear" w:color="auto" w:fill="EDEDED"/>
          </w:tcPr>
          <w:p w14:paraId="5EE658FF"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57,759</w:t>
            </w:r>
            <w:r>
              <w:rPr>
                <w:rFonts w:ascii="Arial Narrow" w:hAnsi="Arial Narrow"/>
                <w:b/>
                <w:sz w:val="24"/>
                <w:szCs w:val="24"/>
              </w:rPr>
              <w:t xml:space="preserve"> </w:t>
            </w:r>
            <w:r>
              <w:rPr>
                <w:rFonts w:ascii="Arial Narrow" w:hAnsi="Arial Narrow"/>
                <w:b/>
                <w:sz w:val="24"/>
                <w:szCs w:val="24"/>
                <w:highlight w:val="green"/>
              </w:rPr>
              <w:t>57,973</w:t>
            </w:r>
          </w:p>
        </w:tc>
        <w:tc>
          <w:tcPr>
            <w:tcW w:w="806" w:type="pct"/>
            <w:shd w:val="clear" w:color="auto" w:fill="EDEDED"/>
          </w:tcPr>
          <w:p w14:paraId="45F11BF5"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5,673</w:t>
            </w:r>
            <w:r>
              <w:rPr>
                <w:rFonts w:ascii="Arial Narrow" w:hAnsi="Arial Narrow"/>
                <w:b/>
                <w:sz w:val="24"/>
                <w:szCs w:val="24"/>
              </w:rPr>
              <w:t xml:space="preserve"> </w:t>
            </w:r>
            <w:r>
              <w:rPr>
                <w:rFonts w:ascii="Arial Narrow" w:hAnsi="Arial Narrow"/>
                <w:b/>
                <w:sz w:val="24"/>
                <w:szCs w:val="24"/>
                <w:highlight w:val="green"/>
              </w:rPr>
              <w:t>5,459</w:t>
            </w:r>
          </w:p>
        </w:tc>
      </w:tr>
    </w:tbl>
    <w:p w14:paraId="67DFD23C" w14:textId="77777777" w:rsidR="00E179EA" w:rsidRDefault="00E179EA">
      <w:pPr>
        <w:spacing w:after="0" w:line="240" w:lineRule="auto"/>
        <w:rPr>
          <w:rFonts w:ascii="Arial Narrow" w:eastAsia="Arial Narrow" w:hAnsi="Arial Narrow"/>
          <w:sz w:val="24"/>
          <w:szCs w:val="24"/>
        </w:rPr>
      </w:pPr>
    </w:p>
    <w:p w14:paraId="10912AB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records indicated that some health-centre assets were not in use due to a number of reasons such as assets not delivered to the health centre (still in stores at LGs), idle assets, assets with missing parts, lack of power, assets 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C200C3D" w14:textId="77777777" w:rsidR="00E179EA" w:rsidRDefault="00E179EA">
      <w:pPr>
        <w:spacing w:after="0" w:line="240" w:lineRule="auto"/>
        <w:rPr>
          <w:rFonts w:ascii="Arial Narrow" w:eastAsia="Arial Narrow" w:hAnsi="Arial Narrow"/>
          <w:sz w:val="24"/>
          <w:szCs w:val="24"/>
        </w:rPr>
      </w:pPr>
    </w:p>
    <w:p w14:paraId="6482599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In terms of buildings, there were 2,260 assets comprising of 487 residential-building, 1,402 non-residential building, 364 other-structure entries and seven water supply systems. </w:t>
      </w:r>
      <w:hyperlink w:anchor="_Toc243396010" w:history="1">
        <w:r>
          <w:rPr>
            <w:rFonts w:ascii="Arial Narrow" w:eastAsia="Arial Narrow" w:hAnsi="Arial Narrow"/>
            <w:sz w:val="24"/>
            <w:szCs w:val="24"/>
          </w:rPr>
          <w:t>Table 28</w:t>
        </w:r>
      </w:hyperlink>
      <w:r>
        <w:rPr>
          <w:rFonts w:ascii="Arial Narrow" w:eastAsia="Arial Narrow" w:hAnsi="Arial Narrow"/>
          <w:sz w:val="24"/>
          <w:szCs w:val="24"/>
        </w:rPr>
        <w:t xml:space="preserve"> presents the classifications.</w:t>
      </w:r>
    </w:p>
    <w:p w14:paraId="77B52451" w14:textId="77777777" w:rsidR="00E179EA" w:rsidRDefault="00E179EA">
      <w:pPr>
        <w:pStyle w:val="Caption"/>
        <w:keepNext/>
        <w:spacing w:after="0"/>
        <w:jc w:val="center"/>
        <w:rPr>
          <w:rFonts w:ascii="Arial Narrow" w:hAnsi="Arial Narrow"/>
          <w:b/>
          <w:i w:val="0"/>
          <w:sz w:val="24"/>
          <w:szCs w:val="24"/>
        </w:rPr>
      </w:pPr>
      <w:bookmarkStart w:id="213" w:name="_Toc24339601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28</w:t>
      </w:r>
      <w:r>
        <w:rPr>
          <w:rFonts w:ascii="Arial Narrow" w:hAnsi="Arial Narrow"/>
          <w:b/>
          <w:i w:val="0"/>
          <w:sz w:val="24"/>
          <w:szCs w:val="24"/>
        </w:rPr>
        <w:fldChar w:fldCharType="end"/>
      </w:r>
      <w:r>
        <w:rPr>
          <w:rFonts w:ascii="Arial Narrow" w:hAnsi="Arial Narrow"/>
          <w:b/>
          <w:i w:val="0"/>
          <w:sz w:val="24"/>
          <w:szCs w:val="24"/>
        </w:rPr>
        <w:t>: Health Centre buildings</w:t>
      </w:r>
      <w:bookmarkEnd w:id="2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901"/>
        <w:gridCol w:w="3114"/>
      </w:tblGrid>
      <w:tr w:rsidR="00E179EA" w14:paraId="3FD193EE" w14:textId="77777777">
        <w:trPr>
          <w:cantSplit/>
          <w:tblHeader/>
        </w:trPr>
        <w:tc>
          <w:tcPr>
            <w:tcW w:w="3273" w:type="pct"/>
            <w:shd w:val="clear" w:color="auto" w:fill="E2EFD9"/>
          </w:tcPr>
          <w:p w14:paraId="7B3F256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727" w:type="pct"/>
            <w:shd w:val="clear" w:color="auto" w:fill="E2EFD9"/>
          </w:tcPr>
          <w:p w14:paraId="408B6C96"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r>
      <w:tr w:rsidR="00E179EA" w14:paraId="5E657EFE" w14:textId="77777777">
        <w:trPr>
          <w:cantSplit/>
        </w:trPr>
        <w:tc>
          <w:tcPr>
            <w:tcW w:w="3273" w:type="pct"/>
          </w:tcPr>
          <w:p w14:paraId="6624D85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Non-residential buildings</w:t>
            </w:r>
          </w:p>
        </w:tc>
        <w:tc>
          <w:tcPr>
            <w:tcW w:w="1727" w:type="pct"/>
          </w:tcPr>
          <w:p w14:paraId="2E8C7B5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1,402</w:t>
            </w:r>
          </w:p>
        </w:tc>
      </w:tr>
      <w:tr w:rsidR="00E179EA" w14:paraId="789C381B" w14:textId="77777777">
        <w:trPr>
          <w:cantSplit/>
        </w:trPr>
        <w:tc>
          <w:tcPr>
            <w:tcW w:w="3273" w:type="pct"/>
          </w:tcPr>
          <w:p w14:paraId="76C5B8C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Residential buildings</w:t>
            </w:r>
          </w:p>
        </w:tc>
        <w:tc>
          <w:tcPr>
            <w:tcW w:w="1727" w:type="pct"/>
          </w:tcPr>
          <w:p w14:paraId="1A4F8B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487</w:t>
            </w:r>
          </w:p>
        </w:tc>
      </w:tr>
      <w:tr w:rsidR="00E179EA" w14:paraId="655FFD25" w14:textId="77777777">
        <w:trPr>
          <w:cantSplit/>
        </w:trPr>
        <w:tc>
          <w:tcPr>
            <w:tcW w:w="3273" w:type="pct"/>
          </w:tcPr>
          <w:p w14:paraId="1C216B6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Other Structures </w:t>
            </w:r>
          </w:p>
        </w:tc>
        <w:tc>
          <w:tcPr>
            <w:tcW w:w="1727" w:type="pct"/>
          </w:tcPr>
          <w:p w14:paraId="49232C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364</w:t>
            </w:r>
          </w:p>
        </w:tc>
      </w:tr>
      <w:tr w:rsidR="00E179EA" w14:paraId="378F4E42" w14:textId="77777777">
        <w:trPr>
          <w:cantSplit/>
        </w:trPr>
        <w:tc>
          <w:tcPr>
            <w:tcW w:w="3273" w:type="pct"/>
          </w:tcPr>
          <w:p w14:paraId="2E7F5F84"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Water supply systems</w:t>
            </w:r>
          </w:p>
        </w:tc>
        <w:tc>
          <w:tcPr>
            <w:tcW w:w="1727" w:type="pct"/>
          </w:tcPr>
          <w:p w14:paraId="6780141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r>
    </w:tbl>
    <w:p w14:paraId="0FBA11A5" w14:textId="77777777" w:rsidR="00E179EA" w:rsidRDefault="00E179EA">
      <w:pPr>
        <w:spacing w:after="0" w:line="240" w:lineRule="auto"/>
        <w:rPr>
          <w:rFonts w:ascii="Arial Narrow" w:eastAsia="Arial Narrow" w:hAnsi="Arial Narrow"/>
          <w:sz w:val="24"/>
          <w:szCs w:val="24"/>
        </w:rPr>
      </w:pPr>
      <w:bookmarkStart w:id="214" w:name="_Toc242190644"/>
      <w:bookmarkStart w:id="215" w:name="_Toc241837058"/>
    </w:p>
    <w:p w14:paraId="7043AE5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Asset marking and Identification</w:t>
      </w:r>
      <w:r>
        <w:rPr>
          <w:rFonts w:ascii="Arial Narrow" w:eastAsia="Arial Narrow" w:hAnsi="Arial Narrow"/>
          <w:sz w:val="24"/>
          <w:szCs w:val="24"/>
        </w:rPr>
        <w:t xml:space="preserve">: Of the 63,432 assets in Health Centres, 9,541 (15.0%) were engraved while 53,891 (85.0%) were not engraved. It was noted that 3,824 (6.0%) carried UgIFT markings and 5,717 (9.0%) carried other markings as shown in </w:t>
      </w:r>
      <w:hyperlink w:anchor="_Toc243396011" w:history="1">
        <w:r>
          <w:rPr>
            <w:rFonts w:ascii="Arial Narrow" w:eastAsia="Arial Narrow" w:hAnsi="Arial Narrow"/>
            <w:sz w:val="24"/>
            <w:szCs w:val="24"/>
          </w:rPr>
          <w:t>Table 29</w:t>
        </w:r>
      </w:hyperlink>
      <w:r>
        <w:rPr>
          <w:rFonts w:ascii="Arial Narrow" w:eastAsia="Arial Narrow" w:hAnsi="Arial Narrow"/>
          <w:sz w:val="24"/>
          <w:szCs w:val="24"/>
        </w:rPr>
        <w:t>.</w:t>
      </w:r>
      <w:bookmarkEnd w:id="214"/>
      <w:bookmarkEnd w:id="215"/>
    </w:p>
    <w:p w14:paraId="6F846A24" w14:textId="77777777" w:rsidR="00E179EA" w:rsidRDefault="00E179EA">
      <w:pPr>
        <w:spacing w:after="0" w:line="240" w:lineRule="auto"/>
      </w:pPr>
    </w:p>
    <w:p w14:paraId="45E8D0CD" w14:textId="77777777" w:rsidR="00E179EA" w:rsidRDefault="00E179EA" w:rsidP="003E7633">
      <w:pPr>
        <w:spacing w:after="0" w:line="240" w:lineRule="auto"/>
        <w:jc w:val="left"/>
      </w:pPr>
      <w:r>
        <w:br w:type="page"/>
      </w:r>
    </w:p>
    <w:p w14:paraId="0F9F2DB4" w14:textId="77777777" w:rsidR="00E179EA" w:rsidRDefault="00E179EA" w:rsidP="003E7633">
      <w:pPr>
        <w:spacing w:after="0" w:line="240" w:lineRule="auto"/>
      </w:pPr>
    </w:p>
    <w:p w14:paraId="68A91513" w14:textId="77777777" w:rsidR="00E179EA" w:rsidRDefault="00E179EA">
      <w:pPr>
        <w:pStyle w:val="Caption"/>
        <w:keepNext/>
        <w:spacing w:after="0"/>
        <w:jc w:val="center"/>
        <w:rPr>
          <w:rFonts w:ascii="Arial Narrow" w:hAnsi="Arial Narrow"/>
          <w:b/>
          <w:i w:val="0"/>
          <w:sz w:val="24"/>
          <w:szCs w:val="24"/>
        </w:rPr>
      </w:pPr>
      <w:bookmarkStart w:id="216" w:name="_Toc24339601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29</w:t>
      </w:r>
      <w:r>
        <w:rPr>
          <w:rFonts w:ascii="Arial Narrow" w:hAnsi="Arial Narrow"/>
          <w:b/>
          <w:i w:val="0"/>
          <w:sz w:val="24"/>
          <w:szCs w:val="24"/>
        </w:rPr>
        <w:fldChar w:fldCharType="end"/>
      </w:r>
      <w:r>
        <w:rPr>
          <w:rFonts w:ascii="Arial Narrow" w:hAnsi="Arial Narrow"/>
          <w:b/>
          <w:i w:val="0"/>
          <w:sz w:val="24"/>
          <w:szCs w:val="24"/>
        </w:rPr>
        <w:t>: Identification of assets at Health Centres</w:t>
      </w:r>
      <w:bookmarkEnd w:id="2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81"/>
        <w:gridCol w:w="1163"/>
        <w:gridCol w:w="1309"/>
        <w:gridCol w:w="1381"/>
        <w:gridCol w:w="1381"/>
      </w:tblGrid>
      <w:tr w:rsidR="00E179EA" w14:paraId="3529C42C" w14:textId="77777777">
        <w:trPr>
          <w:cantSplit/>
          <w:tblHeader/>
        </w:trPr>
        <w:tc>
          <w:tcPr>
            <w:tcW w:w="2097" w:type="pct"/>
            <w:shd w:val="clear" w:color="auto" w:fill="E2EFD9"/>
          </w:tcPr>
          <w:p w14:paraId="399A6D1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645" w:type="pct"/>
            <w:shd w:val="clear" w:color="auto" w:fill="E2EFD9"/>
          </w:tcPr>
          <w:p w14:paraId="745705F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726" w:type="pct"/>
            <w:shd w:val="clear" w:color="auto" w:fill="E2EFD9"/>
          </w:tcPr>
          <w:p w14:paraId="498D621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UgIFT markings</w:t>
            </w:r>
          </w:p>
        </w:tc>
        <w:tc>
          <w:tcPr>
            <w:tcW w:w="766" w:type="pct"/>
            <w:shd w:val="clear" w:color="auto" w:fill="E2EFD9"/>
          </w:tcPr>
          <w:p w14:paraId="4FF932E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Other markings</w:t>
            </w:r>
          </w:p>
        </w:tc>
        <w:tc>
          <w:tcPr>
            <w:tcW w:w="766" w:type="pct"/>
            <w:shd w:val="clear" w:color="auto" w:fill="E2EFD9"/>
          </w:tcPr>
          <w:p w14:paraId="2623596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Not engraved</w:t>
            </w:r>
          </w:p>
        </w:tc>
      </w:tr>
      <w:tr w:rsidR="00E179EA" w14:paraId="44C9CACB" w14:textId="77777777">
        <w:trPr>
          <w:cantSplit/>
        </w:trPr>
        <w:tc>
          <w:tcPr>
            <w:tcW w:w="2097" w:type="pct"/>
          </w:tcPr>
          <w:p w14:paraId="1E579A3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645" w:type="pct"/>
          </w:tcPr>
          <w:p w14:paraId="21C3D55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726" w:type="pct"/>
          </w:tcPr>
          <w:p w14:paraId="70DD69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1,786</w:t>
            </w:r>
          </w:p>
        </w:tc>
        <w:tc>
          <w:tcPr>
            <w:tcW w:w="766" w:type="pct"/>
          </w:tcPr>
          <w:p w14:paraId="7924C14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2,826</w:t>
            </w:r>
          </w:p>
        </w:tc>
        <w:tc>
          <w:tcPr>
            <w:tcW w:w="766" w:type="pct"/>
          </w:tcPr>
          <w:p w14:paraId="12182ED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32,109</w:t>
            </w:r>
          </w:p>
        </w:tc>
      </w:tr>
      <w:tr w:rsidR="00E179EA" w14:paraId="53CD949E" w14:textId="77777777">
        <w:trPr>
          <w:cantSplit/>
        </w:trPr>
        <w:tc>
          <w:tcPr>
            <w:tcW w:w="2097" w:type="pct"/>
          </w:tcPr>
          <w:p w14:paraId="0C759BA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645" w:type="pct"/>
          </w:tcPr>
          <w:p w14:paraId="16E1EBB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726" w:type="pct"/>
          </w:tcPr>
          <w:p w14:paraId="741D1B0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1,484</w:t>
            </w:r>
          </w:p>
        </w:tc>
        <w:tc>
          <w:tcPr>
            <w:tcW w:w="766" w:type="pct"/>
          </w:tcPr>
          <w:p w14:paraId="1BA2E1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1,888</w:t>
            </w:r>
          </w:p>
        </w:tc>
        <w:tc>
          <w:tcPr>
            <w:tcW w:w="766" w:type="pct"/>
          </w:tcPr>
          <w:p w14:paraId="52A9B69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12,299</w:t>
            </w:r>
          </w:p>
        </w:tc>
      </w:tr>
      <w:tr w:rsidR="00E179EA" w14:paraId="15313996" w14:textId="77777777">
        <w:trPr>
          <w:cantSplit/>
        </w:trPr>
        <w:tc>
          <w:tcPr>
            <w:tcW w:w="2097" w:type="pct"/>
          </w:tcPr>
          <w:p w14:paraId="10CB573B"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645" w:type="pct"/>
          </w:tcPr>
          <w:p w14:paraId="63DE202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726" w:type="pct"/>
          </w:tcPr>
          <w:p w14:paraId="5B83D74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356</w:t>
            </w:r>
          </w:p>
        </w:tc>
        <w:tc>
          <w:tcPr>
            <w:tcW w:w="766" w:type="pct"/>
          </w:tcPr>
          <w:p w14:paraId="6BE67C3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689</w:t>
            </w:r>
          </w:p>
        </w:tc>
        <w:tc>
          <w:tcPr>
            <w:tcW w:w="766" w:type="pct"/>
          </w:tcPr>
          <w:p w14:paraId="0438E18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6,701</w:t>
            </w:r>
          </w:p>
        </w:tc>
      </w:tr>
      <w:tr w:rsidR="00E179EA" w14:paraId="72B7FD15" w14:textId="77777777">
        <w:trPr>
          <w:cantSplit/>
        </w:trPr>
        <w:tc>
          <w:tcPr>
            <w:tcW w:w="2097" w:type="pct"/>
          </w:tcPr>
          <w:p w14:paraId="1C7AE9C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645" w:type="pct"/>
          </w:tcPr>
          <w:p w14:paraId="3267AA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726" w:type="pct"/>
          </w:tcPr>
          <w:p w14:paraId="4DF17DA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w:t>
            </w:r>
          </w:p>
        </w:tc>
        <w:tc>
          <w:tcPr>
            <w:tcW w:w="766" w:type="pct"/>
          </w:tcPr>
          <w:p w14:paraId="446DECE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179</w:t>
            </w:r>
          </w:p>
        </w:tc>
        <w:tc>
          <w:tcPr>
            <w:tcW w:w="766" w:type="pct"/>
          </w:tcPr>
          <w:p w14:paraId="4825F1B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2,036</w:t>
            </w:r>
          </w:p>
        </w:tc>
      </w:tr>
      <w:tr w:rsidR="00E179EA" w14:paraId="0DA60500" w14:textId="77777777">
        <w:trPr>
          <w:cantSplit/>
        </w:trPr>
        <w:tc>
          <w:tcPr>
            <w:tcW w:w="2097" w:type="pct"/>
          </w:tcPr>
          <w:p w14:paraId="1775008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645" w:type="pct"/>
          </w:tcPr>
          <w:p w14:paraId="7EA1CB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726" w:type="pct"/>
          </w:tcPr>
          <w:p w14:paraId="201271F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w:t>
            </w:r>
          </w:p>
        </w:tc>
        <w:tc>
          <w:tcPr>
            <w:tcW w:w="766" w:type="pct"/>
          </w:tcPr>
          <w:p w14:paraId="7EAC172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43</w:t>
            </w:r>
          </w:p>
        </w:tc>
        <w:tc>
          <w:tcPr>
            <w:tcW w:w="766" w:type="pct"/>
          </w:tcPr>
          <w:p w14:paraId="2B022DD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474</w:t>
            </w:r>
          </w:p>
        </w:tc>
      </w:tr>
      <w:tr w:rsidR="00E179EA" w14:paraId="4E405771" w14:textId="77777777">
        <w:trPr>
          <w:cantSplit/>
        </w:trPr>
        <w:tc>
          <w:tcPr>
            <w:tcW w:w="2097" w:type="pct"/>
          </w:tcPr>
          <w:p w14:paraId="351A8DB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645" w:type="pct"/>
          </w:tcPr>
          <w:p w14:paraId="56BA9E1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726" w:type="pct"/>
          </w:tcPr>
          <w:p w14:paraId="504F833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133</w:t>
            </w:r>
          </w:p>
        </w:tc>
        <w:tc>
          <w:tcPr>
            <w:tcW w:w="766" w:type="pct"/>
          </w:tcPr>
          <w:p w14:paraId="1569AA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w:t>
            </w:r>
          </w:p>
        </w:tc>
        <w:tc>
          <w:tcPr>
            <w:tcW w:w="766" w:type="pct"/>
          </w:tcPr>
          <w:p w14:paraId="11CF06B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259</w:t>
            </w:r>
          </w:p>
        </w:tc>
      </w:tr>
      <w:tr w:rsidR="00E179EA" w14:paraId="53263902" w14:textId="77777777">
        <w:trPr>
          <w:cantSplit/>
        </w:trPr>
        <w:tc>
          <w:tcPr>
            <w:tcW w:w="2097" w:type="pct"/>
          </w:tcPr>
          <w:p w14:paraId="15676B2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645" w:type="pct"/>
          </w:tcPr>
          <w:p w14:paraId="3B86C6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726" w:type="pct"/>
          </w:tcPr>
          <w:p w14:paraId="3C8B6E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4C12B2B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w:t>
            </w:r>
          </w:p>
        </w:tc>
        <w:tc>
          <w:tcPr>
            <w:tcW w:w="766" w:type="pct"/>
          </w:tcPr>
          <w:p w14:paraId="045F32A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w:t>
            </w:r>
          </w:p>
        </w:tc>
      </w:tr>
      <w:tr w:rsidR="00E179EA" w14:paraId="4D604F48" w14:textId="77777777">
        <w:trPr>
          <w:cantSplit/>
        </w:trPr>
        <w:tc>
          <w:tcPr>
            <w:tcW w:w="2097" w:type="pct"/>
          </w:tcPr>
          <w:p w14:paraId="7C65D87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645" w:type="pct"/>
          </w:tcPr>
          <w:p w14:paraId="6A2F40A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726" w:type="pct"/>
          </w:tcPr>
          <w:p w14:paraId="31D0094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1500D4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766" w:type="pct"/>
          </w:tcPr>
          <w:p w14:paraId="5BF7D2D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r>
      <w:tr w:rsidR="00E179EA" w14:paraId="1F68C536" w14:textId="77777777">
        <w:trPr>
          <w:cantSplit/>
        </w:trPr>
        <w:tc>
          <w:tcPr>
            <w:tcW w:w="2097" w:type="pct"/>
          </w:tcPr>
          <w:p w14:paraId="02CE5A7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645" w:type="pct"/>
          </w:tcPr>
          <w:p w14:paraId="417080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726" w:type="pct"/>
          </w:tcPr>
          <w:p w14:paraId="13F9251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580FA6E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c>
          <w:tcPr>
            <w:tcW w:w="766" w:type="pct"/>
          </w:tcPr>
          <w:p w14:paraId="6B83192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r>
      <w:tr w:rsidR="00E179EA" w14:paraId="193E56A5" w14:textId="77777777">
        <w:trPr>
          <w:cantSplit/>
        </w:trPr>
        <w:tc>
          <w:tcPr>
            <w:tcW w:w="2097" w:type="pct"/>
          </w:tcPr>
          <w:p w14:paraId="11626C95"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645" w:type="pct"/>
          </w:tcPr>
          <w:p w14:paraId="07EC39F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726" w:type="pct"/>
          </w:tcPr>
          <w:p w14:paraId="0C7793AB"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3,824</w:t>
            </w:r>
          </w:p>
        </w:tc>
        <w:tc>
          <w:tcPr>
            <w:tcW w:w="766" w:type="pct"/>
          </w:tcPr>
          <w:p w14:paraId="6268B4A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5,717</w:t>
            </w:r>
          </w:p>
        </w:tc>
        <w:tc>
          <w:tcPr>
            <w:tcW w:w="766" w:type="pct"/>
          </w:tcPr>
          <w:p w14:paraId="65E83B7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53,891</w:t>
            </w:r>
          </w:p>
        </w:tc>
      </w:tr>
    </w:tbl>
    <w:p w14:paraId="078EA893" w14:textId="77777777" w:rsidR="00E179EA" w:rsidRDefault="00E179EA">
      <w:pPr>
        <w:spacing w:after="0" w:line="240" w:lineRule="auto"/>
        <w:rPr>
          <w:rFonts w:ascii="Arial Narrow" w:eastAsia="Arial Narrow" w:hAnsi="Arial Narrow"/>
          <w:sz w:val="24"/>
          <w:szCs w:val="24"/>
        </w:rPr>
      </w:pPr>
    </w:p>
    <w:p w14:paraId="06E5BE7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indicate that the available recorded value of assets was </w:t>
      </w:r>
      <w:r w:rsidRPr="003E7633">
        <w:rPr>
          <w:rFonts w:ascii="Arial Narrow" w:eastAsia="Arial Narrow" w:hAnsi="Arial Narrow"/>
          <w:i/>
          <w:sz w:val="24"/>
          <w:szCs w:val="24"/>
        </w:rPr>
        <w:t>UGX 260,692,452,291</w:t>
      </w:r>
      <w:r>
        <w:rPr>
          <w:rFonts w:ascii="Arial Narrow" w:eastAsia="Arial Narrow" w:hAnsi="Arial Narrow"/>
          <w:sz w:val="24"/>
          <w:szCs w:val="24"/>
        </w:rPr>
        <w:t xml:space="preserve">, the available net book value was </w:t>
      </w:r>
      <w:r w:rsidRPr="003E7633">
        <w:rPr>
          <w:rFonts w:ascii="Arial Narrow" w:eastAsia="Arial Narrow" w:hAnsi="Arial Narrow"/>
          <w:i/>
          <w:sz w:val="24"/>
          <w:szCs w:val="24"/>
        </w:rPr>
        <w:t xml:space="preserve">UGX </w:t>
      </w:r>
      <w:r w:rsidR="000B00BD" w:rsidRPr="003E7633">
        <w:rPr>
          <w:rFonts w:ascii="Arial Narrow" w:eastAsia="Arial Narrow" w:hAnsi="Arial Narrow"/>
          <w:i/>
          <w:strike/>
          <w:sz w:val="24"/>
          <w:szCs w:val="24"/>
          <w:highlight w:val="red"/>
        </w:rPr>
        <w:t>189,403,577,197</w:t>
      </w:r>
      <w:r w:rsidR="000B00BD" w:rsidRPr="003E7633">
        <w:rPr>
          <w:rFonts w:ascii="Arial Narrow" w:eastAsia="Arial Narrow" w:hAnsi="Arial Narrow"/>
          <w:i/>
          <w:sz w:val="24"/>
          <w:szCs w:val="24"/>
        </w:rPr>
        <w:t xml:space="preserve"> </w:t>
      </w:r>
      <w:r w:rsidR="000B00BD" w:rsidRPr="003E7633">
        <w:rPr>
          <w:rFonts w:ascii="Arial Narrow" w:eastAsia="Arial Narrow" w:hAnsi="Arial Narrow"/>
          <w:i/>
          <w:sz w:val="24"/>
          <w:szCs w:val="24"/>
          <w:highlight w:val="green"/>
        </w:rPr>
        <w:t>189,938,593,910</w:t>
      </w:r>
      <w:r>
        <w:rPr>
          <w:rFonts w:ascii="Arial Narrow" w:eastAsia="Arial Narrow" w:hAnsi="Arial Narrow"/>
          <w:sz w:val="24"/>
          <w:szCs w:val="24"/>
        </w:rPr>
        <w:t xml:space="preserve">, and the available accumulated depreciation was </w:t>
      </w:r>
      <w:r w:rsidRPr="003E7633">
        <w:rPr>
          <w:rFonts w:ascii="Arial Narrow" w:eastAsia="Arial Narrow" w:hAnsi="Arial Narrow"/>
          <w:i/>
          <w:sz w:val="24"/>
          <w:szCs w:val="24"/>
        </w:rPr>
        <w:t xml:space="preserve">UGX </w:t>
      </w:r>
      <w:r w:rsidR="000B00BD" w:rsidRPr="003E7633">
        <w:rPr>
          <w:rFonts w:ascii="Arial Narrow" w:eastAsia="Arial Narrow" w:hAnsi="Arial Narrow"/>
          <w:i/>
          <w:strike/>
          <w:sz w:val="24"/>
          <w:szCs w:val="24"/>
          <w:highlight w:val="red"/>
        </w:rPr>
        <w:t>39,211,094,700</w:t>
      </w:r>
      <w:r w:rsidR="000B00BD" w:rsidRPr="003E7633">
        <w:rPr>
          <w:rFonts w:ascii="Arial Narrow" w:eastAsia="Arial Narrow" w:hAnsi="Arial Narrow"/>
          <w:i/>
          <w:sz w:val="24"/>
          <w:szCs w:val="24"/>
        </w:rPr>
        <w:t xml:space="preserve"> </w:t>
      </w:r>
      <w:r w:rsidR="000B00BD" w:rsidRPr="003E7633">
        <w:rPr>
          <w:rFonts w:ascii="Arial Narrow" w:eastAsia="Arial Narrow" w:hAnsi="Arial Narrow"/>
          <w:i/>
          <w:sz w:val="24"/>
          <w:szCs w:val="24"/>
          <w:highlight w:val="green"/>
        </w:rPr>
        <w:t>38,688,515,987</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12" w:history="1">
        <w:r>
          <w:rPr>
            <w:rFonts w:ascii="Arial Narrow" w:eastAsia="Arial Narrow" w:hAnsi="Arial Narrow"/>
            <w:sz w:val="24"/>
            <w:szCs w:val="24"/>
          </w:rPr>
          <w:t>Table 30</w:t>
        </w:r>
      </w:hyperlink>
      <w:r>
        <w:rPr>
          <w:rFonts w:ascii="Arial Narrow" w:eastAsia="Arial Narrow" w:hAnsi="Arial Narrow"/>
          <w:sz w:val="24"/>
          <w:szCs w:val="24"/>
        </w:rPr>
        <w:t xml:space="preserve"> gives the recorded value and net book value. </w:t>
      </w:r>
    </w:p>
    <w:p w14:paraId="36C86B0B" w14:textId="77777777" w:rsidR="00E179EA" w:rsidRDefault="00E179EA">
      <w:pPr>
        <w:spacing w:after="0" w:line="240" w:lineRule="auto"/>
        <w:rPr>
          <w:rFonts w:ascii="Arial Narrow" w:eastAsia="Arial Narrow" w:hAnsi="Arial Narrow"/>
          <w:sz w:val="24"/>
          <w:szCs w:val="24"/>
        </w:rPr>
      </w:pPr>
    </w:p>
    <w:p w14:paraId="41BF44FC" w14:textId="77777777" w:rsidR="00E179EA" w:rsidRDefault="00E179EA">
      <w:pPr>
        <w:pStyle w:val="Caption"/>
        <w:keepNext/>
        <w:spacing w:after="0"/>
        <w:jc w:val="center"/>
        <w:rPr>
          <w:rFonts w:ascii="Arial Narrow" w:hAnsi="Arial Narrow"/>
          <w:b/>
          <w:i w:val="0"/>
          <w:sz w:val="24"/>
          <w:szCs w:val="24"/>
        </w:rPr>
      </w:pPr>
      <w:bookmarkStart w:id="217" w:name="_Toc24339601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30</w:t>
      </w:r>
      <w:r>
        <w:rPr>
          <w:rFonts w:ascii="Arial Narrow" w:hAnsi="Arial Narrow"/>
          <w:b/>
          <w:i w:val="0"/>
          <w:sz w:val="24"/>
          <w:szCs w:val="24"/>
        </w:rPr>
        <w:fldChar w:fldCharType="end"/>
      </w:r>
      <w:r>
        <w:rPr>
          <w:rFonts w:ascii="Arial Narrow" w:hAnsi="Arial Narrow"/>
          <w:b/>
          <w:i w:val="0"/>
          <w:sz w:val="24"/>
          <w:szCs w:val="24"/>
        </w:rPr>
        <w:t>: Recorded and net book values at Health Centres</w:t>
      </w:r>
      <w:bookmarkEnd w:id="2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4"/>
        <w:gridCol w:w="1622"/>
        <w:gridCol w:w="2430"/>
        <w:gridCol w:w="1655"/>
        <w:gridCol w:w="884"/>
      </w:tblGrid>
      <w:tr w:rsidR="00E179EA" w14:paraId="02C835DC" w14:textId="77777777">
        <w:trPr>
          <w:cantSplit/>
          <w:trHeight w:val="20"/>
          <w:tblHeader/>
        </w:trPr>
        <w:tc>
          <w:tcPr>
            <w:tcW w:w="1344" w:type="pct"/>
            <w:shd w:val="clear" w:color="auto" w:fill="E2EFD9"/>
          </w:tcPr>
          <w:p w14:paraId="61C65608"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 and coverage</w:t>
            </w:r>
          </w:p>
        </w:tc>
        <w:tc>
          <w:tcPr>
            <w:tcW w:w="899" w:type="pct"/>
            <w:shd w:val="clear" w:color="auto" w:fill="E2EFD9"/>
          </w:tcPr>
          <w:p w14:paraId="10DF4C9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618B2FD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8" w:type="pct"/>
            <w:shd w:val="clear" w:color="auto" w:fill="E2EFD9"/>
          </w:tcPr>
          <w:p w14:paraId="33B6971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7ECFBE6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F1EFF86" w14:textId="77777777">
        <w:trPr>
          <w:cantSplit/>
          <w:trHeight w:val="20"/>
        </w:trPr>
        <w:tc>
          <w:tcPr>
            <w:tcW w:w="1344" w:type="pct"/>
          </w:tcPr>
          <w:p w14:paraId="55C6F47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99" w:type="pct"/>
          </w:tcPr>
          <w:p w14:paraId="4C9E48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39,592.633</w:t>
            </w:r>
          </w:p>
        </w:tc>
        <w:tc>
          <w:tcPr>
            <w:tcW w:w="1348" w:type="pct"/>
          </w:tcPr>
          <w:p w14:paraId="6F5A3A2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14,080.055</w:t>
            </w:r>
            <w:r>
              <w:rPr>
                <w:rFonts w:ascii="Arial Narrow" w:hAnsi="Arial Narrow"/>
                <w:sz w:val="24"/>
                <w:szCs w:val="24"/>
              </w:rPr>
              <w:t xml:space="preserve"> </w:t>
            </w:r>
            <w:r>
              <w:rPr>
                <w:rFonts w:ascii="Arial Narrow" w:hAnsi="Arial Narrow"/>
                <w:sz w:val="24"/>
                <w:szCs w:val="24"/>
                <w:highlight w:val="green"/>
              </w:rPr>
              <w:t>14,085.950</w:t>
            </w:r>
          </w:p>
        </w:tc>
        <w:tc>
          <w:tcPr>
            <w:tcW w:w="918" w:type="pct"/>
          </w:tcPr>
          <w:p w14:paraId="7375D7C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18,715.685</w:t>
            </w:r>
            <w:r>
              <w:rPr>
                <w:rFonts w:ascii="Arial Narrow" w:hAnsi="Arial Narrow"/>
                <w:sz w:val="24"/>
                <w:szCs w:val="24"/>
              </w:rPr>
              <w:t xml:space="preserve"> </w:t>
            </w:r>
            <w:r>
              <w:rPr>
                <w:rFonts w:ascii="Arial Narrow" w:hAnsi="Arial Narrow"/>
                <w:sz w:val="24"/>
                <w:szCs w:val="24"/>
                <w:highlight w:val="green"/>
              </w:rPr>
              <w:t>18,719.599</w:t>
            </w:r>
          </w:p>
        </w:tc>
        <w:tc>
          <w:tcPr>
            <w:tcW w:w="490" w:type="pct"/>
          </w:tcPr>
          <w:p w14:paraId="0AE4305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57.1%</w:t>
            </w:r>
            <w:r>
              <w:rPr>
                <w:rFonts w:ascii="Arial Narrow" w:hAnsi="Arial Narrow"/>
                <w:sz w:val="24"/>
                <w:szCs w:val="24"/>
              </w:rPr>
              <w:t xml:space="preserve"> </w:t>
            </w:r>
            <w:r>
              <w:rPr>
                <w:rFonts w:ascii="Arial Narrow" w:hAnsi="Arial Narrow"/>
                <w:sz w:val="24"/>
                <w:szCs w:val="24"/>
                <w:highlight w:val="green"/>
              </w:rPr>
              <w:t>47.3%</w:t>
            </w:r>
          </w:p>
        </w:tc>
      </w:tr>
      <w:tr w:rsidR="00E179EA" w14:paraId="3E61D020" w14:textId="77777777">
        <w:trPr>
          <w:cantSplit/>
          <w:trHeight w:val="20"/>
        </w:trPr>
        <w:tc>
          <w:tcPr>
            <w:tcW w:w="1344" w:type="pct"/>
          </w:tcPr>
          <w:p w14:paraId="133D9EE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99" w:type="pct"/>
          </w:tcPr>
          <w:p w14:paraId="3E06F5F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15,109.270</w:t>
            </w:r>
          </w:p>
        </w:tc>
        <w:tc>
          <w:tcPr>
            <w:tcW w:w="1348" w:type="pct"/>
          </w:tcPr>
          <w:p w14:paraId="2C17C97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5,764.153</w:t>
            </w:r>
            <w:r>
              <w:rPr>
                <w:rFonts w:ascii="Arial Narrow" w:hAnsi="Arial Narrow"/>
                <w:sz w:val="24"/>
                <w:szCs w:val="24"/>
              </w:rPr>
              <w:t xml:space="preserve"> </w:t>
            </w:r>
            <w:r>
              <w:rPr>
                <w:rFonts w:ascii="Arial Narrow" w:hAnsi="Arial Narrow"/>
                <w:sz w:val="24"/>
                <w:szCs w:val="24"/>
                <w:highlight w:val="green"/>
              </w:rPr>
              <w:t>5,765.308</w:t>
            </w:r>
          </w:p>
        </w:tc>
        <w:tc>
          <w:tcPr>
            <w:tcW w:w="918" w:type="pct"/>
          </w:tcPr>
          <w:p w14:paraId="2798E34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6,584.582</w:t>
            </w:r>
            <w:r>
              <w:rPr>
                <w:rFonts w:ascii="Arial Narrow" w:hAnsi="Arial Narrow"/>
                <w:sz w:val="24"/>
                <w:szCs w:val="24"/>
              </w:rPr>
              <w:t xml:space="preserve"> </w:t>
            </w:r>
            <w:r>
              <w:rPr>
                <w:rFonts w:ascii="Arial Narrow" w:hAnsi="Arial Narrow"/>
                <w:sz w:val="24"/>
                <w:szCs w:val="24"/>
                <w:highlight w:val="green"/>
              </w:rPr>
              <w:t>6,585.877</w:t>
            </w:r>
          </w:p>
        </w:tc>
        <w:tc>
          <w:tcPr>
            <w:tcW w:w="490" w:type="pct"/>
          </w:tcPr>
          <w:p w14:paraId="2F53D6B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53.3%</w:t>
            </w:r>
            <w:r>
              <w:rPr>
                <w:rFonts w:ascii="Arial Narrow" w:hAnsi="Arial Narrow"/>
                <w:sz w:val="24"/>
                <w:szCs w:val="24"/>
              </w:rPr>
              <w:t xml:space="preserve"> </w:t>
            </w:r>
            <w:r>
              <w:rPr>
                <w:rFonts w:ascii="Arial Narrow" w:hAnsi="Arial Narrow"/>
                <w:sz w:val="24"/>
                <w:szCs w:val="24"/>
                <w:highlight w:val="green"/>
              </w:rPr>
              <w:t>43.6%</w:t>
            </w:r>
          </w:p>
        </w:tc>
      </w:tr>
      <w:tr w:rsidR="00E179EA" w14:paraId="69E2B860" w14:textId="77777777">
        <w:trPr>
          <w:cantSplit/>
          <w:trHeight w:val="20"/>
        </w:trPr>
        <w:tc>
          <w:tcPr>
            <w:tcW w:w="1344" w:type="pct"/>
          </w:tcPr>
          <w:p w14:paraId="497A2FB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 assets </w:t>
            </w:r>
          </w:p>
        </w:tc>
        <w:tc>
          <w:tcPr>
            <w:tcW w:w="899" w:type="pct"/>
          </w:tcPr>
          <w:p w14:paraId="6F8491D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479.803</w:t>
            </w:r>
          </w:p>
        </w:tc>
        <w:tc>
          <w:tcPr>
            <w:tcW w:w="1348" w:type="pct"/>
          </w:tcPr>
          <w:p w14:paraId="4BDC88B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918" w:type="pct"/>
          </w:tcPr>
          <w:p w14:paraId="66761F4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490" w:type="pct"/>
          </w:tcPr>
          <w:p w14:paraId="5C9C0E7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0.0%</w:t>
            </w:r>
          </w:p>
        </w:tc>
      </w:tr>
      <w:tr w:rsidR="00E179EA" w14:paraId="34E11CFE" w14:textId="77777777">
        <w:trPr>
          <w:cantSplit/>
          <w:trHeight w:val="20"/>
        </w:trPr>
        <w:tc>
          <w:tcPr>
            <w:tcW w:w="1344" w:type="pct"/>
          </w:tcPr>
          <w:p w14:paraId="39C824F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Buildings </w:t>
            </w:r>
          </w:p>
        </w:tc>
        <w:tc>
          <w:tcPr>
            <w:tcW w:w="899" w:type="pct"/>
          </w:tcPr>
          <w:p w14:paraId="4E3F461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203,954.138</w:t>
            </w:r>
          </w:p>
        </w:tc>
        <w:tc>
          <w:tcPr>
            <w:tcW w:w="1348" w:type="pct"/>
          </w:tcPr>
          <w:p w14:paraId="6C70ADD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18,304.241</w:t>
            </w:r>
            <w:r>
              <w:rPr>
                <w:rFonts w:ascii="Arial Narrow" w:hAnsi="Arial Narrow"/>
                <w:sz w:val="24"/>
                <w:szCs w:val="24"/>
              </w:rPr>
              <w:t xml:space="preserve"> </w:t>
            </w:r>
            <w:r>
              <w:rPr>
                <w:rFonts w:ascii="Arial Narrow" w:hAnsi="Arial Narrow"/>
                <w:sz w:val="24"/>
                <w:szCs w:val="24"/>
                <w:highlight w:val="green"/>
              </w:rPr>
              <w:t>17,774.449</w:t>
            </w:r>
          </w:p>
        </w:tc>
        <w:tc>
          <w:tcPr>
            <w:tcW w:w="918" w:type="pct"/>
          </w:tcPr>
          <w:p w14:paraId="39C9972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163,802.803</w:t>
            </w:r>
            <w:r>
              <w:rPr>
                <w:rFonts w:ascii="Arial Narrow" w:hAnsi="Arial Narrow"/>
                <w:sz w:val="24"/>
                <w:szCs w:val="24"/>
              </w:rPr>
              <w:t xml:space="preserve"> </w:t>
            </w:r>
            <w:r>
              <w:rPr>
                <w:rFonts w:ascii="Arial Narrow" w:hAnsi="Arial Narrow"/>
                <w:sz w:val="24"/>
                <w:szCs w:val="24"/>
                <w:highlight w:val="green"/>
              </w:rPr>
              <w:t>164,332.595</w:t>
            </w:r>
          </w:p>
        </w:tc>
        <w:tc>
          <w:tcPr>
            <w:tcW w:w="490" w:type="pct"/>
          </w:tcPr>
          <w:p w14:paraId="05B9684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89.9%</w:t>
            </w:r>
            <w:r>
              <w:rPr>
                <w:rFonts w:ascii="Arial Narrow" w:hAnsi="Arial Narrow"/>
                <w:sz w:val="24"/>
                <w:szCs w:val="24"/>
              </w:rPr>
              <w:t xml:space="preserve"> </w:t>
            </w:r>
            <w:r>
              <w:rPr>
                <w:rFonts w:ascii="Arial Narrow" w:hAnsi="Arial Narrow"/>
                <w:sz w:val="24"/>
                <w:szCs w:val="24"/>
                <w:highlight w:val="green"/>
              </w:rPr>
              <w:t>80.6%</w:t>
            </w:r>
          </w:p>
        </w:tc>
      </w:tr>
      <w:tr w:rsidR="00E179EA" w14:paraId="05C1D193" w14:textId="77777777">
        <w:trPr>
          <w:cantSplit/>
          <w:trHeight w:val="20"/>
        </w:trPr>
        <w:tc>
          <w:tcPr>
            <w:tcW w:w="1344" w:type="pct"/>
          </w:tcPr>
          <w:p w14:paraId="3B22098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899" w:type="pct"/>
          </w:tcPr>
          <w:p w14:paraId="23D43DF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347.206</w:t>
            </w:r>
          </w:p>
        </w:tc>
        <w:tc>
          <w:tcPr>
            <w:tcW w:w="1348" w:type="pct"/>
          </w:tcPr>
          <w:p w14:paraId="2058D50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172.492</w:t>
            </w:r>
          </w:p>
        </w:tc>
        <w:tc>
          <w:tcPr>
            <w:tcW w:w="918" w:type="pct"/>
          </w:tcPr>
          <w:p w14:paraId="0AF0B01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133.099</w:t>
            </w:r>
          </w:p>
        </w:tc>
        <w:tc>
          <w:tcPr>
            <w:tcW w:w="490" w:type="pct"/>
          </w:tcPr>
          <w:p w14:paraId="4EA0B16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43.6%</w:t>
            </w:r>
            <w:r>
              <w:rPr>
                <w:rFonts w:ascii="Arial Narrow" w:hAnsi="Arial Narrow"/>
                <w:sz w:val="24"/>
                <w:szCs w:val="24"/>
              </w:rPr>
              <w:t xml:space="preserve"> </w:t>
            </w:r>
            <w:r>
              <w:rPr>
                <w:rFonts w:ascii="Arial Narrow" w:hAnsi="Arial Narrow"/>
                <w:sz w:val="24"/>
                <w:szCs w:val="24"/>
                <w:highlight w:val="green"/>
              </w:rPr>
              <w:t>38.3%</w:t>
            </w:r>
          </w:p>
        </w:tc>
      </w:tr>
      <w:tr w:rsidR="00E179EA" w14:paraId="6E6CFF3D" w14:textId="77777777">
        <w:trPr>
          <w:cantSplit/>
          <w:trHeight w:val="20"/>
        </w:trPr>
        <w:tc>
          <w:tcPr>
            <w:tcW w:w="1344" w:type="pct"/>
          </w:tcPr>
          <w:p w14:paraId="7791A72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29C575B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929.345</w:t>
            </w:r>
          </w:p>
        </w:tc>
        <w:tc>
          <w:tcPr>
            <w:tcW w:w="1348" w:type="pct"/>
          </w:tcPr>
          <w:p w14:paraId="174156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825.749</w:t>
            </w:r>
          </w:p>
        </w:tc>
        <w:tc>
          <w:tcPr>
            <w:tcW w:w="918" w:type="pct"/>
          </w:tcPr>
          <w:p w14:paraId="40A528F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85.256</w:t>
            </w:r>
          </w:p>
        </w:tc>
        <w:tc>
          <w:tcPr>
            <w:tcW w:w="490" w:type="pct"/>
          </w:tcPr>
          <w:p w14:paraId="1B217AB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9.4%</w:t>
            </w:r>
            <w:r>
              <w:rPr>
                <w:rFonts w:ascii="Arial Narrow" w:hAnsi="Arial Narrow"/>
                <w:sz w:val="24"/>
                <w:szCs w:val="24"/>
              </w:rPr>
              <w:t xml:space="preserve"> </w:t>
            </w:r>
            <w:r>
              <w:rPr>
                <w:rFonts w:ascii="Arial Narrow" w:hAnsi="Arial Narrow"/>
                <w:sz w:val="24"/>
                <w:szCs w:val="24"/>
                <w:highlight w:val="green"/>
              </w:rPr>
              <w:t>9.2%</w:t>
            </w:r>
          </w:p>
        </w:tc>
      </w:tr>
      <w:tr w:rsidR="00E179EA" w14:paraId="42EAE411" w14:textId="77777777">
        <w:trPr>
          <w:cantSplit/>
          <w:trHeight w:val="20"/>
        </w:trPr>
        <w:tc>
          <w:tcPr>
            <w:tcW w:w="1344" w:type="pct"/>
          </w:tcPr>
          <w:p w14:paraId="6688BBA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899" w:type="pct"/>
          </w:tcPr>
          <w:p w14:paraId="2694A0B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134.958</w:t>
            </w:r>
          </w:p>
        </w:tc>
        <w:tc>
          <w:tcPr>
            <w:tcW w:w="1348" w:type="pct"/>
          </w:tcPr>
          <w:p w14:paraId="2EE616D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0.971</w:t>
            </w:r>
            <w:r>
              <w:rPr>
                <w:rFonts w:ascii="Arial Narrow" w:hAnsi="Arial Narrow"/>
                <w:sz w:val="24"/>
                <w:szCs w:val="24"/>
              </w:rPr>
              <w:t xml:space="preserve"> </w:t>
            </w:r>
            <w:r>
              <w:rPr>
                <w:rFonts w:ascii="Arial Narrow" w:hAnsi="Arial Narrow"/>
                <w:sz w:val="24"/>
                <w:szCs w:val="24"/>
                <w:highlight w:val="green"/>
              </w:rPr>
              <w:t>1.135</w:t>
            </w:r>
          </w:p>
        </w:tc>
        <w:tc>
          <w:tcPr>
            <w:tcW w:w="918" w:type="pct"/>
          </w:tcPr>
          <w:p w14:paraId="4C0652A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0.485</w:t>
            </w:r>
            <w:r>
              <w:rPr>
                <w:rFonts w:ascii="Arial Narrow" w:hAnsi="Arial Narrow"/>
                <w:sz w:val="24"/>
                <w:szCs w:val="24"/>
              </w:rPr>
              <w:t xml:space="preserve"> </w:t>
            </w:r>
            <w:r>
              <w:rPr>
                <w:rFonts w:ascii="Arial Narrow" w:hAnsi="Arial Narrow"/>
                <w:sz w:val="24"/>
                <w:szCs w:val="24"/>
                <w:highlight w:val="green"/>
              </w:rPr>
              <w:t>0.501</w:t>
            </w:r>
          </w:p>
        </w:tc>
        <w:tc>
          <w:tcPr>
            <w:tcW w:w="490" w:type="pct"/>
          </w:tcPr>
          <w:p w14:paraId="299E8F4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33.3%</w:t>
            </w:r>
            <w:r>
              <w:rPr>
                <w:rFonts w:ascii="Arial Narrow" w:hAnsi="Arial Narrow"/>
                <w:sz w:val="24"/>
                <w:szCs w:val="24"/>
              </w:rPr>
              <w:t xml:space="preserve"> </w:t>
            </w:r>
            <w:r>
              <w:rPr>
                <w:rFonts w:ascii="Arial Narrow" w:hAnsi="Arial Narrow"/>
                <w:sz w:val="24"/>
                <w:szCs w:val="24"/>
                <w:highlight w:val="green"/>
              </w:rPr>
              <w:t>0.4%</w:t>
            </w:r>
          </w:p>
        </w:tc>
      </w:tr>
      <w:tr w:rsidR="00E179EA" w14:paraId="286E8675" w14:textId="77777777">
        <w:trPr>
          <w:cantSplit/>
          <w:trHeight w:val="20"/>
        </w:trPr>
        <w:tc>
          <w:tcPr>
            <w:tcW w:w="1344" w:type="pct"/>
          </w:tcPr>
          <w:p w14:paraId="483C3B23"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49B59B2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75.100</w:t>
            </w:r>
          </w:p>
        </w:tc>
        <w:tc>
          <w:tcPr>
            <w:tcW w:w="1348" w:type="pct"/>
          </w:tcPr>
          <w:p w14:paraId="570F426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63.433</w:t>
            </w:r>
          </w:p>
        </w:tc>
        <w:tc>
          <w:tcPr>
            <w:tcW w:w="918" w:type="pct"/>
          </w:tcPr>
          <w:p w14:paraId="7F7230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11.667</w:t>
            </w:r>
          </w:p>
        </w:tc>
        <w:tc>
          <w:tcPr>
            <w:tcW w:w="490" w:type="pct"/>
          </w:tcPr>
          <w:p w14:paraId="5AC3E6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15.5%</w:t>
            </w:r>
          </w:p>
        </w:tc>
      </w:tr>
      <w:tr w:rsidR="00E179EA" w14:paraId="7ACA45FE" w14:textId="77777777">
        <w:trPr>
          <w:cantSplit/>
          <w:trHeight w:val="20"/>
        </w:trPr>
        <w:tc>
          <w:tcPr>
            <w:tcW w:w="1344" w:type="pct"/>
          </w:tcPr>
          <w:p w14:paraId="3328F4B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w:t>
            </w:r>
          </w:p>
        </w:tc>
        <w:tc>
          <w:tcPr>
            <w:tcW w:w="899" w:type="pct"/>
          </w:tcPr>
          <w:p w14:paraId="4540215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70.000</w:t>
            </w:r>
          </w:p>
        </w:tc>
        <w:tc>
          <w:tcPr>
            <w:tcW w:w="1348" w:type="pct"/>
          </w:tcPr>
          <w:p w14:paraId="484CB85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918" w:type="pct"/>
          </w:tcPr>
          <w:p w14:paraId="4247B2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70.000</w:t>
            </w:r>
          </w:p>
        </w:tc>
        <w:tc>
          <w:tcPr>
            <w:tcW w:w="490" w:type="pct"/>
          </w:tcPr>
          <w:p w14:paraId="53979F6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716FA1DE" w14:textId="77777777">
        <w:trPr>
          <w:cantSplit/>
          <w:trHeight w:val="20"/>
        </w:trPr>
        <w:tc>
          <w:tcPr>
            <w:tcW w:w="1344" w:type="pct"/>
          </w:tcPr>
          <w:p w14:paraId="3CEC27D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tcPr>
          <w:p w14:paraId="4AC16C0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260,692.452</w:t>
            </w:r>
          </w:p>
        </w:tc>
        <w:tc>
          <w:tcPr>
            <w:tcW w:w="1348" w:type="pct"/>
          </w:tcPr>
          <w:p w14:paraId="7959105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39,211.095</w:t>
            </w:r>
            <w:r>
              <w:rPr>
                <w:rFonts w:ascii="Arial Narrow" w:hAnsi="Arial Narrow"/>
                <w:b/>
                <w:sz w:val="24"/>
                <w:szCs w:val="24"/>
              </w:rPr>
              <w:t xml:space="preserve"> </w:t>
            </w:r>
            <w:r>
              <w:rPr>
                <w:rFonts w:ascii="Arial Narrow" w:hAnsi="Arial Narrow"/>
                <w:b/>
                <w:sz w:val="24"/>
                <w:szCs w:val="24"/>
                <w:highlight w:val="green"/>
              </w:rPr>
              <w:t>38,688.516</w:t>
            </w:r>
          </w:p>
        </w:tc>
        <w:tc>
          <w:tcPr>
            <w:tcW w:w="918" w:type="pct"/>
          </w:tcPr>
          <w:p w14:paraId="68D5D43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189,403.577</w:t>
            </w:r>
            <w:r>
              <w:rPr>
                <w:rFonts w:ascii="Arial Narrow" w:hAnsi="Arial Narrow"/>
                <w:b/>
                <w:sz w:val="24"/>
                <w:szCs w:val="24"/>
              </w:rPr>
              <w:t xml:space="preserve"> </w:t>
            </w:r>
            <w:r>
              <w:rPr>
                <w:rFonts w:ascii="Arial Narrow" w:hAnsi="Arial Narrow"/>
                <w:b/>
                <w:sz w:val="24"/>
                <w:szCs w:val="24"/>
                <w:highlight w:val="green"/>
              </w:rPr>
              <w:t>189,938.594</w:t>
            </w:r>
          </w:p>
        </w:tc>
        <w:tc>
          <w:tcPr>
            <w:tcW w:w="490" w:type="pct"/>
          </w:tcPr>
          <w:p w14:paraId="6E3B3BBD"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82.8%</w:t>
            </w:r>
            <w:r>
              <w:rPr>
                <w:rFonts w:ascii="Arial Narrow" w:hAnsi="Arial Narrow"/>
                <w:b/>
                <w:sz w:val="24"/>
                <w:szCs w:val="24"/>
              </w:rPr>
              <w:t xml:space="preserve"> </w:t>
            </w:r>
            <w:r>
              <w:rPr>
                <w:rFonts w:ascii="Arial Narrow" w:hAnsi="Arial Narrow"/>
                <w:b/>
                <w:sz w:val="24"/>
                <w:szCs w:val="24"/>
                <w:highlight w:val="green"/>
              </w:rPr>
              <w:t>72.9%</w:t>
            </w:r>
          </w:p>
        </w:tc>
      </w:tr>
    </w:tbl>
    <w:p w14:paraId="62A1A42D" w14:textId="77777777" w:rsidR="00E179EA" w:rsidRDefault="00E179EA">
      <w:pPr>
        <w:pStyle w:val="Caption"/>
        <w:spacing w:after="0"/>
        <w:rPr>
          <w:rFonts w:ascii="Arial Narrow" w:hAnsi="Arial Narrow"/>
          <w:sz w:val="24"/>
          <w:szCs w:val="24"/>
        </w:rPr>
      </w:pPr>
    </w:p>
    <w:p w14:paraId="6E244D27"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the photographs below</w:t>
      </w:r>
      <w:r>
        <w:rPr>
          <w:rFonts w:ascii="Arial Narrow" w:hAnsi="Arial Narrow"/>
          <w:b/>
          <w:bCs/>
          <w:sz w:val="24"/>
          <w:szCs w:val="24"/>
        </w:rPr>
        <w:t>.</w:t>
      </w:r>
    </w:p>
    <w:p w14:paraId="01B0C636" w14:textId="77777777" w:rsidR="003E7633" w:rsidRDefault="003E7633">
      <w:pPr>
        <w:spacing w:after="0" w:line="240" w:lineRule="auto"/>
        <w:rPr>
          <w:rFonts w:ascii="Arial Narrow" w:hAnsi="Arial Narrow"/>
          <w:b/>
          <w:bCs/>
          <w:sz w:val="24"/>
          <w:szCs w:val="24"/>
        </w:rPr>
      </w:pPr>
    </w:p>
    <w:p w14:paraId="75B0AE9A" w14:textId="77777777" w:rsidR="003E7633" w:rsidRPr="003E7633" w:rsidRDefault="003E7633" w:rsidP="003E7633">
      <w:pPr>
        <w:pStyle w:val="Caption"/>
        <w:spacing w:after="0"/>
        <w:jc w:val="center"/>
        <w:rPr>
          <w:rFonts w:ascii="Arial Narrow" w:hAnsi="Arial Narrow"/>
          <w:b/>
          <w:bCs/>
          <w:i w:val="0"/>
          <w:sz w:val="24"/>
          <w:szCs w:val="24"/>
        </w:rPr>
      </w:pPr>
      <w:r>
        <w:rPr>
          <w:rFonts w:ascii="Arial Narrow" w:hAnsi="Arial Narrow"/>
          <w:b/>
          <w:bCs/>
          <w:sz w:val="24"/>
          <w:szCs w:val="24"/>
        </w:rPr>
        <w:br w:type="page"/>
      </w:r>
      <w:bookmarkStart w:id="218" w:name="_Toc243395981"/>
      <w:r w:rsidRPr="003E7633">
        <w:rPr>
          <w:rFonts w:ascii="Arial Narrow" w:hAnsi="Arial Narrow"/>
          <w:b/>
          <w:i w:val="0"/>
          <w:sz w:val="24"/>
          <w:szCs w:val="24"/>
        </w:rPr>
        <w:lastRenderedPageBreak/>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4</w:t>
      </w:r>
      <w:r w:rsidRPr="003E7633">
        <w:rPr>
          <w:rFonts w:ascii="Arial Narrow" w:hAnsi="Arial Narrow"/>
          <w:b/>
          <w:i w:val="0"/>
          <w:sz w:val="24"/>
          <w:szCs w:val="24"/>
        </w:rPr>
        <w:fldChar w:fldCharType="end"/>
      </w:r>
      <w:r w:rsidRPr="003E7633">
        <w:rPr>
          <w:rFonts w:ascii="Arial Narrow" w:hAnsi="Arial Narrow"/>
          <w:b/>
          <w:i w:val="0"/>
          <w:sz w:val="24"/>
          <w:szCs w:val="24"/>
        </w:rPr>
        <w:t>: Status of Health Centre Buildings in selected LGs</w:t>
      </w:r>
      <w:bookmarkEnd w:id="218"/>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72"/>
        <w:gridCol w:w="53"/>
        <w:gridCol w:w="4477"/>
      </w:tblGrid>
      <w:tr w:rsidR="001764A2" w14:paraId="17BD14DA" w14:textId="77777777" w:rsidTr="003E7633">
        <w:trPr>
          <w:cantSplit/>
          <w:trHeight w:val="2591"/>
        </w:trPr>
        <w:tc>
          <w:tcPr>
            <w:tcW w:w="4534" w:type="dxa"/>
            <w:gridSpan w:val="2"/>
          </w:tcPr>
          <w:p w14:paraId="16273180" w14:textId="5DEBB6A1"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5B202EB6" wp14:editId="7BB806D9">
                  <wp:extent cx="2752725" cy="1638300"/>
                  <wp:effectExtent l="0" t="0" r="0" b="0"/>
                  <wp:docPr id="45" name="Picture 30"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ealth centre building at Kibiri HC III, Makindye-Ssabagabo Municipal Council (Bugand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52725" cy="1638300"/>
                          </a:xfrm>
                          <a:prstGeom prst="rect">
                            <a:avLst/>
                          </a:prstGeom>
                          <a:noFill/>
                          <a:ln>
                            <a:noFill/>
                          </a:ln>
                        </pic:spPr>
                      </pic:pic>
                    </a:graphicData>
                  </a:graphic>
                </wp:inline>
              </w:drawing>
            </w:r>
          </w:p>
        </w:tc>
        <w:tc>
          <w:tcPr>
            <w:tcW w:w="4594" w:type="dxa"/>
          </w:tcPr>
          <w:p w14:paraId="78A2C719" w14:textId="1BC598EA"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7CACE8D6" wp14:editId="20955409">
                  <wp:extent cx="2790825" cy="1638300"/>
                  <wp:effectExtent l="0" t="0" r="0" b="0"/>
                  <wp:docPr id="46" name="Picture 29"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ealth centre buildings and covered walkway at Kihuukya HC III, Hoima City (Bunyor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90825" cy="1638300"/>
                          </a:xfrm>
                          <a:prstGeom prst="rect">
                            <a:avLst/>
                          </a:prstGeom>
                          <a:noFill/>
                          <a:ln>
                            <a:noFill/>
                          </a:ln>
                        </pic:spPr>
                      </pic:pic>
                    </a:graphicData>
                  </a:graphic>
                </wp:inline>
              </w:drawing>
            </w:r>
          </w:p>
        </w:tc>
      </w:tr>
      <w:tr w:rsidR="001764A2" w:rsidRPr="003E7633" w14:paraId="341AA39E" w14:textId="77777777" w:rsidTr="003E7633">
        <w:trPr>
          <w:cantSplit/>
          <w:trHeight w:val="530"/>
        </w:trPr>
        <w:tc>
          <w:tcPr>
            <w:tcW w:w="4534" w:type="dxa"/>
            <w:gridSpan w:val="2"/>
          </w:tcPr>
          <w:p w14:paraId="4BD5B1F5"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Health centre building at Kibiri Health Centre III, Makindye-Ssabagabo Municipal Council </w:t>
            </w:r>
          </w:p>
        </w:tc>
        <w:tc>
          <w:tcPr>
            <w:tcW w:w="4594" w:type="dxa"/>
          </w:tcPr>
          <w:p w14:paraId="6018D7C6"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Health centre buildings and covered walkway at Kihuukya Health Centre III, Hoima City</w:t>
            </w:r>
          </w:p>
        </w:tc>
      </w:tr>
      <w:tr w:rsidR="001764A2" w14:paraId="63FF2F3A" w14:textId="77777777" w:rsidTr="00B74241">
        <w:trPr>
          <w:cantSplit/>
        </w:trPr>
        <w:tc>
          <w:tcPr>
            <w:tcW w:w="4444" w:type="dxa"/>
          </w:tcPr>
          <w:p w14:paraId="7D03B252" w14:textId="7C8BE0F4"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106D4917" wp14:editId="1359F154">
                  <wp:extent cx="2552700" cy="1419225"/>
                  <wp:effectExtent l="0" t="0" r="0" b="0"/>
                  <wp:docPr id="47" name="Picture 2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nfinished laboratory building at a health centre, Sironko District (Bugisu)"/>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52700" cy="1419225"/>
                          </a:xfrm>
                          <a:prstGeom prst="rect">
                            <a:avLst/>
                          </a:prstGeom>
                          <a:noFill/>
                          <a:ln>
                            <a:noFill/>
                          </a:ln>
                        </pic:spPr>
                      </pic:pic>
                    </a:graphicData>
                  </a:graphic>
                </wp:inline>
              </w:drawing>
            </w:r>
          </w:p>
        </w:tc>
        <w:tc>
          <w:tcPr>
            <w:tcW w:w="4684" w:type="dxa"/>
            <w:gridSpan w:val="2"/>
          </w:tcPr>
          <w:p w14:paraId="11DCF066" w14:textId="78DFDF1D"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4B99A7D5" wp14:editId="7CEBB085">
                  <wp:extent cx="2752725" cy="1552575"/>
                  <wp:effectExtent l="0" t="0" r="0" b="0"/>
                  <wp:docPr id="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752725" cy="1552575"/>
                          </a:xfrm>
                          <a:prstGeom prst="rect">
                            <a:avLst/>
                          </a:prstGeom>
                          <a:noFill/>
                          <a:ln>
                            <a:noFill/>
                          </a:ln>
                        </pic:spPr>
                      </pic:pic>
                    </a:graphicData>
                  </a:graphic>
                </wp:inline>
              </w:drawing>
            </w:r>
          </w:p>
        </w:tc>
      </w:tr>
      <w:tr w:rsidR="001764A2" w:rsidRPr="003E7633" w14:paraId="2FC6A18F" w14:textId="77777777" w:rsidTr="00B74241">
        <w:trPr>
          <w:cantSplit/>
        </w:trPr>
        <w:tc>
          <w:tcPr>
            <w:tcW w:w="4444" w:type="dxa"/>
          </w:tcPr>
          <w:p w14:paraId="4FC3AA6C"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Unfinished laboratory building at Simu Pondo Health Centre III, Sironko District</w:t>
            </w:r>
          </w:p>
        </w:tc>
        <w:tc>
          <w:tcPr>
            <w:tcW w:w="4684" w:type="dxa"/>
            <w:gridSpan w:val="2"/>
          </w:tcPr>
          <w:p w14:paraId="206DCFB9"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Incomplete staff quarters at Benet Health Centre III, Kween District.</w:t>
            </w:r>
          </w:p>
        </w:tc>
      </w:tr>
      <w:tr w:rsidR="001764A2" w14:paraId="157FE73D" w14:textId="77777777" w:rsidTr="00B74241">
        <w:trPr>
          <w:cantSplit/>
        </w:trPr>
        <w:tc>
          <w:tcPr>
            <w:tcW w:w="4444" w:type="dxa"/>
          </w:tcPr>
          <w:p w14:paraId="7230AB03" w14:textId="5FB6CCFC"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60C88439" wp14:editId="0635F9A4">
                  <wp:extent cx="2647950" cy="1495425"/>
                  <wp:effectExtent l="0" t="0" r="0" b="0"/>
                  <wp:docPr id="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47950" cy="1495425"/>
                          </a:xfrm>
                          <a:prstGeom prst="rect">
                            <a:avLst/>
                          </a:prstGeom>
                          <a:noFill/>
                          <a:ln>
                            <a:noFill/>
                          </a:ln>
                        </pic:spPr>
                      </pic:pic>
                    </a:graphicData>
                  </a:graphic>
                </wp:inline>
              </w:drawing>
            </w:r>
          </w:p>
        </w:tc>
        <w:tc>
          <w:tcPr>
            <w:tcW w:w="4684" w:type="dxa"/>
            <w:gridSpan w:val="2"/>
          </w:tcPr>
          <w:p w14:paraId="501D778B" w14:textId="0A67D19E"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0785637D" wp14:editId="640E0F24">
                  <wp:extent cx="2790825" cy="1495425"/>
                  <wp:effectExtent l="0" t="0" r="0" b="0"/>
                  <wp:docPr id="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90825" cy="1495425"/>
                          </a:xfrm>
                          <a:prstGeom prst="rect">
                            <a:avLst/>
                          </a:prstGeom>
                          <a:noFill/>
                          <a:ln>
                            <a:noFill/>
                          </a:ln>
                        </pic:spPr>
                      </pic:pic>
                    </a:graphicData>
                  </a:graphic>
                </wp:inline>
              </w:drawing>
            </w:r>
          </w:p>
        </w:tc>
      </w:tr>
      <w:tr w:rsidR="001764A2" w:rsidRPr="003E7633" w14:paraId="2D81349B" w14:textId="77777777" w:rsidTr="00B74241">
        <w:trPr>
          <w:cantSplit/>
        </w:trPr>
        <w:tc>
          <w:tcPr>
            <w:tcW w:w="4444" w:type="dxa"/>
          </w:tcPr>
          <w:p w14:paraId="66D6DD88"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Interior awaiting completion at Benet Health Centre III, Kween District. </w:t>
            </w:r>
          </w:p>
        </w:tc>
        <w:tc>
          <w:tcPr>
            <w:tcW w:w="4684" w:type="dxa"/>
            <w:gridSpan w:val="2"/>
          </w:tcPr>
          <w:p w14:paraId="5BFDAA75"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An unfinished room at Benet Health Centre III, Kween District</w:t>
            </w:r>
          </w:p>
        </w:tc>
      </w:tr>
    </w:tbl>
    <w:p w14:paraId="50CBD994" w14:textId="77777777" w:rsidR="00E179EA" w:rsidRDefault="00E179EA">
      <w:pPr>
        <w:spacing w:after="0" w:line="240" w:lineRule="auto"/>
        <w:rPr>
          <w:rFonts w:ascii="Arial Narrow" w:hAnsi="Arial Narrow"/>
          <w:sz w:val="24"/>
          <w:szCs w:val="24"/>
        </w:rPr>
      </w:pPr>
    </w:p>
    <w:p w14:paraId="3766D03E" w14:textId="77777777" w:rsidR="00E179EA" w:rsidRDefault="00E179EA">
      <w:pPr>
        <w:pStyle w:val="Heading3"/>
        <w:numPr>
          <w:ilvl w:val="2"/>
          <w:numId w:val="18"/>
        </w:numPr>
        <w:spacing w:before="0" w:line="240" w:lineRule="auto"/>
        <w:jc w:val="left"/>
        <w:rPr>
          <w:rFonts w:ascii="Arial Narrow" w:eastAsia="Arial Narrow" w:hAnsi="Arial Narrow"/>
          <w:bCs/>
        </w:rPr>
      </w:pPr>
      <w:bookmarkStart w:id="219" w:name="_Toc243395955"/>
      <w:r>
        <w:rPr>
          <w:rFonts w:ascii="Arial Narrow" w:eastAsia="Arial Narrow" w:hAnsi="Arial Narrow"/>
          <w:bCs/>
        </w:rPr>
        <w:t>Seed Secondary Schools</w:t>
      </w:r>
      <w:bookmarkEnd w:id="219"/>
    </w:p>
    <w:p w14:paraId="7E4FAD51" w14:textId="77777777" w:rsidR="00E179EA" w:rsidRDefault="00E179EA">
      <w:pPr>
        <w:spacing w:after="0" w:line="240" w:lineRule="auto"/>
        <w:rPr>
          <w:rFonts w:ascii="Arial Narrow" w:hAnsi="Arial Narrow"/>
          <w:sz w:val="24"/>
          <w:szCs w:val="24"/>
        </w:rPr>
      </w:pPr>
      <w:bookmarkStart w:id="220" w:name="_Toc242190646"/>
      <w:bookmarkStart w:id="221" w:name="_Toc241837060"/>
      <w:r>
        <w:rPr>
          <w:rFonts w:ascii="Arial Narrow" w:hAnsi="Arial Narrow"/>
          <w:b/>
          <w:sz w:val="24"/>
          <w:szCs w:val="24"/>
        </w:rPr>
        <w:t>Availability of the assets</w:t>
      </w:r>
      <w:bookmarkEnd w:id="220"/>
      <w:bookmarkEnd w:id="221"/>
      <w:r>
        <w:rPr>
          <w:rFonts w:ascii="Arial Narrow" w:hAnsi="Arial Narrow"/>
          <w:sz w:val="24"/>
          <w:szCs w:val="24"/>
        </w:rPr>
        <w:t xml:space="preserve">: The findings showed that schools had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w:t>
      </w:r>
      <w:hyperlink w:anchor="_Toc243396013" w:history="1">
        <w:r>
          <w:rPr>
            <w:rFonts w:ascii="Arial Narrow" w:hAnsi="Arial Narrow"/>
            <w:sz w:val="24"/>
            <w:szCs w:val="24"/>
          </w:rPr>
          <w:t>Table 31</w:t>
        </w:r>
      </w:hyperlink>
      <w:r>
        <w:rPr>
          <w:rFonts w:ascii="Arial Narrow" w:hAnsi="Arial Narrow"/>
          <w:sz w:val="24"/>
          <w:szCs w:val="24"/>
        </w:rPr>
        <w:t xml:space="preserve"> presents the details. </w:t>
      </w:r>
    </w:p>
    <w:p w14:paraId="51B8F19D" w14:textId="77777777" w:rsidR="00E179EA" w:rsidRDefault="00E179EA">
      <w:pPr>
        <w:pStyle w:val="Caption"/>
        <w:spacing w:after="0"/>
        <w:jc w:val="center"/>
        <w:rPr>
          <w:rFonts w:ascii="Arial Narrow" w:eastAsia="Arial Narrow" w:hAnsi="Arial Narrow"/>
          <w:b/>
          <w:bCs/>
          <w:sz w:val="24"/>
          <w:szCs w:val="24"/>
        </w:rPr>
      </w:pPr>
      <w:bookmarkStart w:id="222" w:name="_Toc243396013"/>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31</w:t>
      </w:r>
      <w:r>
        <w:rPr>
          <w:rFonts w:ascii="Arial Narrow" w:hAnsi="Arial Narrow"/>
          <w:b/>
          <w:sz w:val="24"/>
          <w:szCs w:val="24"/>
        </w:rPr>
        <w:fldChar w:fldCharType="end"/>
      </w:r>
      <w:r>
        <w:rPr>
          <w:rFonts w:ascii="Arial Narrow" w:hAnsi="Arial Narrow"/>
          <w:b/>
          <w:sz w:val="24"/>
          <w:szCs w:val="24"/>
        </w:rPr>
        <w:t>: Availability of assets in schools</w:t>
      </w:r>
      <w:bookmarkEnd w:id="2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5"/>
        <w:gridCol w:w="2430"/>
        <w:gridCol w:w="2000"/>
      </w:tblGrid>
      <w:tr w:rsidR="00E179EA" w14:paraId="7443A9E5" w14:textId="77777777">
        <w:trPr>
          <w:trHeight w:val="20"/>
          <w:tblHeader/>
        </w:trPr>
        <w:tc>
          <w:tcPr>
            <w:tcW w:w="2543" w:type="pct"/>
            <w:shd w:val="clear" w:color="auto" w:fill="E2EFD9"/>
          </w:tcPr>
          <w:p w14:paraId="3F19F12C"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Asset category</w:t>
            </w:r>
          </w:p>
        </w:tc>
        <w:tc>
          <w:tcPr>
            <w:tcW w:w="1348" w:type="pct"/>
            <w:shd w:val="clear" w:color="auto" w:fill="E2EFD9"/>
          </w:tcPr>
          <w:p w14:paraId="6145F6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09" w:type="pct"/>
            <w:shd w:val="clear" w:color="auto" w:fill="E2EFD9"/>
          </w:tcPr>
          <w:p w14:paraId="5408E4F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2C70F34A" w14:textId="77777777">
        <w:trPr>
          <w:trHeight w:val="20"/>
        </w:trPr>
        <w:tc>
          <w:tcPr>
            <w:tcW w:w="2543" w:type="pct"/>
          </w:tcPr>
          <w:p w14:paraId="62D9A6C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Furniture and fittings</w:t>
            </w:r>
          </w:p>
        </w:tc>
        <w:tc>
          <w:tcPr>
            <w:tcW w:w="1348" w:type="pct"/>
          </w:tcPr>
          <w:p w14:paraId="52E12D5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107,792</w:t>
            </w:r>
          </w:p>
        </w:tc>
        <w:tc>
          <w:tcPr>
            <w:tcW w:w="1109" w:type="pct"/>
          </w:tcPr>
          <w:p w14:paraId="239529C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74.2%</w:t>
            </w:r>
          </w:p>
        </w:tc>
      </w:tr>
      <w:tr w:rsidR="00E179EA" w14:paraId="02ED8ED8" w14:textId="77777777">
        <w:trPr>
          <w:trHeight w:val="20"/>
        </w:trPr>
        <w:tc>
          <w:tcPr>
            <w:tcW w:w="2543" w:type="pct"/>
          </w:tcPr>
          <w:p w14:paraId="04322D9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ICT equipment</w:t>
            </w:r>
          </w:p>
        </w:tc>
        <w:tc>
          <w:tcPr>
            <w:tcW w:w="1348" w:type="pct"/>
          </w:tcPr>
          <w:p w14:paraId="140C7757" w14:textId="77777777" w:rsidR="00E179EA" w:rsidRDefault="000B00BD">
            <w:pPr>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1109" w:type="pct"/>
          </w:tcPr>
          <w:p w14:paraId="3D4B0AE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8.3%</w:t>
            </w:r>
          </w:p>
        </w:tc>
      </w:tr>
      <w:tr w:rsidR="00E179EA" w14:paraId="1CEF1E43" w14:textId="77777777">
        <w:trPr>
          <w:trHeight w:val="20"/>
        </w:trPr>
        <w:tc>
          <w:tcPr>
            <w:tcW w:w="2543" w:type="pct"/>
          </w:tcPr>
          <w:p w14:paraId="6E8DA8EB"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1348" w:type="pct"/>
          </w:tcPr>
          <w:p w14:paraId="4B961EE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9,081</w:t>
            </w:r>
          </w:p>
        </w:tc>
        <w:tc>
          <w:tcPr>
            <w:tcW w:w="1109" w:type="pct"/>
          </w:tcPr>
          <w:p w14:paraId="592C8B7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r>
      <w:tr w:rsidR="00E179EA" w14:paraId="7FD0A69B" w14:textId="77777777">
        <w:trPr>
          <w:trHeight w:val="20"/>
        </w:trPr>
        <w:tc>
          <w:tcPr>
            <w:tcW w:w="2543" w:type="pct"/>
          </w:tcPr>
          <w:p w14:paraId="1C68B580"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Buildings and structures</w:t>
            </w:r>
          </w:p>
        </w:tc>
        <w:tc>
          <w:tcPr>
            <w:tcW w:w="1348" w:type="pct"/>
          </w:tcPr>
          <w:p w14:paraId="7807BC1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7,505</w:t>
            </w:r>
          </w:p>
        </w:tc>
        <w:tc>
          <w:tcPr>
            <w:tcW w:w="1109" w:type="pct"/>
          </w:tcPr>
          <w:p w14:paraId="5BC7172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5.2%</w:t>
            </w:r>
          </w:p>
        </w:tc>
      </w:tr>
      <w:tr w:rsidR="00E179EA" w14:paraId="13A774C7" w14:textId="77777777">
        <w:trPr>
          <w:trHeight w:val="20"/>
        </w:trPr>
        <w:tc>
          <w:tcPr>
            <w:tcW w:w="2543" w:type="pct"/>
          </w:tcPr>
          <w:p w14:paraId="02948E49"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348" w:type="pct"/>
          </w:tcPr>
          <w:p w14:paraId="1823314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5,604</w:t>
            </w:r>
          </w:p>
        </w:tc>
        <w:tc>
          <w:tcPr>
            <w:tcW w:w="1109" w:type="pct"/>
          </w:tcPr>
          <w:p w14:paraId="19274C5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3.9%</w:t>
            </w:r>
          </w:p>
        </w:tc>
      </w:tr>
      <w:tr w:rsidR="00E179EA" w14:paraId="29591684" w14:textId="77777777">
        <w:trPr>
          <w:trHeight w:val="20"/>
        </w:trPr>
        <w:tc>
          <w:tcPr>
            <w:tcW w:w="2543" w:type="pct"/>
          </w:tcPr>
          <w:p w14:paraId="1A37B65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Other classified assets</w:t>
            </w:r>
          </w:p>
        </w:tc>
        <w:tc>
          <w:tcPr>
            <w:tcW w:w="1348" w:type="pct"/>
          </w:tcPr>
          <w:p w14:paraId="665BA68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2,716</w:t>
            </w:r>
          </w:p>
        </w:tc>
        <w:tc>
          <w:tcPr>
            <w:tcW w:w="1109" w:type="pct"/>
          </w:tcPr>
          <w:p w14:paraId="650FC72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r>
      <w:tr w:rsidR="00E179EA" w14:paraId="5FAE60B8" w14:textId="77777777">
        <w:trPr>
          <w:trHeight w:val="20"/>
        </w:trPr>
        <w:tc>
          <w:tcPr>
            <w:tcW w:w="2543" w:type="pct"/>
          </w:tcPr>
          <w:p w14:paraId="59C18185"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Unclassified</w:t>
            </w:r>
          </w:p>
        </w:tc>
        <w:tc>
          <w:tcPr>
            <w:tcW w:w="1348" w:type="pct"/>
          </w:tcPr>
          <w:p w14:paraId="6F92B4A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500</w:t>
            </w:r>
          </w:p>
        </w:tc>
        <w:tc>
          <w:tcPr>
            <w:tcW w:w="1109" w:type="pct"/>
          </w:tcPr>
          <w:p w14:paraId="6A29C66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0.3%</w:t>
            </w:r>
          </w:p>
        </w:tc>
      </w:tr>
      <w:tr w:rsidR="00E179EA" w14:paraId="7185E0A4" w14:textId="77777777">
        <w:trPr>
          <w:trHeight w:val="20"/>
        </w:trPr>
        <w:tc>
          <w:tcPr>
            <w:tcW w:w="2543" w:type="pct"/>
          </w:tcPr>
          <w:p w14:paraId="3FC16F3A"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lastRenderedPageBreak/>
              <w:t>Land (pieces)</w:t>
            </w:r>
          </w:p>
        </w:tc>
        <w:tc>
          <w:tcPr>
            <w:tcW w:w="1348" w:type="pct"/>
          </w:tcPr>
          <w:p w14:paraId="7AD4CBA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14</w:t>
            </w:r>
          </w:p>
        </w:tc>
        <w:tc>
          <w:tcPr>
            <w:tcW w:w="1109" w:type="pct"/>
          </w:tcPr>
          <w:p w14:paraId="5094A4D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0.0%</w:t>
            </w:r>
          </w:p>
        </w:tc>
      </w:tr>
      <w:tr w:rsidR="00E179EA" w14:paraId="2EFE60D5" w14:textId="77777777">
        <w:trPr>
          <w:trHeight w:val="20"/>
        </w:trPr>
        <w:tc>
          <w:tcPr>
            <w:tcW w:w="2543" w:type="pct"/>
          </w:tcPr>
          <w:p w14:paraId="3807E76B"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Transport equipment</w:t>
            </w:r>
          </w:p>
        </w:tc>
        <w:tc>
          <w:tcPr>
            <w:tcW w:w="1348" w:type="pct"/>
          </w:tcPr>
          <w:p w14:paraId="2245C6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1109" w:type="pct"/>
          </w:tcPr>
          <w:p w14:paraId="69E91CA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67E3D0C1" w14:textId="77777777">
        <w:trPr>
          <w:trHeight w:val="20"/>
        </w:trPr>
        <w:tc>
          <w:tcPr>
            <w:tcW w:w="2543" w:type="pct"/>
          </w:tcPr>
          <w:p w14:paraId="6FD59D7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348" w:type="pct"/>
          </w:tcPr>
          <w:p w14:paraId="71081455"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1109" w:type="pct"/>
          </w:tcPr>
          <w:p w14:paraId="5E01032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9CC5C2C" w14:textId="77777777" w:rsidR="00E179EA" w:rsidRDefault="00E179EA">
      <w:pPr>
        <w:spacing w:after="0" w:line="240" w:lineRule="auto"/>
        <w:rPr>
          <w:rFonts w:ascii="Arial Narrow" w:hAnsi="Arial Narrow"/>
          <w:sz w:val="24"/>
          <w:szCs w:val="24"/>
        </w:rPr>
      </w:pPr>
      <w:bookmarkStart w:id="223" w:name="_Toc242190647"/>
      <w:bookmarkStart w:id="224" w:name="_Toc241837061"/>
    </w:p>
    <w:p w14:paraId="1FF8D895"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bookmarkEnd w:id="223"/>
      <w:bookmarkEnd w:id="224"/>
      <w:r>
        <w:rPr>
          <w:rFonts w:ascii="Arial Narrow" w:hAnsi="Arial Narrow"/>
          <w:sz w:val="24"/>
          <w:szCs w:val="24"/>
        </w:rPr>
        <w:t xml:space="preserve">: Out of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assets, </w:t>
      </w:r>
      <w:r w:rsidR="000B00BD">
        <w:rPr>
          <w:rFonts w:ascii="Arial Narrow" w:hAnsi="Arial Narrow"/>
          <w:strike/>
          <w:sz w:val="24"/>
          <w:szCs w:val="24"/>
          <w:highlight w:val="red"/>
        </w:rPr>
        <w:t>137,465</w:t>
      </w:r>
      <w:r w:rsidR="000B00BD">
        <w:rPr>
          <w:rFonts w:ascii="Arial Narrow" w:hAnsi="Arial Narrow"/>
          <w:sz w:val="24"/>
          <w:szCs w:val="24"/>
        </w:rPr>
        <w:t xml:space="preserve"> </w:t>
      </w:r>
      <w:r w:rsidR="000B00BD">
        <w:rPr>
          <w:rFonts w:ascii="Arial Narrow" w:hAnsi="Arial Narrow"/>
          <w:sz w:val="24"/>
          <w:szCs w:val="24"/>
          <w:highlight w:val="green"/>
        </w:rPr>
        <w:t>134,657</w:t>
      </w:r>
      <w:r>
        <w:rPr>
          <w:rFonts w:ascii="Arial Narrow" w:hAnsi="Arial Narrow"/>
          <w:sz w:val="24"/>
          <w:szCs w:val="24"/>
        </w:rPr>
        <w:t xml:space="preserve"> (</w:t>
      </w:r>
      <w:r w:rsidR="000B00BD">
        <w:rPr>
          <w:rFonts w:ascii="Arial Narrow" w:hAnsi="Arial Narrow"/>
          <w:strike/>
          <w:sz w:val="24"/>
          <w:szCs w:val="24"/>
          <w:highlight w:val="red"/>
        </w:rPr>
        <w:t>94.6%</w:t>
      </w:r>
      <w:r w:rsidR="000B00BD">
        <w:rPr>
          <w:rFonts w:ascii="Arial Narrow" w:hAnsi="Arial Narrow"/>
          <w:sz w:val="24"/>
          <w:szCs w:val="24"/>
        </w:rPr>
        <w:t xml:space="preserve"> </w:t>
      </w:r>
      <w:r w:rsidR="000B00BD">
        <w:rPr>
          <w:rFonts w:ascii="Arial Narrow" w:hAnsi="Arial Narrow"/>
          <w:sz w:val="24"/>
          <w:szCs w:val="24"/>
          <w:highlight w:val="green"/>
        </w:rPr>
        <w:t>92.7%</w:t>
      </w:r>
      <w:r>
        <w:rPr>
          <w:rFonts w:ascii="Arial Narrow" w:hAnsi="Arial Narrow"/>
          <w:sz w:val="24"/>
          <w:szCs w:val="24"/>
        </w:rPr>
        <w:t xml:space="preserve">) were recorded as </w:t>
      </w:r>
      <w:r w:rsidR="000B00BD">
        <w:rPr>
          <w:rFonts w:ascii="Arial Narrow" w:hAnsi="Arial Narrow"/>
          <w:strike/>
          <w:sz w:val="24"/>
          <w:szCs w:val="24"/>
          <w:highlight w:val="red"/>
        </w:rPr>
        <w:t>functional and in use.</w:t>
      </w:r>
      <w:r w:rsidR="000B00BD">
        <w:rPr>
          <w:rFonts w:ascii="Arial Narrow" w:hAnsi="Arial Narrow"/>
          <w:sz w:val="24"/>
          <w:szCs w:val="24"/>
        </w:rPr>
        <w:t xml:space="preserve"> </w:t>
      </w:r>
      <w:r w:rsidR="000B00BD">
        <w:rPr>
          <w:rFonts w:ascii="Arial Narrow" w:hAnsi="Arial Narrow"/>
          <w:sz w:val="24"/>
          <w:szCs w:val="24"/>
          <w:highlight w:val="green"/>
        </w:rPr>
        <w:t>functional and in use, while 3,162 (2.2%) were functional and in store.</w:t>
      </w:r>
      <w:r>
        <w:rPr>
          <w:rFonts w:ascii="Arial Narrow" w:hAnsi="Arial Narrow"/>
          <w:sz w:val="24"/>
          <w:szCs w:val="24"/>
        </w:rPr>
        <w:t xml:space="preserve"> The verification further established that </w:t>
      </w:r>
      <w:r w:rsidR="000B00BD">
        <w:rPr>
          <w:rFonts w:ascii="Arial Narrow" w:hAnsi="Arial Narrow"/>
          <w:strike/>
          <w:sz w:val="24"/>
          <w:szCs w:val="24"/>
          <w:highlight w:val="red"/>
        </w:rPr>
        <w:t>7,791</w:t>
      </w:r>
      <w:r w:rsidR="000B00BD">
        <w:rPr>
          <w:rFonts w:ascii="Arial Narrow" w:hAnsi="Arial Narrow"/>
          <w:sz w:val="24"/>
          <w:szCs w:val="24"/>
        </w:rPr>
        <w:t xml:space="preserve"> </w:t>
      </w:r>
      <w:r w:rsidR="000B00BD">
        <w:rPr>
          <w:rFonts w:ascii="Arial Narrow" w:hAnsi="Arial Narrow"/>
          <w:sz w:val="24"/>
          <w:szCs w:val="24"/>
          <w:highlight w:val="green"/>
        </w:rPr>
        <w:t>7,436</w:t>
      </w:r>
      <w:r>
        <w:rPr>
          <w:rFonts w:ascii="Arial Narrow" w:hAnsi="Arial Narrow"/>
          <w:sz w:val="24"/>
          <w:szCs w:val="24"/>
        </w:rPr>
        <w:t xml:space="preserve"> (</w:t>
      </w:r>
      <w:r w:rsidR="000B00BD">
        <w:rPr>
          <w:rFonts w:ascii="Arial Narrow" w:hAnsi="Arial Narrow"/>
          <w:strike/>
          <w:sz w:val="24"/>
          <w:szCs w:val="24"/>
          <w:highlight w:val="red"/>
        </w:rPr>
        <w:t>5.4%</w:t>
      </w:r>
      <w:r w:rsidR="000B00BD">
        <w:rPr>
          <w:rFonts w:ascii="Arial Narrow" w:hAnsi="Arial Narrow"/>
          <w:sz w:val="24"/>
          <w:szCs w:val="24"/>
        </w:rPr>
        <w:t xml:space="preserve"> </w:t>
      </w:r>
      <w:r w:rsidR="000B00BD">
        <w:rPr>
          <w:rFonts w:ascii="Arial Narrow" w:hAnsi="Arial Narrow"/>
          <w:sz w:val="24"/>
          <w:szCs w:val="24"/>
          <w:highlight w:val="green"/>
        </w:rPr>
        <w:t>5.1%</w:t>
      </w:r>
      <w:r>
        <w:rPr>
          <w:rFonts w:ascii="Arial Narrow" w:hAnsi="Arial Narrow"/>
          <w:sz w:val="24"/>
          <w:szCs w:val="24"/>
        </w:rPr>
        <w:t xml:space="preserve">) were recorded as faulty and not in use. </w:t>
      </w:r>
      <w:hyperlink w:anchor="_Toc243396014" w:history="1">
        <w:r>
          <w:rPr>
            <w:rFonts w:ascii="Arial Narrow" w:hAnsi="Arial Narrow"/>
            <w:sz w:val="24"/>
            <w:szCs w:val="24"/>
          </w:rPr>
          <w:t>Table 32</w:t>
        </w:r>
      </w:hyperlink>
      <w:r>
        <w:rPr>
          <w:rFonts w:ascii="Arial Narrow" w:hAnsi="Arial Narrow"/>
          <w:sz w:val="24"/>
          <w:szCs w:val="24"/>
        </w:rPr>
        <w:t xml:space="preserve"> indicates the asset condition.</w:t>
      </w:r>
    </w:p>
    <w:p w14:paraId="28998261" w14:textId="77777777" w:rsidR="00E179EA" w:rsidRDefault="00E179EA">
      <w:pPr>
        <w:spacing w:after="0" w:line="240" w:lineRule="auto"/>
        <w:rPr>
          <w:rFonts w:ascii="Arial Narrow" w:hAnsi="Arial Narrow"/>
          <w:sz w:val="24"/>
          <w:szCs w:val="24"/>
        </w:rPr>
      </w:pPr>
    </w:p>
    <w:p w14:paraId="242B8A33" w14:textId="77777777" w:rsidR="00E179EA" w:rsidRDefault="00E179EA">
      <w:pPr>
        <w:pStyle w:val="Caption"/>
        <w:keepNext/>
        <w:spacing w:after="0"/>
        <w:jc w:val="center"/>
        <w:rPr>
          <w:rFonts w:ascii="Arial Narrow" w:hAnsi="Arial Narrow"/>
          <w:b/>
          <w:sz w:val="24"/>
          <w:szCs w:val="24"/>
        </w:rPr>
      </w:pPr>
      <w:bookmarkStart w:id="225" w:name="_Toc243396014"/>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32</w:t>
      </w:r>
      <w:r>
        <w:rPr>
          <w:rFonts w:ascii="Arial Narrow" w:hAnsi="Arial Narrow"/>
          <w:b/>
          <w:sz w:val="24"/>
          <w:szCs w:val="24"/>
        </w:rPr>
        <w:fldChar w:fldCharType="end"/>
      </w:r>
      <w:r>
        <w:rPr>
          <w:rFonts w:ascii="Arial Narrow" w:hAnsi="Arial Narrow"/>
          <w:b/>
          <w:sz w:val="24"/>
          <w:szCs w:val="24"/>
        </w:rPr>
        <w:t>: Condition of assets in schools</w:t>
      </w:r>
      <w:bookmarkEnd w:id="2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15"/>
        <w:gridCol w:w="1794"/>
        <w:gridCol w:w="1453"/>
        <w:gridCol w:w="1453"/>
      </w:tblGrid>
      <w:tr w:rsidR="00E179EA" w14:paraId="74053418" w14:textId="77777777">
        <w:trPr>
          <w:cantSplit/>
          <w:tblHeader/>
        </w:trPr>
        <w:tc>
          <w:tcPr>
            <w:tcW w:w="2393" w:type="pct"/>
            <w:shd w:val="clear" w:color="auto" w:fill="E2EFD9"/>
          </w:tcPr>
          <w:p w14:paraId="35617A87"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995" w:type="pct"/>
            <w:shd w:val="clear" w:color="auto" w:fill="E2EFD9"/>
          </w:tcPr>
          <w:p w14:paraId="77A6692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806" w:type="pct"/>
            <w:shd w:val="clear" w:color="auto" w:fill="E2EFD9"/>
          </w:tcPr>
          <w:p w14:paraId="461BF9E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Functional</w:t>
            </w:r>
          </w:p>
        </w:tc>
        <w:tc>
          <w:tcPr>
            <w:tcW w:w="806" w:type="pct"/>
            <w:shd w:val="clear" w:color="auto" w:fill="E2EFD9"/>
          </w:tcPr>
          <w:p w14:paraId="3A4E970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Faulty</w:t>
            </w:r>
          </w:p>
        </w:tc>
      </w:tr>
      <w:tr w:rsidR="00E179EA" w14:paraId="154166B3" w14:textId="77777777">
        <w:trPr>
          <w:cantSplit/>
        </w:trPr>
        <w:tc>
          <w:tcPr>
            <w:tcW w:w="2393" w:type="pct"/>
          </w:tcPr>
          <w:p w14:paraId="06AC784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95" w:type="pct"/>
          </w:tcPr>
          <w:p w14:paraId="218F03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107,792</w:t>
            </w:r>
          </w:p>
        </w:tc>
        <w:tc>
          <w:tcPr>
            <w:tcW w:w="806" w:type="pct"/>
          </w:tcPr>
          <w:p w14:paraId="068618D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102,521</w:t>
            </w:r>
            <w:r>
              <w:rPr>
                <w:rFonts w:ascii="Arial Narrow" w:hAnsi="Arial Narrow"/>
                <w:sz w:val="24"/>
                <w:szCs w:val="24"/>
              </w:rPr>
              <w:t xml:space="preserve"> </w:t>
            </w:r>
            <w:r>
              <w:rPr>
                <w:rFonts w:ascii="Arial Narrow" w:hAnsi="Arial Narrow"/>
                <w:sz w:val="24"/>
                <w:szCs w:val="24"/>
                <w:highlight w:val="green"/>
              </w:rPr>
              <w:t>102,581</w:t>
            </w:r>
          </w:p>
        </w:tc>
        <w:tc>
          <w:tcPr>
            <w:tcW w:w="806" w:type="pct"/>
          </w:tcPr>
          <w:p w14:paraId="6173098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5,271</w:t>
            </w:r>
            <w:r>
              <w:rPr>
                <w:rFonts w:ascii="Arial Narrow" w:hAnsi="Arial Narrow"/>
                <w:sz w:val="24"/>
                <w:szCs w:val="24"/>
              </w:rPr>
              <w:t xml:space="preserve"> </w:t>
            </w:r>
            <w:r>
              <w:rPr>
                <w:rFonts w:ascii="Arial Narrow" w:hAnsi="Arial Narrow"/>
                <w:sz w:val="24"/>
                <w:szCs w:val="24"/>
                <w:highlight w:val="green"/>
              </w:rPr>
              <w:t>5,211</w:t>
            </w:r>
          </w:p>
        </w:tc>
      </w:tr>
      <w:tr w:rsidR="00E179EA" w14:paraId="5EC8D43B" w14:textId="77777777">
        <w:trPr>
          <w:cantSplit/>
        </w:trPr>
        <w:tc>
          <w:tcPr>
            <w:tcW w:w="2393" w:type="pct"/>
          </w:tcPr>
          <w:p w14:paraId="090D8EA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5" w:type="pct"/>
          </w:tcPr>
          <w:p w14:paraId="6826B49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806" w:type="pct"/>
          </w:tcPr>
          <w:p w14:paraId="2FEC1FB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10,404</w:t>
            </w:r>
            <w:r>
              <w:rPr>
                <w:rFonts w:ascii="Arial Narrow" w:hAnsi="Arial Narrow"/>
                <w:sz w:val="24"/>
                <w:szCs w:val="24"/>
              </w:rPr>
              <w:t xml:space="preserve"> </w:t>
            </w:r>
            <w:r>
              <w:rPr>
                <w:rFonts w:ascii="Arial Narrow" w:hAnsi="Arial Narrow"/>
                <w:sz w:val="24"/>
                <w:szCs w:val="24"/>
                <w:highlight w:val="green"/>
              </w:rPr>
              <w:t>10,665</w:t>
            </w:r>
          </w:p>
        </w:tc>
        <w:tc>
          <w:tcPr>
            <w:tcW w:w="806" w:type="pct"/>
          </w:tcPr>
          <w:p w14:paraId="10887A4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1,632</w:t>
            </w:r>
            <w:r>
              <w:rPr>
                <w:rFonts w:ascii="Arial Narrow" w:hAnsi="Arial Narrow"/>
                <w:sz w:val="24"/>
                <w:szCs w:val="24"/>
              </w:rPr>
              <w:t xml:space="preserve"> </w:t>
            </w:r>
            <w:r>
              <w:rPr>
                <w:rFonts w:ascii="Arial Narrow" w:hAnsi="Arial Narrow"/>
                <w:sz w:val="24"/>
                <w:szCs w:val="24"/>
                <w:highlight w:val="green"/>
              </w:rPr>
              <w:t>1,370</w:t>
            </w:r>
          </w:p>
        </w:tc>
      </w:tr>
      <w:tr w:rsidR="00E179EA" w14:paraId="383F2295" w14:textId="77777777">
        <w:trPr>
          <w:cantSplit/>
        </w:trPr>
        <w:tc>
          <w:tcPr>
            <w:tcW w:w="2393" w:type="pct"/>
          </w:tcPr>
          <w:p w14:paraId="5982C9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995" w:type="pct"/>
          </w:tcPr>
          <w:p w14:paraId="0981CCC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9,081</w:t>
            </w:r>
          </w:p>
        </w:tc>
        <w:tc>
          <w:tcPr>
            <w:tcW w:w="806" w:type="pct"/>
          </w:tcPr>
          <w:p w14:paraId="539A7A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8,692</w:t>
            </w:r>
          </w:p>
        </w:tc>
        <w:tc>
          <w:tcPr>
            <w:tcW w:w="806" w:type="pct"/>
          </w:tcPr>
          <w:p w14:paraId="686CFD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389</w:t>
            </w:r>
          </w:p>
        </w:tc>
      </w:tr>
      <w:tr w:rsidR="00E179EA" w14:paraId="107975A5" w14:textId="77777777">
        <w:trPr>
          <w:cantSplit/>
        </w:trPr>
        <w:tc>
          <w:tcPr>
            <w:tcW w:w="2393" w:type="pct"/>
          </w:tcPr>
          <w:p w14:paraId="691E88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995" w:type="pct"/>
          </w:tcPr>
          <w:p w14:paraId="535E86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7,505</w:t>
            </w:r>
          </w:p>
        </w:tc>
        <w:tc>
          <w:tcPr>
            <w:tcW w:w="806" w:type="pct"/>
          </w:tcPr>
          <w:p w14:paraId="6C510E2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7,220</w:t>
            </w:r>
            <w:r>
              <w:rPr>
                <w:rFonts w:ascii="Arial Narrow" w:hAnsi="Arial Narrow"/>
                <w:sz w:val="24"/>
                <w:szCs w:val="24"/>
              </w:rPr>
              <w:t xml:space="preserve"> </w:t>
            </w:r>
            <w:r>
              <w:rPr>
                <w:rFonts w:ascii="Arial Narrow" w:hAnsi="Arial Narrow"/>
                <w:sz w:val="24"/>
                <w:szCs w:val="24"/>
                <w:highlight w:val="green"/>
              </w:rPr>
              <w:t>7,241</w:t>
            </w:r>
          </w:p>
        </w:tc>
        <w:tc>
          <w:tcPr>
            <w:tcW w:w="806" w:type="pct"/>
          </w:tcPr>
          <w:p w14:paraId="7C98E44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285</w:t>
            </w:r>
            <w:r>
              <w:rPr>
                <w:rFonts w:ascii="Arial Narrow" w:hAnsi="Arial Narrow"/>
                <w:sz w:val="24"/>
                <w:szCs w:val="24"/>
              </w:rPr>
              <w:t xml:space="preserve"> </w:t>
            </w:r>
            <w:r>
              <w:rPr>
                <w:rFonts w:ascii="Arial Narrow" w:hAnsi="Arial Narrow"/>
                <w:sz w:val="24"/>
                <w:szCs w:val="24"/>
                <w:highlight w:val="green"/>
              </w:rPr>
              <w:t>264</w:t>
            </w:r>
          </w:p>
        </w:tc>
      </w:tr>
      <w:tr w:rsidR="00E179EA" w14:paraId="427CE1E9" w14:textId="77777777">
        <w:trPr>
          <w:cantSplit/>
        </w:trPr>
        <w:tc>
          <w:tcPr>
            <w:tcW w:w="2393" w:type="pct"/>
          </w:tcPr>
          <w:p w14:paraId="1EA3014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995" w:type="pct"/>
          </w:tcPr>
          <w:p w14:paraId="6E75AFF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5,604</w:t>
            </w:r>
          </w:p>
        </w:tc>
        <w:tc>
          <w:tcPr>
            <w:tcW w:w="806" w:type="pct"/>
          </w:tcPr>
          <w:p w14:paraId="33EBFA5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5,498</w:t>
            </w:r>
          </w:p>
        </w:tc>
        <w:tc>
          <w:tcPr>
            <w:tcW w:w="806" w:type="pct"/>
          </w:tcPr>
          <w:p w14:paraId="7EEF6ED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106</w:t>
            </w:r>
          </w:p>
        </w:tc>
      </w:tr>
      <w:tr w:rsidR="00E179EA" w14:paraId="0A874EE2" w14:textId="77777777">
        <w:trPr>
          <w:cantSplit/>
        </w:trPr>
        <w:tc>
          <w:tcPr>
            <w:tcW w:w="2393" w:type="pct"/>
          </w:tcPr>
          <w:p w14:paraId="4BF3886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995" w:type="pct"/>
          </w:tcPr>
          <w:p w14:paraId="58C3B7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2,716</w:t>
            </w:r>
          </w:p>
        </w:tc>
        <w:tc>
          <w:tcPr>
            <w:tcW w:w="806" w:type="pct"/>
          </w:tcPr>
          <w:p w14:paraId="676FD12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2,623</w:t>
            </w:r>
            <w:r>
              <w:rPr>
                <w:rFonts w:ascii="Arial Narrow" w:hAnsi="Arial Narrow"/>
                <w:sz w:val="24"/>
                <w:szCs w:val="24"/>
              </w:rPr>
              <w:t xml:space="preserve"> </w:t>
            </w:r>
            <w:r>
              <w:rPr>
                <w:rFonts w:ascii="Arial Narrow" w:hAnsi="Arial Narrow"/>
                <w:sz w:val="24"/>
                <w:szCs w:val="24"/>
                <w:highlight w:val="green"/>
              </w:rPr>
              <w:t>2,635</w:t>
            </w:r>
          </w:p>
        </w:tc>
        <w:tc>
          <w:tcPr>
            <w:tcW w:w="806" w:type="pct"/>
          </w:tcPr>
          <w:p w14:paraId="47B875A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93</w:t>
            </w:r>
            <w:r>
              <w:rPr>
                <w:rFonts w:ascii="Arial Narrow" w:hAnsi="Arial Narrow"/>
                <w:sz w:val="24"/>
                <w:szCs w:val="24"/>
              </w:rPr>
              <w:t xml:space="preserve"> </w:t>
            </w:r>
            <w:r>
              <w:rPr>
                <w:rFonts w:ascii="Arial Narrow" w:hAnsi="Arial Narrow"/>
                <w:sz w:val="24"/>
                <w:szCs w:val="24"/>
                <w:highlight w:val="green"/>
              </w:rPr>
              <w:t>81</w:t>
            </w:r>
          </w:p>
        </w:tc>
      </w:tr>
      <w:tr w:rsidR="00E179EA" w14:paraId="0537A9F7" w14:textId="77777777">
        <w:trPr>
          <w:cantSplit/>
        </w:trPr>
        <w:tc>
          <w:tcPr>
            <w:tcW w:w="2393" w:type="pct"/>
          </w:tcPr>
          <w:p w14:paraId="03E9F033"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995" w:type="pct"/>
          </w:tcPr>
          <w:p w14:paraId="40B07B9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c>
          <w:tcPr>
            <w:tcW w:w="806" w:type="pct"/>
          </w:tcPr>
          <w:p w14:paraId="4D81358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485</w:t>
            </w:r>
          </w:p>
        </w:tc>
        <w:tc>
          <w:tcPr>
            <w:tcW w:w="806" w:type="pct"/>
          </w:tcPr>
          <w:p w14:paraId="70EE68C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w:t>
            </w:r>
          </w:p>
        </w:tc>
      </w:tr>
      <w:tr w:rsidR="00E179EA" w14:paraId="382ED15A" w14:textId="77777777">
        <w:trPr>
          <w:cantSplit/>
        </w:trPr>
        <w:tc>
          <w:tcPr>
            <w:tcW w:w="2393" w:type="pct"/>
          </w:tcPr>
          <w:p w14:paraId="4380176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995" w:type="pct"/>
          </w:tcPr>
          <w:p w14:paraId="240EF7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806" w:type="pct"/>
          </w:tcPr>
          <w:p w14:paraId="6D2E5A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806" w:type="pct"/>
          </w:tcPr>
          <w:p w14:paraId="265223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56C8BDE4" w14:textId="77777777">
        <w:trPr>
          <w:cantSplit/>
        </w:trPr>
        <w:tc>
          <w:tcPr>
            <w:tcW w:w="2393" w:type="pct"/>
          </w:tcPr>
          <w:p w14:paraId="7722440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5" w:type="pct"/>
          </w:tcPr>
          <w:p w14:paraId="7899CF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3FBB9D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1B9FA6A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5E497EC1" w14:textId="77777777">
        <w:trPr>
          <w:cantSplit/>
        </w:trPr>
        <w:tc>
          <w:tcPr>
            <w:tcW w:w="2393" w:type="pct"/>
          </w:tcPr>
          <w:p w14:paraId="6E29A546"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995" w:type="pct"/>
          </w:tcPr>
          <w:p w14:paraId="4EB6594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806" w:type="pct"/>
          </w:tcPr>
          <w:p w14:paraId="448BD388"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137,465</w:t>
            </w:r>
            <w:r>
              <w:rPr>
                <w:rFonts w:ascii="Arial Narrow" w:hAnsi="Arial Narrow"/>
                <w:b/>
                <w:sz w:val="24"/>
                <w:szCs w:val="24"/>
              </w:rPr>
              <w:t xml:space="preserve"> </w:t>
            </w:r>
            <w:r>
              <w:rPr>
                <w:rFonts w:ascii="Arial Narrow" w:hAnsi="Arial Narrow"/>
                <w:b/>
                <w:sz w:val="24"/>
                <w:szCs w:val="24"/>
                <w:highlight w:val="green"/>
              </w:rPr>
              <w:t>137,819</w:t>
            </w:r>
          </w:p>
        </w:tc>
        <w:tc>
          <w:tcPr>
            <w:tcW w:w="806" w:type="pct"/>
          </w:tcPr>
          <w:p w14:paraId="433EE0F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7,791</w:t>
            </w:r>
            <w:r>
              <w:rPr>
                <w:rFonts w:ascii="Arial Narrow" w:hAnsi="Arial Narrow"/>
                <w:b/>
                <w:sz w:val="24"/>
                <w:szCs w:val="24"/>
              </w:rPr>
              <w:t xml:space="preserve"> </w:t>
            </w:r>
            <w:r>
              <w:rPr>
                <w:rFonts w:ascii="Arial Narrow" w:hAnsi="Arial Narrow"/>
                <w:b/>
                <w:sz w:val="24"/>
                <w:szCs w:val="24"/>
                <w:highlight w:val="green"/>
              </w:rPr>
              <w:t>7,436</w:t>
            </w:r>
          </w:p>
        </w:tc>
      </w:tr>
    </w:tbl>
    <w:p w14:paraId="4490AB33" w14:textId="77777777" w:rsidR="00E179EA" w:rsidRDefault="00E179EA">
      <w:pPr>
        <w:spacing w:after="0" w:line="240" w:lineRule="auto"/>
        <w:rPr>
          <w:rFonts w:ascii="Arial Narrow" w:eastAsia="Arial Narrow" w:hAnsi="Arial Narrow"/>
          <w:i/>
          <w:iCs/>
          <w:sz w:val="24"/>
          <w:szCs w:val="24"/>
        </w:rPr>
      </w:pPr>
    </w:p>
    <w:p w14:paraId="7D048B61" w14:textId="77777777" w:rsidR="00E179EA" w:rsidRDefault="00884A35">
      <w:pPr>
        <w:spacing w:after="0" w:line="240" w:lineRule="auto"/>
        <w:rPr>
          <w:rFonts w:ascii="Arial Narrow" w:eastAsia="Arial Narrow" w:hAnsi="Arial Narrow"/>
          <w:sz w:val="24"/>
          <w:szCs w:val="24"/>
        </w:rPr>
      </w:pPr>
      <w:hyperlink w:anchor="_Toc243396014" w:history="1">
        <w:r w:rsidR="00E179EA">
          <w:rPr>
            <w:rFonts w:ascii="Arial Narrow" w:eastAsia="Arial Narrow" w:hAnsi="Arial Narrow"/>
            <w:iCs/>
            <w:sz w:val="24"/>
            <w:szCs w:val="24"/>
          </w:rPr>
          <w:t>Table 32</w:t>
        </w:r>
      </w:hyperlink>
      <w:r w:rsidR="00E179EA">
        <w:rPr>
          <w:rFonts w:ascii="Arial Narrow" w:eastAsia="Arial Narrow" w:hAnsi="Arial Narrow"/>
          <w:iCs/>
          <w:sz w:val="24"/>
          <w:szCs w:val="24"/>
        </w:rPr>
        <w:t xml:space="preserve"> further indicates that s</w:t>
      </w:r>
      <w:r w:rsidR="00E179EA">
        <w:rPr>
          <w:rFonts w:ascii="Arial Narrow" w:eastAsia="Arial Narrow" w:hAnsi="Arial Narrow"/>
          <w:sz w:val="24"/>
          <w:szCs w:val="24"/>
        </w:rPr>
        <w:t xml:space="preserve">chool furniture and fittings (desks, tables, chairs, shelves and stools) is the largest category with 107,792 assets. Of these, </w:t>
      </w:r>
      <w:r w:rsidR="000B00BD">
        <w:rPr>
          <w:rFonts w:ascii="Arial Narrow" w:eastAsia="Arial Narrow" w:hAnsi="Arial Narrow"/>
          <w:strike/>
          <w:sz w:val="24"/>
          <w:szCs w:val="24"/>
          <w:highlight w:val="red"/>
        </w:rPr>
        <w:t>102,521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100,864</w:t>
      </w:r>
      <w:r w:rsidR="00E179EA">
        <w:rPr>
          <w:rFonts w:ascii="Arial Narrow" w:eastAsia="Arial Narrow" w:hAnsi="Arial Narrow"/>
          <w:sz w:val="24"/>
          <w:szCs w:val="24"/>
        </w:rPr>
        <w:t xml:space="preserve"> were recorded as functional and </w:t>
      </w:r>
      <w:r w:rsidR="000B00BD">
        <w:rPr>
          <w:rFonts w:ascii="Arial Narrow" w:eastAsia="Arial Narrow" w:hAnsi="Arial Narrow"/>
          <w:strike/>
          <w:sz w:val="24"/>
          <w:szCs w:val="24"/>
          <w:highlight w:val="red"/>
        </w:rPr>
        <w:t>in use while</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in use, 1,717 were functional and in store, while</w:t>
      </w:r>
      <w:r w:rsidR="00E179EA">
        <w:rPr>
          <w:rFonts w:ascii="Arial Narrow" w:eastAsia="Arial Narrow" w:hAnsi="Arial Narrow"/>
          <w:sz w:val="24"/>
          <w:szCs w:val="24"/>
        </w:rPr>
        <w:t xml:space="preserve"> </w:t>
      </w:r>
      <w:r w:rsidR="000B00BD">
        <w:rPr>
          <w:rFonts w:ascii="Arial Narrow" w:eastAsia="Arial Narrow" w:hAnsi="Arial Narrow"/>
          <w:strike/>
          <w:sz w:val="24"/>
          <w:szCs w:val="24"/>
          <w:highlight w:val="red"/>
        </w:rPr>
        <w:t>5,271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5,211</w:t>
      </w:r>
      <w:r w:rsidR="00E179EA">
        <w:rPr>
          <w:rFonts w:ascii="Arial Narrow" w:eastAsia="Arial Narrow" w:hAnsi="Arial Narrow"/>
          <w:sz w:val="24"/>
          <w:szCs w:val="24"/>
        </w:rPr>
        <w:t xml:space="preserve"> were recorded as faulty. ICT equipment had </w:t>
      </w:r>
      <w:r w:rsidR="000B00BD">
        <w:rPr>
          <w:rFonts w:ascii="Arial Narrow" w:eastAsia="Arial Narrow" w:hAnsi="Arial Narrow"/>
          <w:strike/>
          <w:sz w:val="24"/>
          <w:szCs w:val="24"/>
          <w:highlight w:val="red"/>
        </w:rPr>
        <w:t>10,404</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9,449</w:t>
      </w:r>
      <w:r w:rsidR="00E179EA">
        <w:rPr>
          <w:rFonts w:ascii="Arial Narrow" w:eastAsia="Arial Narrow" w:hAnsi="Arial Narrow"/>
          <w:sz w:val="24"/>
          <w:szCs w:val="24"/>
        </w:rPr>
        <w:t xml:space="preserve"> assets recorded as functional and in use.</w:t>
      </w:r>
    </w:p>
    <w:p w14:paraId="32640FDC" w14:textId="77777777" w:rsidR="00E179EA" w:rsidRDefault="00E179EA">
      <w:pPr>
        <w:spacing w:after="0" w:line="240" w:lineRule="auto"/>
        <w:rPr>
          <w:rFonts w:ascii="Arial Narrow" w:eastAsia="Arial Narrow" w:hAnsi="Arial Narrow"/>
          <w:sz w:val="24"/>
          <w:szCs w:val="24"/>
        </w:rPr>
      </w:pPr>
    </w:p>
    <w:p w14:paraId="43C13C12" w14:textId="77777777" w:rsidR="00E179EA" w:rsidRDefault="00E179EA">
      <w:pPr>
        <w:spacing w:after="0" w:line="240" w:lineRule="auto"/>
        <w:rPr>
          <w:rFonts w:ascii="Arial Narrow" w:eastAsia="Arial Narrow" w:hAnsi="Arial Narrow"/>
          <w:sz w:val="24"/>
          <w:szCs w:val="24"/>
        </w:rPr>
      </w:pPr>
      <w:bookmarkStart w:id="226" w:name="_Toc241837062"/>
      <w:bookmarkStart w:id="227" w:name="_Toc242190648"/>
      <w:r>
        <w:rPr>
          <w:rFonts w:ascii="Arial Narrow" w:eastAsia="Arial Narrow" w:hAnsi="Arial Narrow"/>
          <w:b/>
          <w:sz w:val="24"/>
          <w:szCs w:val="24"/>
        </w:rPr>
        <w:t>Asset marking and Identificatio</w:t>
      </w:r>
      <w:bookmarkEnd w:id="226"/>
      <w:bookmarkEnd w:id="227"/>
      <w:r>
        <w:rPr>
          <w:rFonts w:ascii="Arial Narrow" w:eastAsia="Arial Narrow" w:hAnsi="Arial Narrow"/>
          <w:b/>
          <w:sz w:val="24"/>
          <w:szCs w:val="24"/>
        </w:rPr>
        <w:t>n</w:t>
      </w:r>
      <w:r>
        <w:rPr>
          <w:rFonts w:ascii="Arial Narrow" w:eastAsia="Arial Narrow" w:hAnsi="Arial Narrow"/>
          <w:sz w:val="24"/>
          <w:szCs w:val="24"/>
        </w:rPr>
        <w:t xml:space="preserve">: Of the </w:t>
      </w:r>
      <w:r w:rsidR="000B00BD">
        <w:rPr>
          <w:rFonts w:ascii="Arial Narrow" w:eastAsia="Arial Narrow" w:hAnsi="Arial Narrow"/>
          <w:strike/>
          <w:sz w:val="24"/>
          <w:szCs w:val="24"/>
          <w:highlight w:val="red"/>
        </w:rPr>
        <w:t>145,256</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145,255</w:t>
      </w:r>
      <w:r>
        <w:rPr>
          <w:rFonts w:ascii="Arial Narrow" w:eastAsia="Arial Narrow" w:hAnsi="Arial Narrow"/>
          <w:sz w:val="24"/>
          <w:szCs w:val="24"/>
        </w:rPr>
        <w:t xml:space="preserve"> school assets, </w:t>
      </w:r>
      <w:r w:rsidR="000B00BD">
        <w:rPr>
          <w:rFonts w:ascii="Arial Narrow" w:eastAsia="Arial Narrow" w:hAnsi="Arial Narrow"/>
          <w:strike/>
          <w:sz w:val="24"/>
          <w:szCs w:val="24"/>
          <w:highlight w:val="red"/>
        </w:rPr>
        <w:t>35,601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35,600</w:t>
      </w:r>
      <w:r>
        <w:rPr>
          <w:rFonts w:ascii="Arial Narrow" w:eastAsia="Arial Narrow" w:hAnsi="Arial Narrow"/>
          <w:sz w:val="24"/>
          <w:szCs w:val="24"/>
        </w:rPr>
        <w:t xml:space="preserve"> (24.5%) were engraved while 109,655 (75.5%) were not engraved. A total of 13,478 (9.3%) had UgIFT markings and </w:t>
      </w:r>
      <w:r w:rsidR="000B00BD">
        <w:rPr>
          <w:rFonts w:ascii="Arial Narrow" w:eastAsia="Arial Narrow" w:hAnsi="Arial Narrow"/>
          <w:strike/>
          <w:sz w:val="24"/>
          <w:szCs w:val="24"/>
          <w:highlight w:val="red"/>
        </w:rPr>
        <w:t>22,123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22,122</w:t>
      </w:r>
      <w:r>
        <w:rPr>
          <w:rFonts w:ascii="Arial Narrow" w:eastAsia="Arial Narrow" w:hAnsi="Arial Narrow"/>
          <w:sz w:val="24"/>
          <w:szCs w:val="24"/>
        </w:rPr>
        <w:t xml:space="preserve"> (15.2%) had other markings, as shown in </w:t>
      </w:r>
      <w:hyperlink w:anchor="_Toc243396015" w:history="1">
        <w:r>
          <w:rPr>
            <w:rFonts w:ascii="Arial Narrow" w:eastAsia="Arial Narrow" w:hAnsi="Arial Narrow"/>
            <w:sz w:val="24"/>
            <w:szCs w:val="24"/>
          </w:rPr>
          <w:t>Table 33</w:t>
        </w:r>
      </w:hyperlink>
      <w:r>
        <w:rPr>
          <w:rFonts w:ascii="Arial Narrow" w:eastAsia="Arial Narrow" w:hAnsi="Arial Narrow"/>
          <w:sz w:val="24"/>
          <w:szCs w:val="24"/>
        </w:rPr>
        <w:t xml:space="preserve"> </w:t>
      </w:r>
    </w:p>
    <w:p w14:paraId="672A4D83" w14:textId="77777777" w:rsidR="00E179EA" w:rsidRDefault="00E179EA">
      <w:pPr>
        <w:spacing w:after="0" w:line="240" w:lineRule="auto"/>
        <w:rPr>
          <w:rFonts w:ascii="Arial Narrow" w:eastAsia="Arial Narrow" w:hAnsi="Arial Narrow"/>
          <w:sz w:val="24"/>
          <w:szCs w:val="24"/>
        </w:rPr>
      </w:pPr>
    </w:p>
    <w:p w14:paraId="5CEC85A9" w14:textId="77777777" w:rsidR="00E179EA" w:rsidRDefault="00E179EA">
      <w:pPr>
        <w:pStyle w:val="Caption"/>
        <w:keepNext/>
        <w:spacing w:after="0"/>
        <w:jc w:val="center"/>
        <w:rPr>
          <w:rFonts w:ascii="Arial Narrow" w:hAnsi="Arial Narrow"/>
          <w:b/>
          <w:sz w:val="24"/>
          <w:szCs w:val="24"/>
        </w:rPr>
      </w:pPr>
      <w:bookmarkStart w:id="228" w:name="_Toc243396015"/>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33</w:t>
      </w:r>
      <w:r>
        <w:rPr>
          <w:rFonts w:ascii="Arial Narrow" w:hAnsi="Arial Narrow"/>
          <w:b/>
          <w:sz w:val="24"/>
          <w:szCs w:val="24"/>
        </w:rPr>
        <w:fldChar w:fldCharType="end"/>
      </w:r>
      <w:r>
        <w:rPr>
          <w:rFonts w:ascii="Arial Narrow" w:hAnsi="Arial Narrow"/>
          <w:b/>
          <w:sz w:val="24"/>
          <w:szCs w:val="24"/>
        </w:rPr>
        <w:t>: Identification of assets in schools</w:t>
      </w:r>
      <w:bookmarkEnd w:id="2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54"/>
        <w:gridCol w:w="1890"/>
        <w:gridCol w:w="1309"/>
        <w:gridCol w:w="1381"/>
        <w:gridCol w:w="1381"/>
      </w:tblGrid>
      <w:tr w:rsidR="00E179EA" w14:paraId="08E4047B" w14:textId="77777777">
        <w:trPr>
          <w:cantSplit/>
          <w:tblHeader/>
        </w:trPr>
        <w:tc>
          <w:tcPr>
            <w:tcW w:w="1694" w:type="pct"/>
            <w:shd w:val="clear" w:color="auto" w:fill="E2EFD9"/>
          </w:tcPr>
          <w:p w14:paraId="78D093E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p>
        </w:tc>
        <w:tc>
          <w:tcPr>
            <w:tcW w:w="1048" w:type="pct"/>
            <w:shd w:val="clear" w:color="auto" w:fill="E2EFD9"/>
          </w:tcPr>
          <w:p w14:paraId="74C65017"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 of Assets</w:t>
            </w:r>
          </w:p>
        </w:tc>
        <w:tc>
          <w:tcPr>
            <w:tcW w:w="726" w:type="pct"/>
            <w:shd w:val="clear" w:color="auto" w:fill="E2EFD9"/>
          </w:tcPr>
          <w:p w14:paraId="76FB8075"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UgIFT Marking</w:t>
            </w:r>
          </w:p>
        </w:tc>
        <w:tc>
          <w:tcPr>
            <w:tcW w:w="766" w:type="pct"/>
            <w:shd w:val="clear" w:color="auto" w:fill="E2EFD9"/>
          </w:tcPr>
          <w:p w14:paraId="297BFD5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Other Markings</w:t>
            </w:r>
          </w:p>
        </w:tc>
        <w:tc>
          <w:tcPr>
            <w:tcW w:w="766" w:type="pct"/>
            <w:shd w:val="clear" w:color="auto" w:fill="E2EFD9"/>
          </w:tcPr>
          <w:p w14:paraId="14B1ED29"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Not engraved</w:t>
            </w:r>
          </w:p>
        </w:tc>
      </w:tr>
      <w:tr w:rsidR="00E179EA" w14:paraId="723931FB" w14:textId="77777777">
        <w:trPr>
          <w:cantSplit/>
        </w:trPr>
        <w:tc>
          <w:tcPr>
            <w:tcW w:w="1694" w:type="pct"/>
          </w:tcPr>
          <w:p w14:paraId="2E8C9A3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48" w:type="pct"/>
          </w:tcPr>
          <w:p w14:paraId="6304AD9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107,792</w:t>
            </w:r>
          </w:p>
        </w:tc>
        <w:tc>
          <w:tcPr>
            <w:tcW w:w="726" w:type="pct"/>
          </w:tcPr>
          <w:p w14:paraId="45840E2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12,985</w:t>
            </w:r>
          </w:p>
        </w:tc>
        <w:tc>
          <w:tcPr>
            <w:tcW w:w="766" w:type="pct"/>
          </w:tcPr>
          <w:p w14:paraId="76201D5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18,503</w:t>
            </w:r>
          </w:p>
        </w:tc>
        <w:tc>
          <w:tcPr>
            <w:tcW w:w="766" w:type="pct"/>
          </w:tcPr>
          <w:p w14:paraId="4912D31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76,304</w:t>
            </w:r>
          </w:p>
        </w:tc>
      </w:tr>
      <w:tr w:rsidR="00E179EA" w14:paraId="0C6F3D59" w14:textId="77777777">
        <w:trPr>
          <w:cantSplit/>
        </w:trPr>
        <w:tc>
          <w:tcPr>
            <w:tcW w:w="1694" w:type="pct"/>
          </w:tcPr>
          <w:p w14:paraId="173F6A7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48" w:type="pct"/>
          </w:tcPr>
          <w:p w14:paraId="76E40981"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726" w:type="pct"/>
          </w:tcPr>
          <w:p w14:paraId="254D95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315</w:t>
            </w:r>
          </w:p>
        </w:tc>
        <w:tc>
          <w:tcPr>
            <w:tcW w:w="766" w:type="pct"/>
          </w:tcPr>
          <w:p w14:paraId="2C6CF7E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2,426</w:t>
            </w:r>
            <w:r>
              <w:rPr>
                <w:rFonts w:ascii="Arial Narrow" w:hAnsi="Arial Narrow"/>
                <w:sz w:val="24"/>
                <w:szCs w:val="24"/>
              </w:rPr>
              <w:t xml:space="preserve"> </w:t>
            </w:r>
            <w:r>
              <w:rPr>
                <w:rFonts w:ascii="Arial Narrow" w:hAnsi="Arial Narrow"/>
                <w:sz w:val="24"/>
                <w:szCs w:val="24"/>
                <w:highlight w:val="green"/>
              </w:rPr>
              <w:t>2,425</w:t>
            </w:r>
          </w:p>
        </w:tc>
        <w:tc>
          <w:tcPr>
            <w:tcW w:w="766" w:type="pct"/>
          </w:tcPr>
          <w:p w14:paraId="6B6E95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9,295</w:t>
            </w:r>
          </w:p>
        </w:tc>
      </w:tr>
      <w:tr w:rsidR="00E179EA" w14:paraId="5AB7FC7A" w14:textId="77777777">
        <w:trPr>
          <w:cantSplit/>
        </w:trPr>
        <w:tc>
          <w:tcPr>
            <w:tcW w:w="1694" w:type="pct"/>
          </w:tcPr>
          <w:p w14:paraId="22913C8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Non-fixed-assets</w:t>
            </w:r>
          </w:p>
        </w:tc>
        <w:tc>
          <w:tcPr>
            <w:tcW w:w="1048" w:type="pct"/>
          </w:tcPr>
          <w:p w14:paraId="38CCB0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9,081</w:t>
            </w:r>
          </w:p>
        </w:tc>
        <w:tc>
          <w:tcPr>
            <w:tcW w:w="726" w:type="pct"/>
          </w:tcPr>
          <w:p w14:paraId="1F8B0A3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412AC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452</w:t>
            </w:r>
          </w:p>
        </w:tc>
        <w:tc>
          <w:tcPr>
            <w:tcW w:w="766" w:type="pct"/>
          </w:tcPr>
          <w:p w14:paraId="4B5D70A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8,629</w:t>
            </w:r>
          </w:p>
        </w:tc>
      </w:tr>
      <w:tr w:rsidR="00E179EA" w14:paraId="28816384" w14:textId="77777777">
        <w:trPr>
          <w:cantSplit/>
        </w:trPr>
        <w:tc>
          <w:tcPr>
            <w:tcW w:w="1694" w:type="pct"/>
          </w:tcPr>
          <w:p w14:paraId="5F5DC28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48" w:type="pct"/>
          </w:tcPr>
          <w:p w14:paraId="2AFD096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7,505</w:t>
            </w:r>
          </w:p>
        </w:tc>
        <w:tc>
          <w:tcPr>
            <w:tcW w:w="726" w:type="pct"/>
          </w:tcPr>
          <w:p w14:paraId="485E125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w:t>
            </w:r>
          </w:p>
        </w:tc>
        <w:tc>
          <w:tcPr>
            <w:tcW w:w="766" w:type="pct"/>
          </w:tcPr>
          <w:p w14:paraId="5BF1E18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391</w:t>
            </w:r>
          </w:p>
        </w:tc>
        <w:tc>
          <w:tcPr>
            <w:tcW w:w="766" w:type="pct"/>
          </w:tcPr>
          <w:p w14:paraId="6966D1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7,074</w:t>
            </w:r>
          </w:p>
        </w:tc>
      </w:tr>
      <w:tr w:rsidR="00E179EA" w14:paraId="69424A76" w14:textId="77777777">
        <w:trPr>
          <w:cantSplit/>
        </w:trPr>
        <w:tc>
          <w:tcPr>
            <w:tcW w:w="1694" w:type="pct"/>
          </w:tcPr>
          <w:p w14:paraId="06D384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48" w:type="pct"/>
          </w:tcPr>
          <w:p w14:paraId="7B85D8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5,604</w:t>
            </w:r>
          </w:p>
        </w:tc>
        <w:tc>
          <w:tcPr>
            <w:tcW w:w="726" w:type="pct"/>
          </w:tcPr>
          <w:p w14:paraId="58DD0D3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121</w:t>
            </w:r>
          </w:p>
        </w:tc>
        <w:tc>
          <w:tcPr>
            <w:tcW w:w="766" w:type="pct"/>
          </w:tcPr>
          <w:p w14:paraId="3350F8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242</w:t>
            </w:r>
          </w:p>
        </w:tc>
        <w:tc>
          <w:tcPr>
            <w:tcW w:w="766" w:type="pct"/>
          </w:tcPr>
          <w:p w14:paraId="444A163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5,241</w:t>
            </w:r>
          </w:p>
        </w:tc>
      </w:tr>
      <w:tr w:rsidR="00E179EA" w14:paraId="4937A68E" w14:textId="77777777">
        <w:trPr>
          <w:cantSplit/>
        </w:trPr>
        <w:tc>
          <w:tcPr>
            <w:tcW w:w="1694" w:type="pct"/>
          </w:tcPr>
          <w:p w14:paraId="2F2F89F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48" w:type="pct"/>
          </w:tcPr>
          <w:p w14:paraId="4DCC1D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2,716</w:t>
            </w:r>
          </w:p>
        </w:tc>
        <w:tc>
          <w:tcPr>
            <w:tcW w:w="726" w:type="pct"/>
          </w:tcPr>
          <w:p w14:paraId="2A9472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w:t>
            </w:r>
          </w:p>
        </w:tc>
        <w:tc>
          <w:tcPr>
            <w:tcW w:w="766" w:type="pct"/>
          </w:tcPr>
          <w:p w14:paraId="1BF55DB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96</w:t>
            </w:r>
          </w:p>
        </w:tc>
        <w:tc>
          <w:tcPr>
            <w:tcW w:w="766" w:type="pct"/>
          </w:tcPr>
          <w:p w14:paraId="2F1810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2,603</w:t>
            </w:r>
          </w:p>
        </w:tc>
      </w:tr>
      <w:tr w:rsidR="00E179EA" w14:paraId="65EBCDE7" w14:textId="77777777">
        <w:trPr>
          <w:cantSplit/>
        </w:trPr>
        <w:tc>
          <w:tcPr>
            <w:tcW w:w="1694" w:type="pct"/>
          </w:tcPr>
          <w:p w14:paraId="76FD845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48" w:type="pct"/>
          </w:tcPr>
          <w:p w14:paraId="76CA762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c>
          <w:tcPr>
            <w:tcW w:w="726" w:type="pct"/>
          </w:tcPr>
          <w:p w14:paraId="5024EA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332D9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w:t>
            </w:r>
          </w:p>
        </w:tc>
        <w:tc>
          <w:tcPr>
            <w:tcW w:w="766" w:type="pct"/>
          </w:tcPr>
          <w:p w14:paraId="40C5236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490</w:t>
            </w:r>
          </w:p>
        </w:tc>
      </w:tr>
      <w:tr w:rsidR="00E179EA" w14:paraId="03E646E6" w14:textId="77777777">
        <w:trPr>
          <w:cantSplit/>
        </w:trPr>
        <w:tc>
          <w:tcPr>
            <w:tcW w:w="1694" w:type="pct"/>
          </w:tcPr>
          <w:p w14:paraId="22470C8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1048" w:type="pct"/>
          </w:tcPr>
          <w:p w14:paraId="1AB9842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726" w:type="pct"/>
          </w:tcPr>
          <w:p w14:paraId="5A1044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D25BA9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c>
          <w:tcPr>
            <w:tcW w:w="766" w:type="pct"/>
          </w:tcPr>
          <w:p w14:paraId="6B7508F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w:t>
            </w:r>
          </w:p>
        </w:tc>
      </w:tr>
      <w:tr w:rsidR="00E179EA" w14:paraId="58F1C100" w14:textId="77777777">
        <w:trPr>
          <w:cantSplit/>
        </w:trPr>
        <w:tc>
          <w:tcPr>
            <w:tcW w:w="1694" w:type="pct"/>
          </w:tcPr>
          <w:p w14:paraId="343AA49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48" w:type="pct"/>
          </w:tcPr>
          <w:p w14:paraId="48C845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726" w:type="pct"/>
          </w:tcPr>
          <w:p w14:paraId="46254F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2060B7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c>
          <w:tcPr>
            <w:tcW w:w="766" w:type="pct"/>
          </w:tcPr>
          <w:p w14:paraId="397F05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w:t>
            </w:r>
          </w:p>
        </w:tc>
      </w:tr>
      <w:tr w:rsidR="00E179EA" w14:paraId="3097745E" w14:textId="77777777">
        <w:trPr>
          <w:cantSplit/>
        </w:trPr>
        <w:tc>
          <w:tcPr>
            <w:tcW w:w="1694" w:type="pct"/>
          </w:tcPr>
          <w:p w14:paraId="4D8611D0"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048" w:type="pct"/>
          </w:tcPr>
          <w:p w14:paraId="2B66393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726" w:type="pct"/>
          </w:tcPr>
          <w:p w14:paraId="0BADFF5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13,478</w:t>
            </w:r>
          </w:p>
        </w:tc>
        <w:tc>
          <w:tcPr>
            <w:tcW w:w="766" w:type="pct"/>
          </w:tcPr>
          <w:p w14:paraId="2D28CEC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22,123</w:t>
            </w:r>
            <w:r>
              <w:rPr>
                <w:rFonts w:ascii="Arial Narrow" w:hAnsi="Arial Narrow"/>
                <w:b/>
                <w:sz w:val="24"/>
                <w:szCs w:val="24"/>
              </w:rPr>
              <w:t xml:space="preserve"> </w:t>
            </w:r>
            <w:r>
              <w:rPr>
                <w:rFonts w:ascii="Arial Narrow" w:hAnsi="Arial Narrow"/>
                <w:b/>
                <w:sz w:val="24"/>
                <w:szCs w:val="24"/>
                <w:highlight w:val="green"/>
              </w:rPr>
              <w:t>22,122</w:t>
            </w:r>
          </w:p>
        </w:tc>
        <w:tc>
          <w:tcPr>
            <w:tcW w:w="766" w:type="pct"/>
          </w:tcPr>
          <w:p w14:paraId="1192321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109,655</w:t>
            </w:r>
          </w:p>
        </w:tc>
      </w:tr>
    </w:tbl>
    <w:p w14:paraId="3D580AD9" w14:textId="77777777" w:rsidR="00E179EA" w:rsidRDefault="00E179EA">
      <w:pPr>
        <w:spacing w:after="0" w:line="240" w:lineRule="auto"/>
        <w:rPr>
          <w:rFonts w:ascii="Arial Narrow" w:eastAsia="Arial Narrow" w:hAnsi="Arial Narrow"/>
          <w:b/>
          <w:sz w:val="24"/>
          <w:szCs w:val="24"/>
        </w:rPr>
      </w:pPr>
      <w:bookmarkStart w:id="229" w:name="_Toc242190649"/>
    </w:p>
    <w:p w14:paraId="75A4F25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Financial Value of school assets</w:t>
      </w:r>
      <w:bookmarkEnd w:id="229"/>
      <w:r>
        <w:rPr>
          <w:rFonts w:ascii="Arial Narrow" w:eastAsia="Arial Narrow" w:hAnsi="Arial Narrow"/>
          <w:sz w:val="24"/>
          <w:szCs w:val="24"/>
        </w:rPr>
        <w:t xml:space="preserve">: The recorded asset value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700,242,561,371</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700,162,561,371</w:t>
      </w:r>
      <w:r>
        <w:rPr>
          <w:rFonts w:ascii="Arial Narrow" w:eastAsia="Arial Narrow" w:hAnsi="Arial Narrow"/>
          <w:sz w:val="24"/>
          <w:szCs w:val="24"/>
        </w:rPr>
        <w:t xml:space="preserve">, accumulated depreciation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104,574,530,246</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104,600,960,410</w:t>
      </w:r>
      <w:r>
        <w:rPr>
          <w:rFonts w:ascii="Arial Narrow" w:eastAsia="Arial Narrow" w:hAnsi="Arial Narrow"/>
          <w:sz w:val="24"/>
          <w:szCs w:val="24"/>
        </w:rPr>
        <w:t xml:space="preserve"> and the net book value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394,241,708,595</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394,577,108,431</w:t>
      </w:r>
      <w:r>
        <w:rPr>
          <w:rFonts w:ascii="Arial Narrow" w:eastAsia="Arial Narrow" w:hAnsi="Arial Narrow"/>
          <w:sz w:val="24"/>
          <w:szCs w:val="24"/>
        </w:rPr>
        <w:t xml:space="preserve"> as at 30th September 2026, as shown in </w:t>
      </w:r>
      <w:hyperlink w:anchor="_Toc243396016" w:history="1">
        <w:r>
          <w:rPr>
            <w:rFonts w:ascii="Arial Narrow" w:eastAsia="Arial Narrow" w:hAnsi="Arial Narrow"/>
            <w:sz w:val="24"/>
            <w:szCs w:val="24"/>
          </w:rPr>
          <w:t>Table 34</w:t>
        </w:r>
      </w:hyperlink>
      <w:r>
        <w:rPr>
          <w:rFonts w:ascii="Arial Narrow" w:eastAsia="Arial Narrow" w:hAnsi="Arial Narrow"/>
          <w:sz w:val="24"/>
          <w:szCs w:val="24"/>
        </w:rPr>
        <w:t>.</w:t>
      </w:r>
    </w:p>
    <w:p w14:paraId="53F290DB" w14:textId="77777777" w:rsidR="00E179EA" w:rsidRDefault="00E179EA">
      <w:pPr>
        <w:spacing w:after="0" w:line="240" w:lineRule="auto"/>
        <w:rPr>
          <w:rFonts w:ascii="Arial Narrow" w:eastAsia="Arial Narrow" w:hAnsi="Arial Narrow"/>
          <w:sz w:val="24"/>
          <w:szCs w:val="24"/>
        </w:rPr>
      </w:pPr>
    </w:p>
    <w:p w14:paraId="1BAC0EE2" w14:textId="77777777" w:rsidR="00E179EA" w:rsidRDefault="00E179EA">
      <w:pPr>
        <w:pStyle w:val="Caption"/>
        <w:keepNext/>
        <w:spacing w:after="0"/>
        <w:jc w:val="center"/>
        <w:rPr>
          <w:rFonts w:ascii="Arial Narrow" w:hAnsi="Arial Narrow"/>
          <w:b/>
          <w:sz w:val="24"/>
          <w:szCs w:val="24"/>
        </w:rPr>
      </w:pPr>
      <w:bookmarkStart w:id="230" w:name="_Toc243396016"/>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34</w:t>
      </w:r>
      <w:r>
        <w:rPr>
          <w:rFonts w:ascii="Arial Narrow" w:hAnsi="Arial Narrow"/>
          <w:b/>
          <w:sz w:val="24"/>
          <w:szCs w:val="24"/>
        </w:rPr>
        <w:fldChar w:fldCharType="end"/>
      </w:r>
      <w:r>
        <w:rPr>
          <w:rFonts w:ascii="Arial Narrow" w:hAnsi="Arial Narrow"/>
          <w:b/>
          <w:sz w:val="24"/>
          <w:szCs w:val="24"/>
        </w:rPr>
        <w:t>: Recorded value and net book value for schools</w:t>
      </w:r>
      <w:bookmarkEnd w:id="2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1897"/>
        <w:gridCol w:w="1854"/>
        <w:gridCol w:w="1608"/>
        <w:gridCol w:w="884"/>
      </w:tblGrid>
      <w:tr w:rsidR="00E179EA" w14:paraId="00F29D5F" w14:textId="77777777">
        <w:trPr>
          <w:cantSplit/>
          <w:trHeight w:val="20"/>
          <w:tblHeader/>
        </w:trPr>
        <w:tc>
          <w:tcPr>
            <w:tcW w:w="1545" w:type="pct"/>
            <w:shd w:val="clear" w:color="auto" w:fill="E2EFD9"/>
          </w:tcPr>
          <w:p w14:paraId="32C3A81A"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60" w:type="pct"/>
            <w:shd w:val="clear" w:color="auto" w:fill="E2EFD9"/>
          </w:tcPr>
          <w:p w14:paraId="1714C98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036" w:type="pct"/>
            <w:shd w:val="clear" w:color="auto" w:fill="E2EFD9"/>
          </w:tcPr>
          <w:p w14:paraId="138449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4FD52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60" w:type="pct"/>
            <w:shd w:val="clear" w:color="auto" w:fill="E2EFD9"/>
          </w:tcPr>
          <w:p w14:paraId="15628E1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52ABA49" w14:textId="77777777">
        <w:trPr>
          <w:cantSplit/>
          <w:trHeight w:val="20"/>
        </w:trPr>
        <w:tc>
          <w:tcPr>
            <w:tcW w:w="1545" w:type="pct"/>
          </w:tcPr>
          <w:p w14:paraId="768BE6C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60" w:type="pct"/>
          </w:tcPr>
          <w:p w14:paraId="7021530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22,612.957</w:t>
            </w:r>
          </w:p>
        </w:tc>
        <w:tc>
          <w:tcPr>
            <w:tcW w:w="1036" w:type="pct"/>
          </w:tcPr>
          <w:p w14:paraId="497A5CB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11,733.742</w:t>
            </w:r>
          </w:p>
        </w:tc>
        <w:tc>
          <w:tcPr>
            <w:tcW w:w="899" w:type="pct"/>
          </w:tcPr>
          <w:p w14:paraId="76432B4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7,406.367</w:t>
            </w:r>
          </w:p>
        </w:tc>
        <w:tc>
          <w:tcPr>
            <w:tcW w:w="460" w:type="pct"/>
          </w:tcPr>
          <w:p w14:paraId="09E0EE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38.7%</w:t>
            </w:r>
            <w:r>
              <w:rPr>
                <w:rFonts w:ascii="Arial Narrow" w:hAnsi="Arial Narrow"/>
                <w:sz w:val="24"/>
                <w:szCs w:val="24"/>
              </w:rPr>
              <w:t xml:space="preserve"> </w:t>
            </w:r>
            <w:r>
              <w:rPr>
                <w:rFonts w:ascii="Arial Narrow" w:hAnsi="Arial Narrow"/>
                <w:sz w:val="24"/>
                <w:szCs w:val="24"/>
                <w:highlight w:val="green"/>
              </w:rPr>
              <w:t>32.8%</w:t>
            </w:r>
          </w:p>
        </w:tc>
      </w:tr>
      <w:tr w:rsidR="00E179EA" w14:paraId="5BAE6A2D" w14:textId="77777777">
        <w:trPr>
          <w:cantSplit/>
          <w:trHeight w:val="20"/>
        </w:trPr>
        <w:tc>
          <w:tcPr>
            <w:tcW w:w="1545" w:type="pct"/>
          </w:tcPr>
          <w:p w14:paraId="233939D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60" w:type="pct"/>
          </w:tcPr>
          <w:p w14:paraId="656BE2B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29,669.809</w:t>
            </w:r>
            <w:r>
              <w:rPr>
                <w:rFonts w:ascii="Arial Narrow" w:hAnsi="Arial Narrow"/>
                <w:sz w:val="24"/>
                <w:szCs w:val="24"/>
              </w:rPr>
              <w:t xml:space="preserve"> </w:t>
            </w:r>
            <w:r>
              <w:rPr>
                <w:rFonts w:ascii="Arial Narrow" w:hAnsi="Arial Narrow"/>
                <w:sz w:val="24"/>
                <w:szCs w:val="24"/>
                <w:highlight w:val="green"/>
              </w:rPr>
              <w:t>29,589.809</w:t>
            </w:r>
          </w:p>
        </w:tc>
        <w:tc>
          <w:tcPr>
            <w:tcW w:w="1036" w:type="pct"/>
          </w:tcPr>
          <w:p w14:paraId="76E54D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15,836.227</w:t>
            </w:r>
            <w:r>
              <w:rPr>
                <w:rFonts w:ascii="Arial Narrow" w:hAnsi="Arial Narrow"/>
                <w:sz w:val="24"/>
                <w:szCs w:val="24"/>
              </w:rPr>
              <w:t xml:space="preserve"> </w:t>
            </w:r>
            <w:r>
              <w:rPr>
                <w:rFonts w:ascii="Arial Narrow" w:hAnsi="Arial Narrow"/>
                <w:sz w:val="24"/>
                <w:szCs w:val="24"/>
                <w:highlight w:val="green"/>
              </w:rPr>
              <w:t>15,772.471</w:t>
            </w:r>
          </w:p>
        </w:tc>
        <w:tc>
          <w:tcPr>
            <w:tcW w:w="899" w:type="pct"/>
          </w:tcPr>
          <w:p w14:paraId="55DB7BE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9,584.916</w:t>
            </w:r>
            <w:r>
              <w:rPr>
                <w:rFonts w:ascii="Arial Narrow" w:hAnsi="Arial Narrow"/>
                <w:sz w:val="24"/>
                <w:szCs w:val="24"/>
              </w:rPr>
              <w:t xml:space="preserve"> </w:t>
            </w:r>
            <w:r>
              <w:rPr>
                <w:rFonts w:ascii="Arial Narrow" w:hAnsi="Arial Narrow"/>
                <w:sz w:val="24"/>
                <w:szCs w:val="24"/>
                <w:highlight w:val="green"/>
              </w:rPr>
              <w:t>9,570.003</w:t>
            </w:r>
          </w:p>
        </w:tc>
        <w:tc>
          <w:tcPr>
            <w:tcW w:w="460" w:type="pct"/>
          </w:tcPr>
          <w:p w14:paraId="602DE4C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37.7%</w:t>
            </w:r>
            <w:r>
              <w:rPr>
                <w:rFonts w:ascii="Arial Narrow" w:hAnsi="Arial Narrow"/>
                <w:sz w:val="24"/>
                <w:szCs w:val="24"/>
              </w:rPr>
              <w:t xml:space="preserve"> </w:t>
            </w:r>
            <w:r>
              <w:rPr>
                <w:rFonts w:ascii="Arial Narrow" w:hAnsi="Arial Narrow"/>
                <w:sz w:val="24"/>
                <w:szCs w:val="24"/>
                <w:highlight w:val="green"/>
              </w:rPr>
              <w:t>32.3%</w:t>
            </w:r>
          </w:p>
        </w:tc>
      </w:tr>
      <w:tr w:rsidR="00E179EA" w14:paraId="32E33E50" w14:textId="77777777">
        <w:trPr>
          <w:cantSplit/>
          <w:trHeight w:val="20"/>
        </w:trPr>
        <w:tc>
          <w:tcPr>
            <w:tcW w:w="1545" w:type="pct"/>
          </w:tcPr>
          <w:p w14:paraId="4D2C2FE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Non-fixed-assets</w:t>
            </w:r>
          </w:p>
        </w:tc>
        <w:tc>
          <w:tcPr>
            <w:tcW w:w="1060" w:type="pct"/>
          </w:tcPr>
          <w:p w14:paraId="33370F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40,839.592</w:t>
            </w:r>
          </w:p>
        </w:tc>
        <w:tc>
          <w:tcPr>
            <w:tcW w:w="1036" w:type="pct"/>
          </w:tcPr>
          <w:p w14:paraId="625E80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899" w:type="pct"/>
          </w:tcPr>
          <w:p w14:paraId="5E8219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460" w:type="pct"/>
          </w:tcPr>
          <w:p w14:paraId="4012F8E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0.0%</w:t>
            </w:r>
          </w:p>
        </w:tc>
      </w:tr>
      <w:tr w:rsidR="00E179EA" w14:paraId="3387CA4C" w14:textId="77777777">
        <w:trPr>
          <w:cantSplit/>
          <w:trHeight w:val="20"/>
        </w:trPr>
        <w:tc>
          <w:tcPr>
            <w:tcW w:w="1545" w:type="pct"/>
          </w:tcPr>
          <w:p w14:paraId="52DA43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60" w:type="pct"/>
          </w:tcPr>
          <w:p w14:paraId="1A65070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601,004.483</w:t>
            </w:r>
          </w:p>
        </w:tc>
        <w:tc>
          <w:tcPr>
            <w:tcW w:w="1036" w:type="pct"/>
          </w:tcPr>
          <w:p w14:paraId="30CC0D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74,561.320</w:t>
            </w:r>
            <w:r>
              <w:rPr>
                <w:rFonts w:ascii="Arial Narrow" w:hAnsi="Arial Narrow"/>
                <w:sz w:val="24"/>
                <w:szCs w:val="24"/>
              </w:rPr>
              <w:t xml:space="preserve"> </w:t>
            </w:r>
            <w:r>
              <w:rPr>
                <w:rFonts w:ascii="Arial Narrow" w:hAnsi="Arial Narrow"/>
                <w:sz w:val="24"/>
                <w:szCs w:val="24"/>
                <w:highlight w:val="green"/>
              </w:rPr>
              <w:t>74,216.507</w:t>
            </w:r>
          </w:p>
        </w:tc>
        <w:tc>
          <w:tcPr>
            <w:tcW w:w="899" w:type="pct"/>
          </w:tcPr>
          <w:p w14:paraId="1F413F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374,906.543</w:t>
            </w:r>
            <w:r>
              <w:rPr>
                <w:rFonts w:ascii="Arial Narrow" w:hAnsi="Arial Narrow"/>
                <w:sz w:val="24"/>
                <w:szCs w:val="24"/>
              </w:rPr>
              <w:t xml:space="preserve"> </w:t>
            </w:r>
            <w:r>
              <w:rPr>
                <w:rFonts w:ascii="Arial Narrow" w:hAnsi="Arial Narrow"/>
                <w:sz w:val="24"/>
                <w:szCs w:val="24"/>
                <w:highlight w:val="green"/>
              </w:rPr>
              <w:t>375,256.856</w:t>
            </w:r>
          </w:p>
        </w:tc>
        <w:tc>
          <w:tcPr>
            <w:tcW w:w="460" w:type="pct"/>
          </w:tcPr>
          <w:p w14:paraId="25406C4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83.4%</w:t>
            </w:r>
            <w:r>
              <w:rPr>
                <w:rFonts w:ascii="Arial Narrow" w:hAnsi="Arial Narrow"/>
                <w:sz w:val="24"/>
                <w:szCs w:val="24"/>
              </w:rPr>
              <w:t xml:space="preserve"> </w:t>
            </w:r>
            <w:r>
              <w:rPr>
                <w:rFonts w:ascii="Arial Narrow" w:hAnsi="Arial Narrow"/>
                <w:sz w:val="24"/>
                <w:szCs w:val="24"/>
                <w:highlight w:val="green"/>
              </w:rPr>
              <w:t>62.4%</w:t>
            </w:r>
          </w:p>
        </w:tc>
      </w:tr>
      <w:tr w:rsidR="00E179EA" w14:paraId="3636A507" w14:textId="77777777">
        <w:trPr>
          <w:cantSplit/>
          <w:trHeight w:val="20"/>
        </w:trPr>
        <w:tc>
          <w:tcPr>
            <w:tcW w:w="1545" w:type="pct"/>
          </w:tcPr>
          <w:p w14:paraId="7B6896E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60" w:type="pct"/>
          </w:tcPr>
          <w:p w14:paraId="76721F3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1,455.366</w:t>
            </w:r>
          </w:p>
        </w:tc>
        <w:tc>
          <w:tcPr>
            <w:tcW w:w="1036" w:type="pct"/>
          </w:tcPr>
          <w:p w14:paraId="13237DA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864.426</w:t>
            </w:r>
          </w:p>
        </w:tc>
        <w:tc>
          <w:tcPr>
            <w:tcW w:w="899" w:type="pct"/>
          </w:tcPr>
          <w:p w14:paraId="539779C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511.352</w:t>
            </w:r>
          </w:p>
        </w:tc>
        <w:tc>
          <w:tcPr>
            <w:tcW w:w="460" w:type="pct"/>
          </w:tcPr>
          <w:p w14:paraId="7528B86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37.2%</w:t>
            </w:r>
            <w:r>
              <w:rPr>
                <w:rFonts w:ascii="Arial Narrow" w:hAnsi="Arial Narrow"/>
                <w:sz w:val="24"/>
                <w:szCs w:val="24"/>
              </w:rPr>
              <w:t xml:space="preserve"> </w:t>
            </w:r>
            <w:r>
              <w:rPr>
                <w:rFonts w:ascii="Arial Narrow" w:hAnsi="Arial Narrow"/>
                <w:sz w:val="24"/>
                <w:szCs w:val="24"/>
                <w:highlight w:val="green"/>
              </w:rPr>
              <w:t>35.1%</w:t>
            </w:r>
          </w:p>
        </w:tc>
      </w:tr>
      <w:tr w:rsidR="00E179EA" w14:paraId="473FE6A8" w14:textId="77777777">
        <w:trPr>
          <w:cantSplit/>
          <w:trHeight w:val="20"/>
        </w:trPr>
        <w:tc>
          <w:tcPr>
            <w:tcW w:w="1545" w:type="pct"/>
          </w:tcPr>
          <w:p w14:paraId="6965C92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60" w:type="pct"/>
          </w:tcPr>
          <w:p w14:paraId="00E274D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2,488.189</w:t>
            </w:r>
          </w:p>
        </w:tc>
        <w:tc>
          <w:tcPr>
            <w:tcW w:w="1036" w:type="pct"/>
          </w:tcPr>
          <w:p w14:paraId="0AA96B9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1,037.888</w:t>
            </w:r>
          </w:p>
        </w:tc>
        <w:tc>
          <w:tcPr>
            <w:tcW w:w="899" w:type="pct"/>
          </w:tcPr>
          <w:p w14:paraId="209179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1,224.696</w:t>
            </w:r>
          </w:p>
        </w:tc>
        <w:tc>
          <w:tcPr>
            <w:tcW w:w="460" w:type="pct"/>
          </w:tcPr>
          <w:p w14:paraId="0801C71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54.1%</w:t>
            </w:r>
            <w:r>
              <w:rPr>
                <w:rFonts w:ascii="Arial Narrow" w:hAnsi="Arial Narrow"/>
                <w:sz w:val="24"/>
                <w:szCs w:val="24"/>
              </w:rPr>
              <w:t xml:space="preserve"> </w:t>
            </w:r>
            <w:r>
              <w:rPr>
                <w:rFonts w:ascii="Arial Narrow" w:hAnsi="Arial Narrow"/>
                <w:sz w:val="24"/>
                <w:szCs w:val="24"/>
                <w:highlight w:val="green"/>
              </w:rPr>
              <w:t>49.2%</w:t>
            </w:r>
          </w:p>
        </w:tc>
      </w:tr>
      <w:tr w:rsidR="00E179EA" w14:paraId="1A3A7C06" w14:textId="77777777">
        <w:trPr>
          <w:cantSplit/>
          <w:trHeight w:val="20"/>
        </w:trPr>
        <w:tc>
          <w:tcPr>
            <w:tcW w:w="1545" w:type="pct"/>
          </w:tcPr>
          <w:p w14:paraId="798091A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60" w:type="pct"/>
          </w:tcPr>
          <w:p w14:paraId="5461D63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610.010</w:t>
            </w:r>
          </w:p>
        </w:tc>
        <w:tc>
          <w:tcPr>
            <w:tcW w:w="1036" w:type="pct"/>
          </w:tcPr>
          <w:p w14:paraId="4863EEB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33.415</w:t>
            </w:r>
            <w:r>
              <w:rPr>
                <w:rFonts w:ascii="Arial Narrow" w:hAnsi="Arial Narrow"/>
                <w:sz w:val="24"/>
                <w:szCs w:val="24"/>
              </w:rPr>
              <w:t xml:space="preserve"> </w:t>
            </w:r>
            <w:r>
              <w:rPr>
                <w:rFonts w:ascii="Arial Narrow" w:hAnsi="Arial Narrow"/>
                <w:sz w:val="24"/>
                <w:szCs w:val="24"/>
                <w:highlight w:val="green"/>
              </w:rPr>
              <w:t>468.415</w:t>
            </w:r>
          </w:p>
        </w:tc>
        <w:tc>
          <w:tcPr>
            <w:tcW w:w="899" w:type="pct"/>
          </w:tcPr>
          <w:p w14:paraId="3CC900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141.245</w:t>
            </w:r>
          </w:p>
        </w:tc>
        <w:tc>
          <w:tcPr>
            <w:tcW w:w="460" w:type="pct"/>
          </w:tcPr>
          <w:p w14:paraId="0612CC7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80.9%</w:t>
            </w:r>
            <w:r>
              <w:rPr>
                <w:rFonts w:ascii="Arial Narrow" w:hAnsi="Arial Narrow"/>
                <w:sz w:val="24"/>
                <w:szCs w:val="24"/>
              </w:rPr>
              <w:t xml:space="preserve"> </w:t>
            </w:r>
            <w:r>
              <w:rPr>
                <w:rFonts w:ascii="Arial Narrow" w:hAnsi="Arial Narrow"/>
                <w:sz w:val="24"/>
                <w:szCs w:val="24"/>
                <w:highlight w:val="green"/>
              </w:rPr>
              <w:t>23.2%</w:t>
            </w:r>
          </w:p>
        </w:tc>
      </w:tr>
      <w:tr w:rsidR="00E179EA" w14:paraId="1E659A21" w14:textId="77777777">
        <w:trPr>
          <w:cantSplit/>
          <w:trHeight w:val="20"/>
        </w:trPr>
        <w:tc>
          <w:tcPr>
            <w:tcW w:w="1545" w:type="pct"/>
          </w:tcPr>
          <w:p w14:paraId="50B4ABA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1060" w:type="pct"/>
          </w:tcPr>
          <w:p w14:paraId="3E29E5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110.029</w:t>
            </w:r>
          </w:p>
        </w:tc>
        <w:tc>
          <w:tcPr>
            <w:tcW w:w="1036" w:type="pct"/>
          </w:tcPr>
          <w:p w14:paraId="6850BD0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899" w:type="pct"/>
          </w:tcPr>
          <w:p w14:paraId="7C70C81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110.029</w:t>
            </w:r>
          </w:p>
        </w:tc>
        <w:tc>
          <w:tcPr>
            <w:tcW w:w="460" w:type="pct"/>
          </w:tcPr>
          <w:p w14:paraId="0DB9726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66A9E62A" w14:textId="77777777">
        <w:trPr>
          <w:cantSplit/>
          <w:trHeight w:val="20"/>
        </w:trPr>
        <w:tc>
          <w:tcPr>
            <w:tcW w:w="1545" w:type="pct"/>
          </w:tcPr>
          <w:p w14:paraId="3AD6A1E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60" w:type="pct"/>
          </w:tcPr>
          <w:p w14:paraId="570D0F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1,452.127</w:t>
            </w:r>
          </w:p>
        </w:tc>
        <w:tc>
          <w:tcPr>
            <w:tcW w:w="1036" w:type="pct"/>
          </w:tcPr>
          <w:p w14:paraId="2B28D3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507.511</w:t>
            </w:r>
          </w:p>
        </w:tc>
        <w:tc>
          <w:tcPr>
            <w:tcW w:w="899" w:type="pct"/>
          </w:tcPr>
          <w:p w14:paraId="5837B5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356.561</w:t>
            </w:r>
          </w:p>
        </w:tc>
        <w:tc>
          <w:tcPr>
            <w:tcW w:w="460" w:type="pct"/>
          </w:tcPr>
          <w:p w14:paraId="6C2BC82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41.3%</w:t>
            </w:r>
            <w:r>
              <w:rPr>
                <w:rFonts w:ascii="Arial Narrow" w:hAnsi="Arial Narrow"/>
                <w:sz w:val="24"/>
                <w:szCs w:val="24"/>
              </w:rPr>
              <w:t xml:space="preserve"> </w:t>
            </w:r>
            <w:r>
              <w:rPr>
                <w:rFonts w:ascii="Arial Narrow" w:hAnsi="Arial Narrow"/>
                <w:sz w:val="24"/>
                <w:szCs w:val="24"/>
                <w:highlight w:val="green"/>
              </w:rPr>
              <w:t>24.6%</w:t>
            </w:r>
          </w:p>
        </w:tc>
      </w:tr>
      <w:tr w:rsidR="00E179EA" w14:paraId="61FDB072" w14:textId="77777777">
        <w:trPr>
          <w:cantSplit/>
          <w:trHeight w:val="20"/>
        </w:trPr>
        <w:tc>
          <w:tcPr>
            <w:tcW w:w="1545" w:type="pct"/>
          </w:tcPr>
          <w:p w14:paraId="1EEFD86A"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60" w:type="pct"/>
          </w:tcPr>
          <w:p w14:paraId="724E175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700,242.561</w:t>
            </w:r>
            <w:r>
              <w:rPr>
                <w:rFonts w:ascii="Arial Narrow" w:hAnsi="Arial Narrow"/>
                <w:b/>
                <w:sz w:val="24"/>
                <w:szCs w:val="24"/>
              </w:rPr>
              <w:t xml:space="preserve"> </w:t>
            </w:r>
            <w:r>
              <w:rPr>
                <w:rFonts w:ascii="Arial Narrow" w:hAnsi="Arial Narrow"/>
                <w:b/>
                <w:sz w:val="24"/>
                <w:szCs w:val="24"/>
                <w:highlight w:val="green"/>
              </w:rPr>
              <w:t>700,162.561</w:t>
            </w:r>
          </w:p>
        </w:tc>
        <w:tc>
          <w:tcPr>
            <w:tcW w:w="1036" w:type="pct"/>
          </w:tcPr>
          <w:p w14:paraId="38E29E0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104,574.530</w:t>
            </w:r>
            <w:r>
              <w:rPr>
                <w:rFonts w:ascii="Arial Narrow" w:hAnsi="Arial Narrow"/>
                <w:b/>
                <w:sz w:val="24"/>
                <w:szCs w:val="24"/>
              </w:rPr>
              <w:t xml:space="preserve"> </w:t>
            </w:r>
            <w:r>
              <w:rPr>
                <w:rFonts w:ascii="Arial Narrow" w:hAnsi="Arial Narrow"/>
                <w:b/>
                <w:sz w:val="24"/>
                <w:szCs w:val="24"/>
                <w:highlight w:val="green"/>
              </w:rPr>
              <w:t>104,600.960</w:t>
            </w:r>
          </w:p>
        </w:tc>
        <w:tc>
          <w:tcPr>
            <w:tcW w:w="899" w:type="pct"/>
          </w:tcPr>
          <w:p w14:paraId="68D6482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394,241.709</w:t>
            </w:r>
            <w:r>
              <w:rPr>
                <w:rFonts w:ascii="Arial Narrow" w:hAnsi="Arial Narrow"/>
                <w:b/>
                <w:sz w:val="24"/>
                <w:szCs w:val="24"/>
              </w:rPr>
              <w:t xml:space="preserve"> </w:t>
            </w:r>
            <w:r>
              <w:rPr>
                <w:rFonts w:ascii="Arial Narrow" w:hAnsi="Arial Narrow"/>
                <w:b/>
                <w:sz w:val="24"/>
                <w:szCs w:val="24"/>
                <w:highlight w:val="green"/>
              </w:rPr>
              <w:t>394,577.108</w:t>
            </w:r>
          </w:p>
        </w:tc>
        <w:tc>
          <w:tcPr>
            <w:tcW w:w="460" w:type="pct"/>
          </w:tcPr>
          <w:p w14:paraId="7F9A6AB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79.0%</w:t>
            </w:r>
            <w:r>
              <w:rPr>
                <w:rFonts w:ascii="Arial Narrow" w:hAnsi="Arial Narrow"/>
                <w:b/>
                <w:sz w:val="24"/>
                <w:szCs w:val="24"/>
              </w:rPr>
              <w:t xml:space="preserve"> </w:t>
            </w:r>
            <w:r>
              <w:rPr>
                <w:rFonts w:ascii="Arial Narrow" w:hAnsi="Arial Narrow"/>
                <w:b/>
                <w:sz w:val="24"/>
                <w:szCs w:val="24"/>
                <w:highlight w:val="green"/>
              </w:rPr>
              <w:t>56.4%</w:t>
            </w:r>
          </w:p>
        </w:tc>
      </w:tr>
    </w:tbl>
    <w:p w14:paraId="5C66F2E2" w14:textId="77777777" w:rsidR="00E179EA" w:rsidRDefault="00E179EA">
      <w:pPr>
        <w:spacing w:after="0" w:line="240" w:lineRule="auto"/>
        <w:rPr>
          <w:rFonts w:ascii="Arial Narrow" w:hAnsi="Arial Narrow"/>
          <w:sz w:val="24"/>
          <w:szCs w:val="24"/>
        </w:rPr>
      </w:pPr>
    </w:p>
    <w:p w14:paraId="7480B066"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photographs below</w:t>
      </w:r>
      <w:r>
        <w:rPr>
          <w:rFonts w:ascii="Arial Narrow" w:hAnsi="Arial Narrow"/>
          <w:b/>
          <w:bCs/>
          <w:sz w:val="24"/>
          <w:szCs w:val="24"/>
        </w:rPr>
        <w:t>.</w:t>
      </w:r>
    </w:p>
    <w:p w14:paraId="07FC3344" w14:textId="77777777" w:rsidR="0063192E" w:rsidRDefault="0063192E">
      <w:pPr>
        <w:spacing w:after="0" w:line="240" w:lineRule="auto"/>
        <w:rPr>
          <w:rFonts w:ascii="Arial Narrow" w:hAnsi="Arial Narrow"/>
          <w:b/>
          <w:bCs/>
          <w:sz w:val="24"/>
          <w:szCs w:val="24"/>
        </w:rPr>
      </w:pPr>
    </w:p>
    <w:p w14:paraId="71477511" w14:textId="77777777" w:rsidR="00E179EA" w:rsidRPr="0063192E" w:rsidRDefault="0063192E" w:rsidP="0063192E">
      <w:pPr>
        <w:pStyle w:val="Caption"/>
        <w:spacing w:after="0"/>
        <w:jc w:val="center"/>
        <w:rPr>
          <w:rFonts w:ascii="Arial Narrow" w:hAnsi="Arial Narrow"/>
          <w:b/>
          <w:i w:val="0"/>
          <w:sz w:val="24"/>
          <w:szCs w:val="24"/>
        </w:rPr>
      </w:pPr>
      <w:bookmarkStart w:id="231" w:name="_Toc243395982"/>
      <w:r w:rsidRPr="0063192E">
        <w:rPr>
          <w:rFonts w:ascii="Arial Narrow" w:hAnsi="Arial Narrow"/>
          <w:b/>
          <w:i w:val="0"/>
          <w:sz w:val="24"/>
          <w:szCs w:val="24"/>
        </w:rPr>
        <w:t xml:space="preserve">Pictorial </w:t>
      </w:r>
      <w:r w:rsidRPr="0063192E">
        <w:rPr>
          <w:rFonts w:ascii="Arial Narrow" w:hAnsi="Arial Narrow"/>
          <w:b/>
          <w:i w:val="0"/>
          <w:sz w:val="24"/>
          <w:szCs w:val="24"/>
        </w:rPr>
        <w:fldChar w:fldCharType="begin"/>
      </w:r>
      <w:r w:rsidRPr="0063192E">
        <w:rPr>
          <w:rFonts w:ascii="Arial Narrow" w:hAnsi="Arial Narrow"/>
          <w:b/>
          <w:i w:val="0"/>
          <w:sz w:val="24"/>
          <w:szCs w:val="24"/>
        </w:rPr>
        <w:instrText xml:space="preserve"> SEQ Pictorial \* ARABIC </w:instrText>
      </w:r>
      <w:r w:rsidRPr="0063192E">
        <w:rPr>
          <w:rFonts w:ascii="Arial Narrow" w:hAnsi="Arial Narrow"/>
          <w:b/>
          <w:i w:val="0"/>
          <w:sz w:val="24"/>
          <w:szCs w:val="24"/>
        </w:rPr>
        <w:fldChar w:fldCharType="separate"/>
      </w:r>
      <w:r w:rsidRPr="0063192E">
        <w:rPr>
          <w:rFonts w:ascii="Arial Narrow" w:hAnsi="Arial Narrow"/>
          <w:b/>
          <w:i w:val="0"/>
          <w:noProof/>
          <w:sz w:val="24"/>
          <w:szCs w:val="24"/>
        </w:rPr>
        <w:t>5</w:t>
      </w:r>
      <w:r w:rsidRPr="0063192E">
        <w:rPr>
          <w:rFonts w:ascii="Arial Narrow" w:hAnsi="Arial Narrow"/>
          <w:b/>
          <w:i w:val="0"/>
          <w:sz w:val="24"/>
          <w:szCs w:val="24"/>
        </w:rPr>
        <w:fldChar w:fldCharType="end"/>
      </w:r>
      <w:r w:rsidRPr="0063192E">
        <w:rPr>
          <w:rFonts w:ascii="Arial Narrow" w:hAnsi="Arial Narrow"/>
          <w:b/>
          <w:i w:val="0"/>
          <w:sz w:val="24"/>
          <w:szCs w:val="24"/>
        </w:rPr>
        <w:t>: Status of Buildings in selected Seed Secondary Schools</w:t>
      </w:r>
      <w:bookmarkEnd w:id="2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2"/>
        <w:gridCol w:w="4493"/>
      </w:tblGrid>
      <w:tr w:rsidR="00E179EA" w14:paraId="0A975E02" w14:textId="77777777" w:rsidTr="0063192E">
        <w:tc>
          <w:tcPr>
            <w:tcW w:w="4631" w:type="dxa"/>
          </w:tcPr>
          <w:p w14:paraId="5D63044F" w14:textId="7CCE961B" w:rsidR="00E179EA" w:rsidRDefault="0011185F">
            <w:pPr>
              <w:spacing w:after="0" w:line="240" w:lineRule="auto"/>
              <w:rPr>
                <w:rFonts w:ascii="Arial Narrow" w:hAnsi="Arial Narrow"/>
                <w:sz w:val="24"/>
                <w:szCs w:val="24"/>
              </w:rPr>
            </w:pPr>
            <w:r>
              <w:rPr>
                <w:rFonts w:ascii="Arial Narrow" w:hAnsi="Arial Narrow"/>
                <w:noProof/>
                <w:sz w:val="24"/>
                <w:szCs w:val="24"/>
              </w:rPr>
              <w:lastRenderedPageBreak/>
              <w:drawing>
                <wp:inline distT="0" distB="0" distL="0" distR="0" wp14:anchorId="234671A7" wp14:editId="540C7418">
                  <wp:extent cx="2686050" cy="1962150"/>
                  <wp:effectExtent l="0" t="0" r="0" b="0"/>
                  <wp:docPr id="51" name="Picture 51"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lassroom furnished with desks and a whiteboard at Gyagenda Memorial Seed Secondary School, Kalangala District (Buganda)"/>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86050" cy="1962150"/>
                          </a:xfrm>
                          <a:prstGeom prst="rect">
                            <a:avLst/>
                          </a:prstGeom>
                          <a:noFill/>
                          <a:ln>
                            <a:noFill/>
                          </a:ln>
                        </pic:spPr>
                      </pic:pic>
                    </a:graphicData>
                  </a:graphic>
                </wp:inline>
              </w:drawing>
            </w:r>
          </w:p>
        </w:tc>
        <w:tc>
          <w:tcPr>
            <w:tcW w:w="4610" w:type="dxa"/>
          </w:tcPr>
          <w:p w14:paraId="3AA943B6" w14:textId="590CC763"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6082D2D5" wp14:editId="010C89BD">
                  <wp:extent cx="2714625" cy="2038350"/>
                  <wp:effectExtent l="0" t="0" r="0" b="0"/>
                  <wp:docPr id="52" name="Picture 52"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Books displayed on library shelves at Sibanga Seed School, Manafwa District (Bugisu)"/>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14625" cy="2038350"/>
                          </a:xfrm>
                          <a:prstGeom prst="rect">
                            <a:avLst/>
                          </a:prstGeom>
                          <a:noFill/>
                          <a:ln>
                            <a:noFill/>
                          </a:ln>
                        </pic:spPr>
                      </pic:pic>
                    </a:graphicData>
                  </a:graphic>
                </wp:inline>
              </w:drawing>
            </w:r>
          </w:p>
        </w:tc>
      </w:tr>
      <w:tr w:rsidR="00E179EA" w:rsidRPr="0063192E" w14:paraId="1DBCA2DE" w14:textId="77777777" w:rsidTr="0063192E">
        <w:tc>
          <w:tcPr>
            <w:tcW w:w="4631" w:type="dxa"/>
          </w:tcPr>
          <w:p w14:paraId="6BFE31BD" w14:textId="77777777" w:rsidR="00E179EA" w:rsidRPr="0063192E" w:rsidRDefault="00E179EA">
            <w:pPr>
              <w:spacing w:after="0" w:line="240" w:lineRule="auto"/>
              <w:rPr>
                <w:rFonts w:ascii="Arial Narrow" w:hAnsi="Arial Narrow"/>
                <w:b/>
                <w:i/>
              </w:rPr>
            </w:pPr>
            <w:r w:rsidRPr="0063192E">
              <w:rPr>
                <w:rFonts w:ascii="Arial Narrow" w:hAnsi="Arial Narrow"/>
                <w:b/>
                <w:i/>
              </w:rPr>
              <w:t>Classroom furnished with desks and a whiteboard at Gyagenda Memorial Seed Secondary School, Kalangala District</w:t>
            </w:r>
          </w:p>
        </w:tc>
        <w:tc>
          <w:tcPr>
            <w:tcW w:w="4610" w:type="dxa"/>
          </w:tcPr>
          <w:p w14:paraId="11C716A6" w14:textId="77777777" w:rsidR="00E179EA" w:rsidRPr="0063192E" w:rsidRDefault="00E179EA">
            <w:pPr>
              <w:spacing w:after="0" w:line="240" w:lineRule="auto"/>
              <w:rPr>
                <w:rFonts w:ascii="Arial Narrow" w:hAnsi="Arial Narrow"/>
                <w:b/>
                <w:i/>
              </w:rPr>
            </w:pPr>
            <w:r w:rsidRPr="0063192E">
              <w:rPr>
                <w:rFonts w:ascii="Arial Narrow" w:hAnsi="Arial Narrow"/>
                <w:b/>
                <w:i/>
              </w:rPr>
              <w:t>Books displayed in library shelves at Sibanga Seed School, Manafwa District</w:t>
            </w:r>
          </w:p>
        </w:tc>
      </w:tr>
      <w:tr w:rsidR="00E179EA" w14:paraId="348FC2BD" w14:textId="77777777" w:rsidTr="0063192E">
        <w:tc>
          <w:tcPr>
            <w:tcW w:w="4631" w:type="dxa"/>
          </w:tcPr>
          <w:p w14:paraId="68C0D9D7" w14:textId="3FD085A1"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15DF13F1" wp14:editId="1D542307">
                  <wp:extent cx="2381250" cy="1419225"/>
                  <wp:effectExtent l="0" t="0" r="0" b="0"/>
                  <wp:docPr id="53" name="Picture 53"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CT laboratory block and entrance ramp at Sisiyi Seed Secondary School, Bulambuli District (Bugisu)"/>
                          <pic:cNvPicPr>
                            <a:picLocks noChangeAspect="1" noChangeArrowheads="1"/>
                          </pic:cNvPicPr>
                        </pic:nvPicPr>
                        <pic:blipFill>
                          <a:blip r:embed="rId70" cstate="print">
                            <a:extLst>
                              <a:ext uri="{28A0092B-C50C-407E-A947-70E740481C1C}">
                                <a14:useLocalDpi xmlns:a14="http://schemas.microsoft.com/office/drawing/2010/main" val="0"/>
                              </a:ext>
                            </a:extLst>
                          </a:blip>
                          <a:srcRect b="20737"/>
                          <a:stretch>
                            <a:fillRect/>
                          </a:stretch>
                        </pic:blipFill>
                        <pic:spPr bwMode="auto">
                          <a:xfrm>
                            <a:off x="0" y="0"/>
                            <a:ext cx="2381250" cy="1419225"/>
                          </a:xfrm>
                          <a:prstGeom prst="rect">
                            <a:avLst/>
                          </a:prstGeom>
                          <a:noFill/>
                          <a:ln>
                            <a:noFill/>
                          </a:ln>
                        </pic:spPr>
                      </pic:pic>
                    </a:graphicData>
                  </a:graphic>
                </wp:inline>
              </w:drawing>
            </w:r>
          </w:p>
        </w:tc>
        <w:tc>
          <w:tcPr>
            <w:tcW w:w="4610" w:type="dxa"/>
          </w:tcPr>
          <w:p w14:paraId="4971F9FA" w14:textId="3DDF5D25"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2A0CC0DF" wp14:editId="132CEF27">
                  <wp:extent cx="2847975" cy="1295400"/>
                  <wp:effectExtent l="0" t="0" r="0" b="0"/>
                  <wp:docPr id="54" name="Picture 54"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Unfinished school block at Got Apwoyo Seed Secondary School, Nwoya District (Acholi)"/>
                          <pic:cNvPicPr>
                            <a:picLocks noChangeAspect="1" noChangeArrowheads="1"/>
                          </pic:cNvPicPr>
                        </pic:nvPicPr>
                        <pic:blipFill>
                          <a:blip r:embed="rId71" cstate="print">
                            <a:extLst>
                              <a:ext uri="{28A0092B-C50C-407E-A947-70E740481C1C}">
                                <a14:useLocalDpi xmlns:a14="http://schemas.microsoft.com/office/drawing/2010/main" val="0"/>
                              </a:ext>
                            </a:extLst>
                          </a:blip>
                          <a:srcRect t="14365" r="16751" b="12376"/>
                          <a:stretch>
                            <a:fillRect/>
                          </a:stretch>
                        </pic:blipFill>
                        <pic:spPr bwMode="auto">
                          <a:xfrm>
                            <a:off x="0" y="0"/>
                            <a:ext cx="2847975" cy="1295400"/>
                          </a:xfrm>
                          <a:prstGeom prst="rect">
                            <a:avLst/>
                          </a:prstGeom>
                          <a:noFill/>
                          <a:ln>
                            <a:noFill/>
                          </a:ln>
                        </pic:spPr>
                      </pic:pic>
                    </a:graphicData>
                  </a:graphic>
                </wp:inline>
              </w:drawing>
            </w:r>
          </w:p>
        </w:tc>
      </w:tr>
      <w:tr w:rsidR="00E179EA" w:rsidRPr="00C43D24" w14:paraId="415ADD48" w14:textId="77777777" w:rsidTr="0063192E">
        <w:tc>
          <w:tcPr>
            <w:tcW w:w="4631" w:type="dxa"/>
          </w:tcPr>
          <w:p w14:paraId="0A2E9B1D"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block and entrance ramp at Sisiyi Seed Secondary School, Bulambuli District</w:t>
            </w:r>
          </w:p>
        </w:tc>
        <w:tc>
          <w:tcPr>
            <w:tcW w:w="4610" w:type="dxa"/>
          </w:tcPr>
          <w:p w14:paraId="390161D5" w14:textId="77777777" w:rsidR="00E179EA" w:rsidRPr="00C43D24" w:rsidRDefault="00E179EA" w:rsidP="00C43D24">
            <w:pPr>
              <w:spacing w:after="0" w:line="240" w:lineRule="auto"/>
              <w:rPr>
                <w:rFonts w:ascii="Arial Narrow" w:hAnsi="Arial Narrow"/>
                <w:b/>
                <w:i/>
                <w:sz w:val="20"/>
                <w:szCs w:val="20"/>
              </w:rPr>
            </w:pPr>
            <w:r w:rsidRPr="00C43D24">
              <w:rPr>
                <w:rFonts w:ascii="Arial Narrow" w:hAnsi="Arial Narrow"/>
                <w:b/>
                <w:i/>
                <w:sz w:val="20"/>
                <w:szCs w:val="20"/>
              </w:rPr>
              <w:t xml:space="preserve">Unfinished school block at Got Apwoyo Seed Secondary </w:t>
            </w:r>
          </w:p>
          <w:p w14:paraId="0512E7FF"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Nwoya District</w:t>
            </w:r>
          </w:p>
        </w:tc>
      </w:tr>
      <w:tr w:rsidR="00E179EA" w14:paraId="7DD73344" w14:textId="77777777" w:rsidTr="0063192E">
        <w:tc>
          <w:tcPr>
            <w:tcW w:w="4631" w:type="dxa"/>
          </w:tcPr>
          <w:p w14:paraId="55E7DD1C" w14:textId="4967AAAD"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464FE6F4" wp14:editId="28B1D5E6">
                  <wp:extent cx="2867025" cy="1219200"/>
                  <wp:effectExtent l="0" t="0" r="0" b="0"/>
                  <wp:docPr id="55" name="Picture 55"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Unfinished classroom block at Sidok Seed Secondary School, Kaabong District (Karamoja)"/>
                          <pic:cNvPicPr>
                            <a:picLocks noChangeAspect="1" noChangeArrowheads="1"/>
                          </pic:cNvPicPr>
                        </pic:nvPicPr>
                        <pic:blipFill>
                          <a:blip r:embed="rId72" cstate="print">
                            <a:extLst>
                              <a:ext uri="{28A0092B-C50C-407E-A947-70E740481C1C}">
                                <a14:useLocalDpi xmlns:a14="http://schemas.microsoft.com/office/drawing/2010/main" val="0"/>
                              </a:ext>
                            </a:extLst>
                          </a:blip>
                          <a:srcRect l="1051" t="14915" b="22578"/>
                          <a:stretch>
                            <a:fillRect/>
                          </a:stretch>
                        </pic:blipFill>
                        <pic:spPr bwMode="auto">
                          <a:xfrm>
                            <a:off x="0" y="0"/>
                            <a:ext cx="2867025" cy="1219200"/>
                          </a:xfrm>
                          <a:prstGeom prst="rect">
                            <a:avLst/>
                          </a:prstGeom>
                          <a:noFill/>
                          <a:ln>
                            <a:noFill/>
                          </a:ln>
                        </pic:spPr>
                      </pic:pic>
                    </a:graphicData>
                  </a:graphic>
                </wp:inline>
              </w:drawing>
            </w:r>
          </w:p>
        </w:tc>
        <w:tc>
          <w:tcPr>
            <w:tcW w:w="4610" w:type="dxa"/>
          </w:tcPr>
          <w:p w14:paraId="3B1A5FBA" w14:textId="3B708BC4"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025C0479" wp14:editId="11887801">
                  <wp:extent cx="2771775" cy="1152525"/>
                  <wp:effectExtent l="0" t="0" r="0" b="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Building works and construction materials at Ndhew Seed Secondary School, Nebbi District (West Nile)"/>
                          <pic:cNvPicPr>
                            <a:picLocks noChangeAspect="1" noChangeArrowheads="1"/>
                          </pic:cNvPicPr>
                        </pic:nvPicPr>
                        <pic:blipFill>
                          <a:blip r:embed="rId73" cstate="print">
                            <a:extLst>
                              <a:ext uri="{28A0092B-C50C-407E-A947-70E740481C1C}">
                                <a14:useLocalDpi xmlns:a14="http://schemas.microsoft.com/office/drawing/2010/main" val="0"/>
                              </a:ext>
                            </a:extLst>
                          </a:blip>
                          <a:srcRect t="13599" r="200" b="20628"/>
                          <a:stretch>
                            <a:fillRect/>
                          </a:stretch>
                        </pic:blipFill>
                        <pic:spPr bwMode="auto">
                          <a:xfrm>
                            <a:off x="0" y="0"/>
                            <a:ext cx="2771775" cy="1152525"/>
                          </a:xfrm>
                          <a:prstGeom prst="rect">
                            <a:avLst/>
                          </a:prstGeom>
                          <a:noFill/>
                          <a:ln>
                            <a:noFill/>
                          </a:ln>
                        </pic:spPr>
                      </pic:pic>
                    </a:graphicData>
                  </a:graphic>
                </wp:inline>
              </w:drawing>
            </w:r>
          </w:p>
        </w:tc>
      </w:tr>
      <w:tr w:rsidR="00E179EA" w:rsidRPr="00C43D24" w14:paraId="16C038EB" w14:textId="77777777" w:rsidTr="0063192E">
        <w:tc>
          <w:tcPr>
            <w:tcW w:w="4631" w:type="dxa"/>
          </w:tcPr>
          <w:p w14:paraId="43D6A998"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Unfinished classroom block at Sidok Seed Secondary School, Kaabong District</w:t>
            </w:r>
          </w:p>
        </w:tc>
        <w:tc>
          <w:tcPr>
            <w:tcW w:w="4610" w:type="dxa"/>
          </w:tcPr>
          <w:p w14:paraId="1D3509A8"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 xml:space="preserve">Building works and construction materials at Ndhew Seed Secondary School, Nebbi District </w:t>
            </w:r>
          </w:p>
        </w:tc>
      </w:tr>
      <w:tr w:rsidR="00E179EA" w14:paraId="3D96ABA8" w14:textId="77777777" w:rsidTr="0063192E">
        <w:tc>
          <w:tcPr>
            <w:tcW w:w="4631" w:type="dxa"/>
          </w:tcPr>
          <w:p w14:paraId="67543C67" w14:textId="6B1DA7FA"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1F2443AA" wp14:editId="408FE3A9">
                  <wp:extent cx="2714625" cy="1619250"/>
                  <wp:effectExtent l="0" t="0" r="0" b="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chool block awaiting completion at Butungama Seed Secondary School, Ntoroko District (Tooro)"/>
                          <pic:cNvPicPr>
                            <a:picLocks noChangeAspect="1" noChangeArrowheads="1"/>
                          </pic:cNvPicPr>
                        </pic:nvPicPr>
                        <pic:blipFill>
                          <a:blip r:embed="rId74">
                            <a:extLst>
                              <a:ext uri="{28A0092B-C50C-407E-A947-70E740481C1C}">
                                <a14:useLocalDpi xmlns:a14="http://schemas.microsoft.com/office/drawing/2010/main" val="0"/>
                              </a:ext>
                            </a:extLst>
                          </a:blip>
                          <a:srcRect r="4105" b="30823"/>
                          <a:stretch>
                            <a:fillRect/>
                          </a:stretch>
                        </pic:blipFill>
                        <pic:spPr bwMode="auto">
                          <a:xfrm>
                            <a:off x="0" y="0"/>
                            <a:ext cx="2714625" cy="1619250"/>
                          </a:xfrm>
                          <a:prstGeom prst="rect">
                            <a:avLst/>
                          </a:prstGeom>
                          <a:noFill/>
                          <a:ln>
                            <a:noFill/>
                          </a:ln>
                        </pic:spPr>
                      </pic:pic>
                    </a:graphicData>
                  </a:graphic>
                </wp:inline>
              </w:drawing>
            </w:r>
          </w:p>
        </w:tc>
        <w:tc>
          <w:tcPr>
            <w:tcW w:w="4610" w:type="dxa"/>
          </w:tcPr>
          <w:p w14:paraId="259E1BA1" w14:textId="54625EDA"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4D44A2F5" wp14:editId="637D2E34">
                  <wp:extent cx="2705100" cy="1790700"/>
                  <wp:effectExtent l="0" t="0" r="0" b="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Building works at a seed secondary school, Kiboga District (Buganda)"/>
                          <pic:cNvPicPr>
                            <a:picLocks noChangeAspect="1" noChangeArrowheads="1"/>
                          </pic:cNvPicPr>
                        </pic:nvPicPr>
                        <pic:blipFill>
                          <a:blip r:embed="rId75">
                            <a:extLst>
                              <a:ext uri="{28A0092B-C50C-407E-A947-70E740481C1C}">
                                <a14:useLocalDpi xmlns:a14="http://schemas.microsoft.com/office/drawing/2010/main" val="0"/>
                              </a:ext>
                            </a:extLst>
                          </a:blip>
                          <a:srcRect l="5447" t="13725" r="4059" b="54163"/>
                          <a:stretch>
                            <a:fillRect/>
                          </a:stretch>
                        </pic:blipFill>
                        <pic:spPr bwMode="auto">
                          <a:xfrm>
                            <a:off x="0" y="0"/>
                            <a:ext cx="2705100" cy="1790700"/>
                          </a:xfrm>
                          <a:prstGeom prst="rect">
                            <a:avLst/>
                          </a:prstGeom>
                          <a:noFill/>
                          <a:ln>
                            <a:noFill/>
                          </a:ln>
                        </pic:spPr>
                      </pic:pic>
                    </a:graphicData>
                  </a:graphic>
                </wp:inline>
              </w:drawing>
            </w:r>
          </w:p>
        </w:tc>
      </w:tr>
      <w:tr w:rsidR="00E179EA" w:rsidRPr="00C43D24" w14:paraId="1D98B9F3" w14:textId="77777777" w:rsidTr="0063192E">
        <w:tc>
          <w:tcPr>
            <w:tcW w:w="4631" w:type="dxa"/>
          </w:tcPr>
          <w:p w14:paraId="58442066"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block awaiting completion at Butungama Seed Secondary School, Ntoroko District</w:t>
            </w:r>
          </w:p>
        </w:tc>
        <w:tc>
          <w:tcPr>
            <w:tcW w:w="4610" w:type="dxa"/>
          </w:tcPr>
          <w:p w14:paraId="489BD720"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Building works at a seed secondary school, Kiboga District</w:t>
            </w:r>
          </w:p>
        </w:tc>
      </w:tr>
      <w:tr w:rsidR="00E179EA" w14:paraId="57ABB448" w14:textId="77777777" w:rsidTr="0063192E">
        <w:tc>
          <w:tcPr>
            <w:tcW w:w="4631" w:type="dxa"/>
          </w:tcPr>
          <w:p w14:paraId="07225228" w14:textId="7E5D35D0" w:rsidR="00E179EA" w:rsidRDefault="0011185F">
            <w:pPr>
              <w:spacing w:after="0" w:line="240" w:lineRule="auto"/>
              <w:rPr>
                <w:rFonts w:ascii="Arial Narrow" w:hAnsi="Arial Narrow"/>
                <w:sz w:val="24"/>
                <w:szCs w:val="24"/>
              </w:rPr>
            </w:pPr>
            <w:r>
              <w:rPr>
                <w:rFonts w:ascii="Arial Narrow" w:hAnsi="Arial Narrow"/>
                <w:noProof/>
                <w:sz w:val="24"/>
                <w:szCs w:val="24"/>
              </w:rPr>
              <w:lastRenderedPageBreak/>
              <w:drawing>
                <wp:inline distT="0" distB="0" distL="0" distR="0" wp14:anchorId="5D2C6572" wp14:editId="20372398">
                  <wp:extent cx="2714625" cy="1476375"/>
                  <wp:effectExtent l="0" t="0" r="0" b="0"/>
                  <wp:docPr id="59" name="Picture 59"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Library interior under construction at Kihungya Seed Secondary School, Buliisa District (Bunyoro)"/>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714625" cy="1476375"/>
                          </a:xfrm>
                          <a:prstGeom prst="rect">
                            <a:avLst/>
                          </a:prstGeom>
                          <a:noFill/>
                          <a:ln>
                            <a:noFill/>
                          </a:ln>
                        </pic:spPr>
                      </pic:pic>
                    </a:graphicData>
                  </a:graphic>
                </wp:inline>
              </w:drawing>
            </w:r>
          </w:p>
        </w:tc>
        <w:tc>
          <w:tcPr>
            <w:tcW w:w="4610" w:type="dxa"/>
          </w:tcPr>
          <w:p w14:paraId="4AB688D2" w14:textId="5AEC71B2"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0B3CBB75" wp14:editId="40D2329C">
                  <wp:extent cx="2828925" cy="1381125"/>
                  <wp:effectExtent l="0" t="0" r="0" b="0"/>
                  <wp:docPr id="60" name="Picture 60"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ICT laboratory interior under construction at Kitawoi Seed Secondary School, Kween District (Sebei)"/>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28925" cy="1381125"/>
                          </a:xfrm>
                          <a:prstGeom prst="rect">
                            <a:avLst/>
                          </a:prstGeom>
                          <a:noFill/>
                          <a:ln>
                            <a:noFill/>
                          </a:ln>
                        </pic:spPr>
                      </pic:pic>
                    </a:graphicData>
                  </a:graphic>
                </wp:inline>
              </w:drawing>
            </w:r>
          </w:p>
        </w:tc>
      </w:tr>
      <w:tr w:rsidR="00E179EA" w:rsidRPr="00C43D24" w14:paraId="29E43681" w14:textId="77777777" w:rsidTr="0063192E">
        <w:tc>
          <w:tcPr>
            <w:tcW w:w="4631" w:type="dxa"/>
          </w:tcPr>
          <w:p w14:paraId="71301FBF"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Library interior under construction at Kihungya Seed Secondary School, Buliisa District</w:t>
            </w:r>
          </w:p>
        </w:tc>
        <w:tc>
          <w:tcPr>
            <w:tcW w:w="4610" w:type="dxa"/>
          </w:tcPr>
          <w:p w14:paraId="5E3ECA50"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interior under construction at Kitawoi Seed Secondary School, Kween District</w:t>
            </w:r>
          </w:p>
        </w:tc>
      </w:tr>
    </w:tbl>
    <w:p w14:paraId="330BCBBB" w14:textId="77777777" w:rsidR="00E179EA" w:rsidRDefault="00E179EA">
      <w:pPr>
        <w:spacing w:after="0" w:line="240" w:lineRule="auto"/>
        <w:rPr>
          <w:rFonts w:ascii="Arial Narrow" w:hAnsi="Arial Narrow"/>
          <w:sz w:val="24"/>
          <w:szCs w:val="24"/>
        </w:rPr>
      </w:pPr>
    </w:p>
    <w:p w14:paraId="669388BE"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32" w:name="_Toc242190651"/>
      <w:bookmarkStart w:id="233" w:name="_Toc243395956"/>
      <w:bookmarkStart w:id="234" w:name="_Toc242190650"/>
      <w:r>
        <w:rPr>
          <w:rFonts w:ascii="Arial Narrow" w:hAnsi="Arial Narrow"/>
          <w:bCs/>
          <w:sz w:val="24"/>
          <w:szCs w:val="24"/>
        </w:rPr>
        <w:t>Field Observations</w:t>
      </w:r>
      <w:bookmarkEnd w:id="232"/>
      <w:bookmarkEnd w:id="233"/>
    </w:p>
    <w:p w14:paraId="44F1C9A0" w14:textId="77777777" w:rsidR="00E179EA" w:rsidRDefault="00E179EA">
      <w:pPr>
        <w:pStyle w:val="Heading3"/>
        <w:numPr>
          <w:ilvl w:val="2"/>
          <w:numId w:val="19"/>
        </w:numPr>
        <w:spacing w:before="0" w:line="240" w:lineRule="auto"/>
        <w:jc w:val="left"/>
        <w:rPr>
          <w:rFonts w:ascii="Arial Narrow" w:hAnsi="Arial Narrow"/>
        </w:rPr>
      </w:pPr>
      <w:bookmarkStart w:id="235" w:name="_Toc243395957"/>
      <w:r>
        <w:rPr>
          <w:rFonts w:ascii="Arial Narrow" w:hAnsi="Arial Narrow"/>
          <w:bCs/>
        </w:rPr>
        <w:t>Completion Status of Facilities</w:t>
      </w:r>
      <w:bookmarkEnd w:id="234"/>
      <w:bookmarkEnd w:id="235"/>
    </w:p>
    <w:p w14:paraId="0AD0C87C"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established that some facilities were completed, while others were not. </w:t>
      </w:r>
      <w:hyperlink w:anchor="_Toc243396017" w:history="1">
        <w:r>
          <w:rPr>
            <w:rFonts w:ascii="Arial Narrow" w:hAnsi="Arial Narrow"/>
            <w:sz w:val="24"/>
            <w:szCs w:val="24"/>
          </w:rPr>
          <w:t>Table 35</w:t>
        </w:r>
      </w:hyperlink>
      <w:r>
        <w:rPr>
          <w:rFonts w:ascii="Arial Narrow" w:hAnsi="Arial Narrow"/>
          <w:sz w:val="24"/>
          <w:szCs w:val="24"/>
        </w:rPr>
        <w:t xml:space="preserve"> provides the status of the completed and non-completed buildings for both health centres and Seed Secondary Schools.  </w:t>
      </w:r>
      <w:r w:rsidR="00DE778C">
        <w:rPr>
          <w:rFonts w:ascii="Arial Narrow" w:hAnsi="Arial Narrow"/>
          <w:color w:val="auto"/>
          <w:sz w:val="24"/>
          <w:szCs w:val="24"/>
        </w:rPr>
        <w:t xml:space="preserve">In total, facilities verified were 629 contrary to 632 which was on the program list. This was due to the three (3) duplicate entries which are; Kapedo Seed Secondary School in Karenga district, Nyamarunda HCIII in Kibaale district and Kidubuli HC II in Kabarole. </w:t>
      </w:r>
    </w:p>
    <w:p w14:paraId="06A7E9DC" w14:textId="77777777" w:rsidR="00E179EA" w:rsidRDefault="00E179EA" w:rsidP="00C43D24">
      <w:pPr>
        <w:spacing w:after="0" w:line="240" w:lineRule="auto"/>
        <w:rPr>
          <w:rFonts w:ascii="Arial Narrow" w:hAnsi="Arial Narrow"/>
          <w:b/>
          <w:sz w:val="24"/>
          <w:szCs w:val="24"/>
        </w:rPr>
      </w:pPr>
    </w:p>
    <w:p w14:paraId="72C341DC" w14:textId="77777777" w:rsidR="00E179EA" w:rsidRDefault="00E179EA">
      <w:pPr>
        <w:pStyle w:val="Caption"/>
        <w:spacing w:after="0"/>
        <w:jc w:val="center"/>
        <w:rPr>
          <w:rFonts w:ascii="Arial Narrow" w:hAnsi="Arial Narrow"/>
          <w:b/>
          <w:bCs/>
          <w:i w:val="0"/>
          <w:sz w:val="24"/>
          <w:szCs w:val="24"/>
        </w:rPr>
      </w:pPr>
      <w:bookmarkStart w:id="236" w:name="_Toc24339601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35</w:t>
      </w:r>
      <w:r>
        <w:rPr>
          <w:rFonts w:ascii="Arial Narrow" w:hAnsi="Arial Narrow"/>
          <w:b/>
          <w:i w:val="0"/>
          <w:sz w:val="24"/>
          <w:szCs w:val="24"/>
        </w:rPr>
        <w:fldChar w:fldCharType="end"/>
      </w:r>
      <w:r>
        <w:rPr>
          <w:rFonts w:ascii="Arial Narrow" w:hAnsi="Arial Narrow"/>
          <w:b/>
          <w:i w:val="0"/>
          <w:sz w:val="24"/>
          <w:szCs w:val="24"/>
        </w:rPr>
        <w:t>: Completion Status for both Health centers and Seed Secondary Schools</w:t>
      </w:r>
      <w:bookmarkEnd w:id="236"/>
    </w:p>
    <w:tbl>
      <w:tblPr>
        <w:tblW w:w="494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8"/>
        <w:gridCol w:w="2356"/>
        <w:gridCol w:w="1310"/>
        <w:gridCol w:w="1306"/>
      </w:tblGrid>
      <w:tr w:rsidR="00E179EA" w14:paraId="390D9796" w14:textId="77777777" w:rsidTr="00C43D24">
        <w:trPr>
          <w:trHeight w:val="20"/>
        </w:trPr>
        <w:tc>
          <w:tcPr>
            <w:tcW w:w="2210" w:type="pct"/>
            <w:shd w:val="clear" w:color="auto" w:fill="E2EFD9"/>
          </w:tcPr>
          <w:p w14:paraId="47C283D1"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1322" w:type="pct"/>
            <w:shd w:val="clear" w:color="auto" w:fill="E2EFD9"/>
          </w:tcPr>
          <w:p w14:paraId="0C47BC2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735" w:type="pct"/>
            <w:shd w:val="clear" w:color="auto" w:fill="E2EFD9"/>
          </w:tcPr>
          <w:p w14:paraId="370AB64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734" w:type="pct"/>
            <w:shd w:val="clear" w:color="auto" w:fill="E2EFD9"/>
          </w:tcPr>
          <w:p w14:paraId="30FEC6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r>
      <w:tr w:rsidR="00E179EA" w14:paraId="45B6A37B" w14:textId="77777777" w:rsidTr="00C43D24">
        <w:trPr>
          <w:trHeight w:val="20"/>
        </w:trPr>
        <w:tc>
          <w:tcPr>
            <w:tcW w:w="2210" w:type="pct"/>
          </w:tcPr>
          <w:p w14:paraId="597D243E"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Completed</w:t>
            </w:r>
          </w:p>
        </w:tc>
        <w:tc>
          <w:tcPr>
            <w:tcW w:w="1322" w:type="pct"/>
          </w:tcPr>
          <w:p w14:paraId="30E434B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352</w:t>
            </w:r>
          </w:p>
        </w:tc>
        <w:tc>
          <w:tcPr>
            <w:tcW w:w="735" w:type="pct"/>
          </w:tcPr>
          <w:p w14:paraId="3DC63FC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195</w:t>
            </w:r>
          </w:p>
        </w:tc>
        <w:tc>
          <w:tcPr>
            <w:tcW w:w="734" w:type="pct"/>
          </w:tcPr>
          <w:p w14:paraId="798A323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547</w:t>
            </w:r>
          </w:p>
        </w:tc>
      </w:tr>
      <w:tr w:rsidR="00E179EA" w14:paraId="754E8A2F" w14:textId="77777777" w:rsidTr="00C43D24">
        <w:trPr>
          <w:trHeight w:val="20"/>
        </w:trPr>
        <w:tc>
          <w:tcPr>
            <w:tcW w:w="2210" w:type="pct"/>
          </w:tcPr>
          <w:p w14:paraId="0AAA849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Ongoing </w:t>
            </w:r>
          </w:p>
        </w:tc>
        <w:tc>
          <w:tcPr>
            <w:tcW w:w="1322" w:type="pct"/>
          </w:tcPr>
          <w:p w14:paraId="4AAE808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c>
          <w:tcPr>
            <w:tcW w:w="735" w:type="pct"/>
          </w:tcPr>
          <w:p w14:paraId="2386BBA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c>
          <w:tcPr>
            <w:tcW w:w="734" w:type="pct"/>
          </w:tcPr>
          <w:p w14:paraId="02D9B70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82</w:t>
            </w:r>
          </w:p>
        </w:tc>
      </w:tr>
      <w:tr w:rsidR="00E179EA" w14:paraId="128AF7E3" w14:textId="77777777" w:rsidTr="00C43D24">
        <w:trPr>
          <w:trHeight w:val="20"/>
        </w:trPr>
        <w:tc>
          <w:tcPr>
            <w:tcW w:w="2210" w:type="pct"/>
          </w:tcPr>
          <w:p w14:paraId="611831B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Incomplete works</w:t>
            </w:r>
          </w:p>
        </w:tc>
        <w:tc>
          <w:tcPr>
            <w:tcW w:w="1322" w:type="pct"/>
          </w:tcPr>
          <w:p w14:paraId="78377DE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c>
          <w:tcPr>
            <w:tcW w:w="735" w:type="pct"/>
          </w:tcPr>
          <w:p w14:paraId="03E6445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57</w:t>
            </w:r>
          </w:p>
        </w:tc>
        <w:tc>
          <w:tcPr>
            <w:tcW w:w="734" w:type="pct"/>
          </w:tcPr>
          <w:p w14:paraId="33D8784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70</w:t>
            </w:r>
          </w:p>
        </w:tc>
      </w:tr>
      <w:tr w:rsidR="00E179EA" w14:paraId="3B883220" w14:textId="77777777" w:rsidTr="00C43D24">
        <w:trPr>
          <w:trHeight w:val="20"/>
        </w:trPr>
        <w:tc>
          <w:tcPr>
            <w:tcW w:w="2210" w:type="pct"/>
          </w:tcPr>
          <w:p w14:paraId="78548CDD"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Awaiting commissioning </w:t>
            </w:r>
          </w:p>
        </w:tc>
        <w:tc>
          <w:tcPr>
            <w:tcW w:w="1322" w:type="pct"/>
          </w:tcPr>
          <w:p w14:paraId="5EACEC7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735" w:type="pct"/>
          </w:tcPr>
          <w:p w14:paraId="2AF8D74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11</w:t>
            </w:r>
          </w:p>
        </w:tc>
        <w:tc>
          <w:tcPr>
            <w:tcW w:w="734" w:type="pct"/>
          </w:tcPr>
          <w:p w14:paraId="2767287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r>
      <w:tr w:rsidR="00E179EA" w14:paraId="470D52BC" w14:textId="77777777" w:rsidTr="00C43D24">
        <w:trPr>
          <w:trHeight w:val="20"/>
        </w:trPr>
        <w:tc>
          <w:tcPr>
            <w:tcW w:w="2210" w:type="pct"/>
            <w:shd w:val="clear" w:color="auto" w:fill="EDEDED"/>
          </w:tcPr>
          <w:p w14:paraId="72F7C7B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322" w:type="pct"/>
            <w:shd w:val="clear" w:color="auto" w:fill="EDEDED"/>
          </w:tcPr>
          <w:p w14:paraId="26B6C73A"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371</w:t>
            </w:r>
          </w:p>
        </w:tc>
        <w:tc>
          <w:tcPr>
            <w:tcW w:w="735" w:type="pct"/>
            <w:shd w:val="clear" w:color="auto" w:fill="EDEDED"/>
          </w:tcPr>
          <w:p w14:paraId="4D05B1A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258</w:t>
            </w:r>
          </w:p>
        </w:tc>
        <w:tc>
          <w:tcPr>
            <w:tcW w:w="734" w:type="pct"/>
            <w:shd w:val="clear" w:color="auto" w:fill="EDEDED"/>
          </w:tcPr>
          <w:p w14:paraId="6E7CDBE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629</w:t>
            </w:r>
          </w:p>
        </w:tc>
      </w:tr>
    </w:tbl>
    <w:p w14:paraId="652BCF16" w14:textId="77777777" w:rsidR="00E179EA" w:rsidRDefault="00E179EA">
      <w:pPr>
        <w:spacing w:after="0" w:line="240" w:lineRule="auto"/>
        <w:rPr>
          <w:rFonts w:ascii="Arial Narrow" w:hAnsi="Arial Narrow"/>
          <w:iCs/>
          <w:sz w:val="24"/>
          <w:szCs w:val="24"/>
        </w:rPr>
      </w:pPr>
    </w:p>
    <w:p w14:paraId="5CB46232" w14:textId="77777777" w:rsidR="00E179EA" w:rsidRDefault="00884A35">
      <w:pPr>
        <w:spacing w:after="0" w:line="240" w:lineRule="auto"/>
        <w:rPr>
          <w:rFonts w:ascii="Arial Narrow" w:hAnsi="Arial Narrow"/>
          <w:sz w:val="24"/>
          <w:szCs w:val="24"/>
        </w:rPr>
      </w:pPr>
      <w:hyperlink w:anchor="_Toc243396017" w:history="1">
        <w:r w:rsidR="00E179EA">
          <w:rPr>
            <w:rFonts w:ascii="Arial Narrow" w:hAnsi="Arial Narrow"/>
            <w:sz w:val="24"/>
            <w:szCs w:val="24"/>
          </w:rPr>
          <w:t>Table 35</w:t>
        </w:r>
      </w:hyperlink>
      <w:r w:rsidR="00E179EA">
        <w:rPr>
          <w:rFonts w:ascii="Arial Narrow" w:hAnsi="Arial Narrow"/>
          <w:sz w:val="24"/>
          <w:szCs w:val="24"/>
        </w:rPr>
        <w:t xml:space="preserve">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0F2804E3" w14:textId="77777777" w:rsidR="00E179EA" w:rsidRDefault="00E179EA">
      <w:pPr>
        <w:spacing w:after="0" w:line="240" w:lineRule="auto"/>
        <w:rPr>
          <w:rFonts w:ascii="Arial Narrow" w:hAnsi="Arial Narrow"/>
          <w:sz w:val="24"/>
          <w:szCs w:val="24"/>
        </w:rPr>
      </w:pPr>
    </w:p>
    <w:p w14:paraId="0D504173" w14:textId="77777777" w:rsidR="00E179EA" w:rsidRDefault="00E179EA">
      <w:pPr>
        <w:pStyle w:val="Heading3"/>
        <w:numPr>
          <w:ilvl w:val="2"/>
          <w:numId w:val="19"/>
        </w:numPr>
        <w:spacing w:before="0" w:line="240" w:lineRule="auto"/>
        <w:jc w:val="left"/>
        <w:rPr>
          <w:rFonts w:ascii="Arial Narrow" w:hAnsi="Arial Narrow"/>
          <w:bCs/>
        </w:rPr>
      </w:pPr>
      <w:bookmarkStart w:id="237" w:name="_Toc242190652"/>
      <w:bookmarkStart w:id="238" w:name="_Toc241837064"/>
      <w:bookmarkStart w:id="239" w:name="_Toc243395958"/>
      <w:r>
        <w:rPr>
          <w:rFonts w:ascii="Arial Narrow" w:hAnsi="Arial Narrow"/>
          <w:bCs/>
        </w:rPr>
        <w:t>Location and Name changes</w:t>
      </w:r>
      <w:bookmarkEnd w:id="237"/>
      <w:bookmarkEnd w:id="238"/>
      <w:bookmarkEnd w:id="239"/>
    </w:p>
    <w:p w14:paraId="5AEB891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exercise found mismatches between information in the Program list and what was observed on the ground. Out of 629 Program-list entries, 606 (96.3%) had supporting returns, and 23 (3.7%) had discrepancies requiring reconciliation. These include entries on the Program list without matching returns or with conflicting location or facility-type information. </w:t>
      </w:r>
      <w:hyperlink w:anchor="_Toc243396018" w:history="1">
        <w:r>
          <w:rPr>
            <w:rFonts w:ascii="Arial Narrow" w:hAnsi="Arial Narrow"/>
            <w:sz w:val="24"/>
            <w:szCs w:val="24"/>
          </w:rPr>
          <w:t>Table 36</w:t>
        </w:r>
      </w:hyperlink>
      <w:r>
        <w:rPr>
          <w:rFonts w:ascii="Arial Narrow" w:hAnsi="Arial Narrow"/>
          <w:sz w:val="24"/>
          <w:szCs w:val="24"/>
        </w:rPr>
        <w:t xml:space="preserve"> provides the details.</w:t>
      </w:r>
    </w:p>
    <w:p w14:paraId="18F7B0B8" w14:textId="77777777" w:rsidR="00E179EA" w:rsidRDefault="00E179EA">
      <w:pPr>
        <w:spacing w:after="0" w:line="240" w:lineRule="auto"/>
        <w:rPr>
          <w:rFonts w:ascii="Arial Narrow" w:hAnsi="Arial Narrow"/>
          <w:sz w:val="24"/>
          <w:szCs w:val="24"/>
        </w:rPr>
      </w:pPr>
    </w:p>
    <w:p w14:paraId="71434980" w14:textId="77777777" w:rsidR="00E179EA" w:rsidRDefault="00E179EA">
      <w:pPr>
        <w:pStyle w:val="Caption"/>
        <w:spacing w:after="0"/>
        <w:jc w:val="center"/>
        <w:rPr>
          <w:rFonts w:ascii="Arial Narrow" w:hAnsi="Arial Narrow"/>
          <w:b/>
          <w:i w:val="0"/>
          <w:sz w:val="24"/>
          <w:szCs w:val="24"/>
        </w:rPr>
      </w:pPr>
      <w:bookmarkStart w:id="240" w:name="_Toc24339601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36</w:t>
      </w:r>
      <w:r>
        <w:rPr>
          <w:rFonts w:ascii="Arial Narrow" w:hAnsi="Arial Narrow"/>
          <w:b/>
          <w:i w:val="0"/>
          <w:sz w:val="24"/>
          <w:szCs w:val="24"/>
        </w:rPr>
        <w:fldChar w:fldCharType="end"/>
      </w:r>
      <w:r>
        <w:rPr>
          <w:rFonts w:ascii="Arial Narrow" w:hAnsi="Arial Narrow"/>
          <w:b/>
          <w:i w:val="0"/>
          <w:sz w:val="24"/>
          <w:szCs w:val="24"/>
        </w:rPr>
        <w:t>: Inconsistencies between the Program list and the facilities found</w:t>
      </w:r>
      <w:bookmarkEnd w:id="2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84"/>
        <w:gridCol w:w="949"/>
        <w:gridCol w:w="982"/>
        <w:gridCol w:w="687"/>
        <w:gridCol w:w="4813"/>
      </w:tblGrid>
      <w:tr w:rsidR="00E179EA" w14:paraId="0A24AC68" w14:textId="77777777">
        <w:tc>
          <w:tcPr>
            <w:tcW w:w="1006" w:type="pct"/>
            <w:shd w:val="clear" w:color="auto" w:fill="E2EFD9"/>
          </w:tcPr>
          <w:p w14:paraId="3D67985B"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412" w:type="pct"/>
            <w:shd w:val="clear" w:color="auto" w:fill="E2EFD9"/>
          </w:tcPr>
          <w:p w14:paraId="4A4CA16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439" w:type="pct"/>
            <w:shd w:val="clear" w:color="auto" w:fill="E2EFD9"/>
          </w:tcPr>
          <w:p w14:paraId="78D94ED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346" w:type="pct"/>
            <w:shd w:val="clear" w:color="auto" w:fill="E2EFD9"/>
          </w:tcPr>
          <w:p w14:paraId="43B2D7E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c>
          <w:tcPr>
            <w:tcW w:w="2797" w:type="pct"/>
            <w:shd w:val="clear" w:color="auto" w:fill="E2EFD9"/>
          </w:tcPr>
          <w:p w14:paraId="3F10FF73" w14:textId="77777777" w:rsidR="00E179EA" w:rsidRDefault="00E179EA">
            <w:pPr>
              <w:keepNext/>
              <w:tabs>
                <w:tab w:val="left" w:pos="673"/>
              </w:tabs>
              <w:spacing w:after="0" w:line="240" w:lineRule="auto"/>
              <w:rPr>
                <w:rFonts w:ascii="Arial Narrow" w:hAnsi="Arial Narrow"/>
                <w:b/>
                <w:bCs/>
                <w:sz w:val="24"/>
                <w:szCs w:val="24"/>
              </w:rPr>
            </w:pPr>
            <w:r>
              <w:rPr>
                <w:rFonts w:ascii="Arial Narrow" w:hAnsi="Arial Narrow"/>
                <w:b/>
                <w:bCs/>
                <w:sz w:val="24"/>
                <w:szCs w:val="24"/>
              </w:rPr>
              <w:t>Facilities</w:t>
            </w:r>
          </w:p>
        </w:tc>
      </w:tr>
      <w:tr w:rsidR="00E179EA" w14:paraId="55F0F9E6" w14:textId="77777777">
        <w:tc>
          <w:tcPr>
            <w:tcW w:w="1006" w:type="pct"/>
          </w:tcPr>
          <w:p w14:paraId="3BF6CC27"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Facilities on the Program list but not on the ground </w:t>
            </w:r>
          </w:p>
        </w:tc>
        <w:tc>
          <w:tcPr>
            <w:tcW w:w="412" w:type="pct"/>
          </w:tcPr>
          <w:p w14:paraId="0602BAC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c>
          <w:tcPr>
            <w:tcW w:w="439" w:type="pct"/>
          </w:tcPr>
          <w:p w14:paraId="31C335A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28ED788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2797" w:type="pct"/>
          </w:tcPr>
          <w:p w14:paraId="39364D8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Olok HC II (Pader); Alik HC II (Lira); Acimi HC II (Oyam); Acokara HC II (Oyam); Ariba HC II (Oyam); Busia Eastern Division (Busia Municipal Council); Butoloogo HC II (Kassanda)</w:t>
            </w:r>
          </w:p>
          <w:p w14:paraId="7349167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xml:space="preserve"> Eastern Division (Tororo Municipal Council); Central Division (Jinja City); Kishangara Seed School (Ibanda)</w:t>
            </w:r>
          </w:p>
        </w:tc>
      </w:tr>
      <w:tr w:rsidR="00E179EA" w14:paraId="31152A77" w14:textId="77777777">
        <w:tc>
          <w:tcPr>
            <w:tcW w:w="1006" w:type="pct"/>
          </w:tcPr>
          <w:p w14:paraId="18AFDED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lastRenderedPageBreak/>
              <w:t>Not a UgIFT beneficiary</w:t>
            </w:r>
          </w:p>
        </w:tc>
        <w:tc>
          <w:tcPr>
            <w:tcW w:w="412" w:type="pct"/>
          </w:tcPr>
          <w:p w14:paraId="2E03F83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6955BB8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w:t>
            </w:r>
          </w:p>
        </w:tc>
        <w:tc>
          <w:tcPr>
            <w:tcW w:w="346" w:type="pct"/>
          </w:tcPr>
          <w:p w14:paraId="190825A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2797" w:type="pct"/>
          </w:tcPr>
          <w:p w14:paraId="689A2C7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Alira HC II (Oyam); Buyinda HC II (Kaliro)</w:t>
            </w:r>
          </w:p>
          <w:p w14:paraId="7DA8000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Kiziranfumbi Seed School (Kikuube)</w:t>
            </w:r>
          </w:p>
        </w:tc>
      </w:tr>
      <w:tr w:rsidR="00E179EA" w14:paraId="285B12E0" w14:textId="77777777">
        <w:tc>
          <w:tcPr>
            <w:tcW w:w="1006" w:type="pct"/>
          </w:tcPr>
          <w:p w14:paraId="140AD3B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Exists with no UgIFT assets</w:t>
            </w:r>
          </w:p>
        </w:tc>
        <w:tc>
          <w:tcPr>
            <w:tcW w:w="412" w:type="pct"/>
          </w:tcPr>
          <w:p w14:paraId="7E6843E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0101F8D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43B5318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w:t>
            </w:r>
          </w:p>
        </w:tc>
        <w:tc>
          <w:tcPr>
            <w:tcW w:w="2797" w:type="pct"/>
          </w:tcPr>
          <w:p w14:paraId="193A739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Pandwong HC II (Kitgum Municipal Council); Rwamujojo HC II (Sheema Municipal Council)</w:t>
            </w:r>
          </w:p>
          <w:p w14:paraId="72725CB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Bumbaire Seed School (Bushenyi); Kyamuhunga (Bushenyi); Kashenshero (Mitooma)</w:t>
            </w:r>
          </w:p>
        </w:tc>
      </w:tr>
      <w:tr w:rsidR="00E179EA" w14:paraId="49446FEC" w14:textId="77777777">
        <w:tc>
          <w:tcPr>
            <w:tcW w:w="1006" w:type="pct"/>
          </w:tcPr>
          <w:p w14:paraId="48EFD8BE"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UgIFT assets relocated to another facility</w:t>
            </w:r>
          </w:p>
        </w:tc>
        <w:tc>
          <w:tcPr>
            <w:tcW w:w="412" w:type="pct"/>
          </w:tcPr>
          <w:p w14:paraId="345AC1CC"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2</w:t>
            </w:r>
          </w:p>
        </w:tc>
        <w:tc>
          <w:tcPr>
            <w:tcW w:w="439" w:type="pct"/>
          </w:tcPr>
          <w:p w14:paraId="18C9819C"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1</w:t>
            </w:r>
          </w:p>
        </w:tc>
        <w:tc>
          <w:tcPr>
            <w:tcW w:w="346" w:type="pct"/>
          </w:tcPr>
          <w:p w14:paraId="057DF0A1"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3</w:t>
            </w:r>
          </w:p>
        </w:tc>
        <w:tc>
          <w:tcPr>
            <w:tcW w:w="2797" w:type="pct"/>
          </w:tcPr>
          <w:p w14:paraId="4B84F16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Alangi (Zombo) to Amwonyo HC III; Ther-uru HC II (Zombo) to Atyak HC III</w:t>
            </w:r>
          </w:p>
          <w:p w14:paraId="462D0C7A" w14:textId="77777777" w:rsidR="00E179EA" w:rsidRDefault="00E179EA">
            <w:pPr>
              <w:spacing w:after="0" w:line="240" w:lineRule="auto"/>
              <w:rPr>
                <w:rFonts w:ascii="Arial Narrow" w:hAnsi="Arial Narrow"/>
                <w:b/>
                <w:bCs/>
                <w:sz w:val="24"/>
                <w:szCs w:val="24"/>
                <w:highlight w:val="cyan"/>
              </w:rPr>
            </w:pPr>
            <w:r>
              <w:rPr>
                <w:rFonts w:ascii="Arial Narrow" w:hAnsi="Arial Narrow"/>
                <w:b/>
                <w:bCs/>
                <w:sz w:val="24"/>
                <w:szCs w:val="24"/>
              </w:rPr>
              <w:t>Seed schools:</w:t>
            </w:r>
            <w:r>
              <w:rPr>
                <w:rFonts w:ascii="Arial Narrow" w:hAnsi="Arial Narrow"/>
                <w:sz w:val="24"/>
                <w:szCs w:val="24"/>
              </w:rPr>
              <w:t xml:space="preserve"> Abanga (Zombo) to Kango SSS</w:t>
            </w:r>
          </w:p>
        </w:tc>
      </w:tr>
      <w:tr w:rsidR="00E179EA" w14:paraId="2DCBD2F7" w14:textId="77777777">
        <w:tc>
          <w:tcPr>
            <w:tcW w:w="1006" w:type="pct"/>
          </w:tcPr>
          <w:p w14:paraId="6186952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Represented by another name</w:t>
            </w:r>
          </w:p>
        </w:tc>
        <w:tc>
          <w:tcPr>
            <w:tcW w:w="412" w:type="pct"/>
          </w:tcPr>
          <w:p w14:paraId="031448D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3C3B33E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346" w:type="pct"/>
          </w:tcPr>
          <w:p w14:paraId="4641F51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2797" w:type="pct"/>
          </w:tcPr>
          <w:p w14:paraId="6B634BBD" w14:textId="77777777" w:rsidR="00E179EA" w:rsidRDefault="00E179EA">
            <w:pPr>
              <w:tabs>
                <w:tab w:val="left" w:pos="383"/>
              </w:tabs>
              <w:spacing w:after="0" w:line="240" w:lineRule="auto"/>
              <w:rPr>
                <w:rFonts w:ascii="Arial Narrow" w:hAnsi="Arial Narrow"/>
                <w:sz w:val="24"/>
                <w:szCs w:val="24"/>
              </w:rPr>
            </w:pPr>
            <w:r>
              <w:rPr>
                <w:rFonts w:ascii="Arial Narrow" w:hAnsi="Arial Narrow"/>
                <w:b/>
                <w:sz w:val="24"/>
                <w:szCs w:val="24"/>
              </w:rPr>
              <w:t>Health centers:</w:t>
            </w:r>
            <w:r>
              <w:rPr>
                <w:rFonts w:ascii="Arial Narrow" w:hAnsi="Arial Narrow"/>
                <w:sz w:val="24"/>
                <w:szCs w:val="24"/>
              </w:rPr>
              <w:t xml:space="preserve"> Loinya HC II in Maracha (H213) was replaced by Liko HC III (H212),</w:t>
            </w:r>
          </w:p>
          <w:p w14:paraId="5B5D8533" w14:textId="77777777" w:rsidR="00E179EA" w:rsidRDefault="00E179EA">
            <w:pPr>
              <w:tabs>
                <w:tab w:val="left" w:pos="383"/>
              </w:tabs>
              <w:spacing w:after="0" w:line="240" w:lineRule="auto"/>
              <w:rPr>
                <w:rFonts w:ascii="Arial Narrow" w:hAnsi="Arial Narrow"/>
                <w:sz w:val="24"/>
                <w:szCs w:val="24"/>
              </w:rPr>
            </w:pPr>
            <w:r>
              <w:rPr>
                <w:rFonts w:ascii="Arial Narrow" w:hAnsi="Arial Narrow"/>
                <w:sz w:val="24"/>
                <w:szCs w:val="24"/>
              </w:rPr>
              <w:t>Bussi HC II in Wakiso (H054) is treated as a village name for Zinga Health Centre III (H052).</w:t>
            </w:r>
          </w:p>
        </w:tc>
      </w:tr>
      <w:tr w:rsidR="00E179EA" w14:paraId="668369EE" w14:textId="77777777">
        <w:tc>
          <w:tcPr>
            <w:tcW w:w="1006" w:type="pct"/>
            <w:shd w:val="clear" w:color="auto" w:fill="E2EFD9"/>
          </w:tcPr>
          <w:p w14:paraId="7F69149C" w14:textId="77777777" w:rsidR="00E179EA" w:rsidRDefault="00E179EA">
            <w:pPr>
              <w:spacing w:after="0" w:line="240" w:lineRule="auto"/>
              <w:jc w:val="left"/>
              <w:rPr>
                <w:rFonts w:ascii="Arial Narrow" w:hAnsi="Arial Narrow"/>
                <w:b/>
                <w:bCs/>
                <w:sz w:val="24"/>
                <w:szCs w:val="24"/>
              </w:rPr>
            </w:pPr>
            <w:r>
              <w:rPr>
                <w:rFonts w:ascii="Arial Narrow" w:hAnsi="Arial Narrow"/>
                <w:b/>
                <w:bCs/>
                <w:sz w:val="24"/>
                <w:szCs w:val="24"/>
              </w:rPr>
              <w:t xml:space="preserve">Total </w:t>
            </w:r>
          </w:p>
        </w:tc>
        <w:tc>
          <w:tcPr>
            <w:tcW w:w="412" w:type="pct"/>
            <w:shd w:val="clear" w:color="auto" w:fill="E2EFD9"/>
          </w:tcPr>
          <w:p w14:paraId="7D489E6D"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15</w:t>
            </w:r>
          </w:p>
        </w:tc>
        <w:tc>
          <w:tcPr>
            <w:tcW w:w="439" w:type="pct"/>
            <w:shd w:val="clear" w:color="auto" w:fill="E2EFD9"/>
          </w:tcPr>
          <w:p w14:paraId="65F2C23E"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08</w:t>
            </w:r>
          </w:p>
        </w:tc>
        <w:tc>
          <w:tcPr>
            <w:tcW w:w="346" w:type="pct"/>
            <w:shd w:val="clear" w:color="auto" w:fill="E2EFD9"/>
          </w:tcPr>
          <w:p w14:paraId="2D12AE19"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23</w:t>
            </w:r>
          </w:p>
        </w:tc>
        <w:tc>
          <w:tcPr>
            <w:tcW w:w="2797" w:type="pct"/>
            <w:shd w:val="clear" w:color="auto" w:fill="E2EFD9"/>
          </w:tcPr>
          <w:p w14:paraId="40ADCC4D" w14:textId="77777777" w:rsidR="00E179EA" w:rsidRDefault="00E179EA">
            <w:pPr>
              <w:spacing w:after="0" w:line="240" w:lineRule="auto"/>
              <w:rPr>
                <w:rFonts w:ascii="Arial Narrow" w:hAnsi="Arial Narrow"/>
                <w:b/>
                <w:bCs/>
                <w:sz w:val="24"/>
                <w:szCs w:val="24"/>
              </w:rPr>
            </w:pPr>
          </w:p>
        </w:tc>
      </w:tr>
    </w:tbl>
    <w:p w14:paraId="5A83C5FF" w14:textId="77777777" w:rsidR="00E179EA" w:rsidRDefault="00E179EA">
      <w:pPr>
        <w:spacing w:after="0" w:line="240" w:lineRule="auto"/>
        <w:rPr>
          <w:rFonts w:ascii="Arial Narrow" w:hAnsi="Arial Narrow"/>
          <w:sz w:val="24"/>
          <w:szCs w:val="24"/>
        </w:rPr>
      </w:pPr>
      <w:bookmarkStart w:id="241" w:name="_Toc242190653"/>
    </w:p>
    <w:p w14:paraId="0C4FAF1E"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42" w:name="_Toc243395959"/>
      <w:r>
        <w:rPr>
          <w:rFonts w:ascii="Arial Narrow" w:hAnsi="Arial Narrow"/>
          <w:bCs/>
          <w:sz w:val="24"/>
          <w:szCs w:val="24"/>
        </w:rPr>
        <w:t>Impact of UgIFT Program on service delivery</w:t>
      </w:r>
      <w:bookmarkEnd w:id="241"/>
      <w:bookmarkEnd w:id="242"/>
    </w:p>
    <w:p w14:paraId="67FDBF74" w14:textId="77777777" w:rsidR="00E179EA" w:rsidRDefault="00E179EA">
      <w:pPr>
        <w:spacing w:after="0" w:line="240" w:lineRule="auto"/>
        <w:rPr>
          <w:rFonts w:ascii="Arial Narrow" w:hAnsi="Arial Narrow"/>
          <w:sz w:val="24"/>
          <w:szCs w:val="24"/>
        </w:rPr>
      </w:pPr>
      <w:r>
        <w:rPr>
          <w:rFonts w:ascii="Arial Narrow" w:hAnsi="Arial Narrow"/>
          <w:sz w:val="24"/>
          <w:szCs w:val="24"/>
        </w:rPr>
        <w:t>Of the 284 health centres,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0CA6AFC4" w14:textId="77777777" w:rsidR="00DE778C" w:rsidRDefault="00E179EA">
      <w:pPr>
        <w:spacing w:after="0" w:line="240" w:lineRule="auto"/>
        <w:rPr>
          <w:rFonts w:ascii="Arial Narrow" w:hAnsi="Arial Narrow"/>
          <w:sz w:val="24"/>
          <w:szCs w:val="24"/>
        </w:rPr>
      </w:pPr>
      <w:r>
        <w:rPr>
          <w:rFonts w:ascii="Arial Narrow" w:hAnsi="Arial Narrow"/>
          <w:sz w:val="24"/>
          <w:szCs w:val="24"/>
        </w:rPr>
        <w:t xml:space="preserve">Of the 193 seed schools,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71B1B7E2" w14:textId="77777777" w:rsidR="00E179EA" w:rsidRPr="00C43D24" w:rsidRDefault="00E179EA" w:rsidP="00C43D24">
      <w:pPr>
        <w:spacing w:after="0" w:line="240" w:lineRule="auto"/>
        <w:rPr>
          <w:rFonts w:ascii="Arial Narrow" w:hAnsi="Arial Narrow"/>
          <w:sz w:val="24"/>
          <w:szCs w:val="24"/>
        </w:rPr>
      </w:pPr>
    </w:p>
    <w:p w14:paraId="49E85675"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43" w:name="_Toc243395960"/>
      <w:bookmarkStart w:id="244" w:name="_Toc242190657"/>
      <w:r w:rsidRPr="000426E7">
        <w:rPr>
          <w:rFonts w:ascii="Arial Narrow" w:hAnsi="Arial Narrow"/>
          <w:sz w:val="24"/>
          <w:szCs w:val="24"/>
        </w:rPr>
        <w:t>ASSET MANAGEMENT</w:t>
      </w:r>
      <w:bookmarkEnd w:id="243"/>
      <w:r w:rsidRPr="000426E7">
        <w:rPr>
          <w:rFonts w:ascii="Arial Narrow" w:hAnsi="Arial Narrow"/>
          <w:sz w:val="24"/>
          <w:szCs w:val="24"/>
        </w:rPr>
        <w:t xml:space="preserve"> </w:t>
      </w:r>
    </w:p>
    <w:p w14:paraId="71499BFF" w14:textId="77777777" w:rsidR="00E179EA" w:rsidRDefault="00E179EA">
      <w:pPr>
        <w:spacing w:after="0" w:line="240" w:lineRule="auto"/>
        <w:rPr>
          <w:rFonts w:ascii="Arial Narrow" w:hAnsi="Arial Narrow"/>
          <w:sz w:val="24"/>
          <w:szCs w:val="24"/>
        </w:rPr>
      </w:pPr>
      <w:bookmarkStart w:id="245" w:name="_Toc242190656"/>
    </w:p>
    <w:p w14:paraId="2FF26925" w14:textId="77777777" w:rsidR="00E179EA" w:rsidRDefault="00E179EA">
      <w:pPr>
        <w:pStyle w:val="Heading2"/>
        <w:spacing w:before="0" w:line="240" w:lineRule="auto"/>
        <w:jc w:val="left"/>
        <w:rPr>
          <w:rFonts w:ascii="Arial Narrow" w:hAnsi="Arial Narrow"/>
          <w:sz w:val="24"/>
          <w:szCs w:val="24"/>
        </w:rPr>
      </w:pPr>
      <w:bookmarkStart w:id="246" w:name="_Toc243395961"/>
      <w:r>
        <w:rPr>
          <w:rFonts w:ascii="Arial Narrow" w:hAnsi="Arial Narrow"/>
        </w:rPr>
        <w:t xml:space="preserve">4.1 </w:t>
      </w:r>
      <w:bookmarkStart w:id="247" w:name="_Toc241837068"/>
      <w:r>
        <w:rPr>
          <w:rFonts w:ascii="Arial Narrow" w:hAnsi="Arial Narrow"/>
          <w:szCs w:val="24"/>
        </w:rPr>
        <w:t>Maintenance and repairs</w:t>
      </w:r>
      <w:bookmarkEnd w:id="245"/>
      <w:bookmarkEnd w:id="246"/>
      <w:bookmarkEnd w:id="247"/>
    </w:p>
    <w:p w14:paraId="01B86C50"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Most of the verified assets were furniture, clinical equipment and computers in daily use at Health Centres, Seed Secondary Schools and MDAs. During verification, each facility reported how it maintains, repairs, services or replaces UgIFT assets, and whether it keeps a regular record of their functionality or breakdowns. </w:t>
      </w:r>
    </w:p>
    <w:p w14:paraId="1B1FF190" w14:textId="77777777" w:rsidR="00E179EA" w:rsidRDefault="00E179EA">
      <w:pPr>
        <w:spacing w:after="0" w:line="240" w:lineRule="auto"/>
        <w:rPr>
          <w:rFonts w:ascii="Arial Narrow" w:hAnsi="Arial Narrow"/>
          <w:sz w:val="24"/>
          <w:szCs w:val="24"/>
        </w:rPr>
      </w:pPr>
    </w:p>
    <w:p w14:paraId="3382D325"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Repair arrangements: </w:t>
      </w:r>
      <w:r>
        <w:rPr>
          <w:rFonts w:ascii="Arial Narrow" w:hAnsi="Arial Narrow"/>
          <w:bCs/>
          <w:sz w:val="24"/>
          <w:szCs w:val="24"/>
        </w:rPr>
        <w:t>Most facilities reported some level of maintenance of the provided assets. However, maintenance arrangements varied by facility. All MDAs reported using own funds for maintenance and repairs. At LG level, 260 (55.4%) met repair needs at facility level, using own funds (Primary Health Care funds 33.8%) for health centres, while schools used capitation or the Universal Secondary Education grant (52 of 191, 27.2%). 152 facilities (32.4%) relied on external support for maintenance, citing support from district or higher-level facilities; hiring technicians and artisans (27, 5.8%); or engaging contractors or suppliers under defects liability, guarantee, or warranty (12, 2.6%).</w:t>
      </w:r>
    </w:p>
    <w:p w14:paraId="3CEAF4E7" w14:textId="77777777" w:rsidR="00E179EA" w:rsidRDefault="00E179EA">
      <w:pPr>
        <w:spacing w:after="0" w:line="240" w:lineRule="auto"/>
        <w:rPr>
          <w:rFonts w:ascii="Arial Narrow" w:hAnsi="Arial Narrow"/>
          <w:sz w:val="24"/>
          <w:szCs w:val="24"/>
        </w:rPr>
      </w:pPr>
    </w:p>
    <w:p w14:paraId="1CC2202E"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 significant proportion of facilities, 97 (20.7%), of which 59 were schools, had not yet required maintenance because the assets were new, some had not yet been handed over, or the buildings were still under construction. 36 (7.7%) reported no repair arrangements, with broken items set aside or left unrepaired. However, 6.3% of facilities reported insufficient funds for asset maintenance, particularly for </w:t>
      </w:r>
      <w:r>
        <w:rPr>
          <w:rFonts w:ascii="Arial Narrow" w:hAnsi="Arial Narrow"/>
          <w:sz w:val="24"/>
          <w:szCs w:val="24"/>
        </w:rPr>
        <w:lastRenderedPageBreak/>
        <w:t>major repairs. At Kyankaramata Health Centre III in Kyenjojo, Primary Health Care funds covered minor repairs, but the cost of major repairs was a constraint.</w:t>
      </w:r>
    </w:p>
    <w:p w14:paraId="5E594B84" w14:textId="77777777" w:rsidR="00E179EA" w:rsidRDefault="00E179EA">
      <w:pPr>
        <w:spacing w:after="0" w:line="240" w:lineRule="auto"/>
        <w:rPr>
          <w:rFonts w:ascii="Arial Narrow" w:hAnsi="Arial Narrow"/>
          <w:sz w:val="24"/>
          <w:szCs w:val="24"/>
        </w:rPr>
      </w:pPr>
    </w:p>
    <w:p w14:paraId="22B2F9BF"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condition/Life cycle tracking</w:t>
      </w:r>
      <w:r>
        <w:rPr>
          <w:rFonts w:ascii="Arial Narrow" w:hAnsi="Arial Narrow"/>
          <w:sz w:val="24"/>
          <w:szCs w:val="24"/>
        </w:rPr>
        <w:t>: The verification noted that a small proportion of facilities 13.7% (68) kept track of the asset condition/lifecycle. Of these 10.1% (50) had fixed maintenance interval with facilities 28.0% (14) checking asset condition annually, 22.0% (11) monthly, 20.0% (10) quarterly, 18.0% (9) every school term, 6.0% (3) twice a year and 6.0% (3) weekly. Eighteen (18) facilities (3.6%) depended on routine/scheduled servicing by regional referral hospital maintenance teams as shown in Figure 1</w:t>
      </w:r>
      <w:r w:rsidR="000B00BD">
        <w:rPr>
          <w:rFonts w:ascii="Arial Narrow" w:hAnsi="Arial Narrow"/>
          <w:strike/>
          <w:sz w:val="24"/>
          <w:szCs w:val="24"/>
          <w:highlight w:val="red"/>
        </w:rPr>
        <w:t>0</w:t>
      </w:r>
      <w:r w:rsidR="000B00BD">
        <w:rPr>
          <w:rFonts w:ascii="Arial Narrow" w:hAnsi="Arial Narrow"/>
          <w:sz w:val="24"/>
          <w:szCs w:val="24"/>
        </w:rPr>
        <w:t xml:space="preserve"> </w:t>
      </w:r>
      <w:hyperlink w:anchor="_Toc243395976" w:history="1">
        <w:r w:rsidR="000B00BD">
          <w:rPr>
            <w:rFonts w:ascii="Arial Narrow" w:hAnsi="Arial Narrow"/>
            <w:sz w:val="24"/>
            <w:szCs w:val="24"/>
            <w:highlight w:val="green"/>
          </w:rPr>
          <w:t>3</w:t>
        </w:r>
      </w:hyperlink>
      <w:r>
        <w:rPr>
          <w:rFonts w:ascii="Arial Narrow" w:hAnsi="Arial Narrow"/>
          <w:sz w:val="24"/>
          <w:szCs w:val="24"/>
        </w:rPr>
        <w:t xml:space="preserve">. Furthermore, 12.3% (61 facilities) repaired their assets as the need arose. </w:t>
      </w:r>
    </w:p>
    <w:p w14:paraId="4723D25A" w14:textId="77777777" w:rsidR="00E179EA" w:rsidRDefault="00E179EA">
      <w:pPr>
        <w:spacing w:after="0" w:line="240" w:lineRule="auto"/>
        <w:rPr>
          <w:rFonts w:ascii="Arial Narrow" w:hAnsi="Arial Narrow"/>
          <w:sz w:val="24"/>
          <w:szCs w:val="24"/>
        </w:rPr>
      </w:pPr>
    </w:p>
    <w:p w14:paraId="4449A8DA" w14:textId="77777777" w:rsidR="00E179EA" w:rsidRDefault="00E179EA">
      <w:pPr>
        <w:pStyle w:val="Caption"/>
        <w:keepNext/>
        <w:spacing w:after="0"/>
        <w:jc w:val="center"/>
        <w:rPr>
          <w:rFonts w:ascii="Arial Narrow" w:hAnsi="Arial Narrow"/>
          <w:b/>
          <w:i w:val="0"/>
          <w:color w:val="00B0F0"/>
          <w:sz w:val="24"/>
          <w:szCs w:val="24"/>
        </w:rPr>
      </w:pPr>
      <w:bookmarkStart w:id="248" w:name="_Toc243395976"/>
      <w:r>
        <w:rPr>
          <w:rFonts w:ascii="Arial Narrow" w:hAnsi="Arial Narrow"/>
          <w:b/>
          <w:i w:val="0"/>
          <w:sz w:val="24"/>
          <w:szCs w:val="24"/>
        </w:rPr>
        <w:t xml:space="preserve">Figure </w:t>
      </w:r>
      <w:r w:rsidR="000B00BD">
        <w:rPr>
          <w:rFonts w:ascii="Arial Narrow" w:hAnsi="Arial Narrow"/>
          <w:b/>
          <w:i w:val="0"/>
          <w:strike/>
          <w:sz w:val="24"/>
          <w:szCs w:val="24"/>
          <w:highlight w:val="red"/>
        </w:rPr>
        <w:t>9</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49" w:name="_StructureFigureNumber13"/>
      <w:r w:rsidR="000B00BD">
        <w:rPr>
          <w:rFonts w:ascii="Arial Narrow" w:hAnsi="Arial Narrow"/>
          <w:b/>
          <w:i w:val="0"/>
          <w:sz w:val="24"/>
          <w:szCs w:val="24"/>
          <w:highlight w:val="green"/>
        </w:rPr>
        <w:t>13</w:t>
      </w:r>
      <w:bookmarkEnd w:id="249"/>
      <w:r>
        <w:rPr>
          <w:rFonts w:ascii="Arial Narrow" w:hAnsi="Arial Narrow"/>
          <w:b/>
          <w:i w:val="0"/>
          <w:sz w:val="24"/>
          <w:szCs w:val="24"/>
        </w:rPr>
        <w:fldChar w:fldCharType="end"/>
      </w:r>
      <w:r>
        <w:rPr>
          <w:rFonts w:ascii="Arial Narrow" w:hAnsi="Arial Narrow"/>
          <w:b/>
          <w:i w:val="0"/>
          <w:sz w:val="24"/>
          <w:szCs w:val="24"/>
        </w:rPr>
        <w:t>: Asset condition tracking intervals</w:t>
      </w:r>
      <w:bookmarkEnd w:id="248"/>
    </w:p>
    <w:p w14:paraId="58DF8B16" w14:textId="23272F58" w:rsidR="00E179EA" w:rsidRDefault="0011185F">
      <w:pPr>
        <w:keepNext/>
      </w:pPr>
      <w:r>
        <w:rPr>
          <w:noProof/>
        </w:rPr>
        <w:drawing>
          <wp:inline distT="0" distB="0" distL="0" distR="0" wp14:anchorId="33F02057" wp14:editId="657DB8CB">
            <wp:extent cx="5591175" cy="2514600"/>
            <wp:effectExtent l="0" t="0" r="0" b="0"/>
            <wp:docPr id="61" name="Reconciled chart 23"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12E7A74F" w14:textId="77777777" w:rsidR="00E179EA" w:rsidRDefault="00E179EA">
      <w:pPr>
        <w:spacing w:after="0" w:line="240" w:lineRule="auto"/>
        <w:rPr>
          <w:rFonts w:ascii="Arial Narrow" w:hAnsi="Arial Narrow"/>
          <w:sz w:val="24"/>
          <w:szCs w:val="24"/>
        </w:rPr>
      </w:pPr>
    </w:p>
    <w:p w14:paraId="5C0A2CC8"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Records management</w:t>
      </w:r>
      <w:r>
        <w:rPr>
          <w:rFonts w:ascii="Arial Narrow" w:hAnsi="Arial Narrow"/>
          <w:sz w:val="24"/>
          <w:szCs w:val="24"/>
        </w:rPr>
        <w:t xml:space="preserve">: Of the 629 facilities, 354 (56.3%) facilities had asset records. Of these, 318 (89.8%) kept a regular record of asset functionality or breakdowns, 36 (10.2%) kept partial or informal records. In contrast, 275 (43.7%) had no records at all because the assets were new or the facility was not yet operating. Records indicated that some assets were obsolete and unserviceable for example; two wall-mounted aneroid blood-pressure machines at Nyanja Health Centre III, UGIFT-012842 and UGIFT-012843, were reported as spoilt, beyond repair and requiring replacement. </w:t>
      </w:r>
    </w:p>
    <w:p w14:paraId="0D64DF82" w14:textId="77777777" w:rsidR="00E179EA" w:rsidRDefault="00E179EA">
      <w:pPr>
        <w:spacing w:after="0" w:line="240" w:lineRule="auto"/>
        <w:rPr>
          <w:rFonts w:ascii="Arial Narrow" w:hAnsi="Arial Narrow"/>
          <w:sz w:val="24"/>
          <w:szCs w:val="24"/>
        </w:rPr>
      </w:pPr>
    </w:p>
    <w:p w14:paraId="71DF3273"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In addition, records indicate that some assets were reported stolen, others not received, while other equipment had missing accessories. Examples include the incubator at Buwembe Health Centre III (UGIFT-114904) and the ENT instrument set at Rubingo Health Centre III (UGIFT-188911), which were reported as not received. At Paloga Seed Secondary School, two monitors were reported stolen. </w:t>
      </w:r>
    </w:p>
    <w:p w14:paraId="1A9F56C6" w14:textId="77777777" w:rsidR="00E179EA" w:rsidRDefault="00E179EA">
      <w:pPr>
        <w:spacing w:after="0" w:line="240" w:lineRule="auto"/>
        <w:rPr>
          <w:rFonts w:ascii="Arial Narrow" w:hAnsi="Arial Narrow"/>
          <w:sz w:val="24"/>
          <w:szCs w:val="24"/>
        </w:rPr>
      </w:pPr>
    </w:p>
    <w:p w14:paraId="6DD09A1B" w14:textId="77777777" w:rsidR="00E179EA" w:rsidRDefault="00E179EA">
      <w:pPr>
        <w:spacing w:after="0" w:line="240" w:lineRule="auto"/>
        <w:rPr>
          <w:rFonts w:ascii="Arial Narrow" w:hAnsi="Arial Narrow"/>
          <w:bCs/>
          <w:sz w:val="24"/>
          <w:szCs w:val="24"/>
        </w:rPr>
      </w:pPr>
      <w:bookmarkStart w:id="250" w:name="_Toc242190659"/>
      <w:bookmarkStart w:id="251" w:name="_Toc241837069"/>
      <w:bookmarkStart w:id="252" w:name="_Toc242190660"/>
      <w:bookmarkEnd w:id="244"/>
      <w:r>
        <w:rPr>
          <w:rFonts w:ascii="Arial Narrow" w:hAnsi="Arial Narrow"/>
          <w:b/>
          <w:sz w:val="24"/>
          <w:szCs w:val="24"/>
        </w:rPr>
        <w:t xml:space="preserve">Asset Disposal: </w:t>
      </w:r>
      <w:r>
        <w:rPr>
          <w:rFonts w:ascii="Arial Narrow" w:hAnsi="Arial Narrow"/>
          <w:bCs/>
          <w:sz w:val="24"/>
          <w:szCs w:val="24"/>
        </w:rPr>
        <w:t>The verification exercise noted a lack of a clear asset planning and disposal process for UgIFT assets across the facilities. Obsolete assets and faulty equipment remained at the facilities, with no specific disposal schedules due to the absence of UgIFT asset disposal guidelines.</w:t>
      </w:r>
    </w:p>
    <w:p w14:paraId="76B4F624" w14:textId="77777777" w:rsidR="00E179EA" w:rsidRDefault="00E179EA">
      <w:pPr>
        <w:spacing w:after="0" w:line="240" w:lineRule="auto"/>
        <w:rPr>
          <w:rFonts w:ascii="Arial Narrow" w:hAnsi="Arial Narrow"/>
          <w:sz w:val="24"/>
          <w:szCs w:val="24"/>
        </w:rPr>
      </w:pPr>
      <w:r>
        <w:rPr>
          <w:rFonts w:ascii="Arial Narrow" w:hAnsi="Arial Narrow"/>
          <w:sz w:val="24"/>
          <w:szCs w:val="24"/>
        </w:rPr>
        <w:br w:type="page"/>
      </w:r>
    </w:p>
    <w:p w14:paraId="1753B87E"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3" w:name="_Toc243395962"/>
      <w:r w:rsidRPr="000426E7">
        <w:rPr>
          <w:rFonts w:ascii="Arial Narrow" w:hAnsi="Arial Narrow"/>
          <w:sz w:val="24"/>
          <w:szCs w:val="24"/>
        </w:rPr>
        <w:lastRenderedPageBreak/>
        <w:t>GAPS AND CHALLENGES</w:t>
      </w:r>
      <w:bookmarkEnd w:id="253"/>
    </w:p>
    <w:p w14:paraId="01D98588" w14:textId="77777777" w:rsidR="00E179EA" w:rsidRDefault="00E179EA" w:rsidP="00E179EA">
      <w:pPr>
        <w:spacing w:after="0" w:line="240" w:lineRule="auto"/>
        <w:jc w:val="left"/>
        <w:rPr>
          <w:rFonts w:ascii="Arial Narrow" w:hAnsi="Arial Narrow"/>
          <w:sz w:val="24"/>
          <w:szCs w:val="24"/>
        </w:rPr>
      </w:pPr>
    </w:p>
    <w:p w14:paraId="10E45806" w14:textId="77777777" w:rsidR="00E179EA" w:rsidRDefault="00E179EA" w:rsidP="00E179EA">
      <w:pPr>
        <w:spacing w:after="0" w:line="240" w:lineRule="auto"/>
        <w:jc w:val="left"/>
        <w:rPr>
          <w:rFonts w:ascii="Arial Narrow" w:hAnsi="Arial Narrow"/>
          <w:sz w:val="24"/>
          <w:szCs w:val="24"/>
        </w:rPr>
      </w:pPr>
      <w:r>
        <w:rPr>
          <w:rFonts w:ascii="Arial Narrow" w:hAnsi="Arial Narrow"/>
          <w:sz w:val="24"/>
          <w:szCs w:val="24"/>
        </w:rPr>
        <w:t xml:space="preserve">The main gaps identified by the facilities include the following, as indicated in figure </w:t>
      </w:r>
      <w:r w:rsidR="000B00BD">
        <w:rPr>
          <w:rFonts w:ascii="Arial Narrow" w:hAnsi="Arial Narrow"/>
          <w:strike/>
          <w:sz w:val="24"/>
          <w:szCs w:val="24"/>
          <w:highlight w:val="red"/>
        </w:rPr>
        <w:t>9</w:t>
      </w:r>
      <w:r w:rsidR="000B00BD">
        <w:rPr>
          <w:rFonts w:ascii="Arial Narrow" w:hAnsi="Arial Narrow"/>
          <w:sz w:val="24"/>
          <w:szCs w:val="24"/>
        </w:rPr>
        <w:t xml:space="preserve"> </w:t>
      </w:r>
      <w:hyperlink w:anchor="_Toc243395977" w:history="1">
        <w:r w:rsidR="000B00BD">
          <w:rPr>
            <w:rFonts w:ascii="Arial Narrow" w:hAnsi="Arial Narrow"/>
            <w:sz w:val="24"/>
            <w:szCs w:val="24"/>
            <w:highlight w:val="green"/>
          </w:rPr>
          <w:t>14</w:t>
        </w:r>
      </w:hyperlink>
    </w:p>
    <w:p w14:paraId="231198B4"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of Health Centre respondents and 38.9% of school respondents;</w:t>
      </w:r>
    </w:p>
    <w:p w14:paraId="751BF68C"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4CCE4BC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space or infrastructure reported by 31.7% of the facilities (151 of 477).</w:t>
      </w:r>
    </w:p>
    <w:p w14:paraId="213EC38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Insecurity or absence of fencing reported by 27.0% of the facilities (129 of 477).</w:t>
      </w:r>
    </w:p>
    <w:p w14:paraId="7FDFD38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48C2D8CE"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76042CE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Poor water supply reported by 20.1% of the facilities (96 of 477).</w:t>
      </w:r>
    </w:p>
    <w:p w14:paraId="193C74F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training to operate the equipment was reported by 28.9% of health centres (82 of 284) and 1.6% of schools (three of 193).</w:t>
      </w:r>
    </w:p>
    <w:p w14:paraId="3F60CF2C"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Incomplete or delayed works, handover or commissioning reported by 28.0% of Seed Secondary School respondents (54 of 193) and 10.2% of Health Centre respondents (29 of 284).</w:t>
      </w:r>
    </w:p>
    <w:p w14:paraId="7FF8ACD6"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020B967E" w14:textId="77777777" w:rsidR="00E179EA" w:rsidRDefault="00E179EA" w:rsidP="00E179EA">
      <w:pPr>
        <w:spacing w:after="0" w:line="240" w:lineRule="auto"/>
        <w:rPr>
          <w:rFonts w:ascii="Arial Narrow" w:hAnsi="Arial Narrow"/>
          <w:sz w:val="24"/>
          <w:szCs w:val="24"/>
        </w:rPr>
      </w:pPr>
    </w:p>
    <w:p w14:paraId="1198FFEC" w14:textId="77777777" w:rsidR="00E179EA" w:rsidRDefault="00E179EA" w:rsidP="00E179EA">
      <w:pPr>
        <w:pStyle w:val="Caption"/>
        <w:spacing w:after="0"/>
        <w:jc w:val="center"/>
        <w:rPr>
          <w:rFonts w:ascii="Arial Narrow" w:hAnsi="Arial Narrow"/>
          <w:b/>
          <w:i w:val="0"/>
          <w:sz w:val="24"/>
          <w:szCs w:val="24"/>
        </w:rPr>
      </w:pPr>
      <w:bookmarkStart w:id="254" w:name="_Toc243395977"/>
      <w:r>
        <w:rPr>
          <w:rFonts w:ascii="Arial Narrow" w:hAnsi="Arial Narrow"/>
          <w:b/>
          <w:i w:val="0"/>
          <w:sz w:val="24"/>
          <w:szCs w:val="24"/>
        </w:rPr>
        <w:t xml:space="preserve">Figure </w:t>
      </w:r>
      <w:r w:rsidR="000B00BD">
        <w:rPr>
          <w:rFonts w:ascii="Arial Narrow" w:hAnsi="Arial Narrow"/>
          <w:b/>
          <w:i w:val="0"/>
          <w:strike/>
          <w:sz w:val="24"/>
          <w:szCs w:val="24"/>
          <w:highlight w:val="red"/>
        </w:rPr>
        <w:t>10</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55" w:name="_StructureFigureNumber14"/>
      <w:r w:rsidR="000B00BD">
        <w:rPr>
          <w:rFonts w:ascii="Arial Narrow" w:hAnsi="Arial Narrow"/>
          <w:b/>
          <w:i w:val="0"/>
          <w:sz w:val="24"/>
          <w:szCs w:val="24"/>
          <w:highlight w:val="green"/>
        </w:rPr>
        <w:t>14</w:t>
      </w:r>
      <w:bookmarkEnd w:id="255"/>
      <w:r>
        <w:rPr>
          <w:rFonts w:ascii="Arial Narrow" w:hAnsi="Arial Narrow"/>
          <w:b/>
          <w:i w:val="0"/>
          <w:sz w:val="24"/>
          <w:szCs w:val="24"/>
        </w:rPr>
        <w:fldChar w:fldCharType="end"/>
      </w:r>
      <w:r>
        <w:rPr>
          <w:rFonts w:ascii="Arial Narrow" w:hAnsi="Arial Narrow"/>
          <w:b/>
          <w:i w:val="0"/>
          <w:sz w:val="24"/>
          <w:szCs w:val="24"/>
        </w:rPr>
        <w:t>: Service gaps and challenges</w:t>
      </w:r>
      <w:bookmarkEnd w:id="254"/>
    </w:p>
    <w:p w14:paraId="359EB14B" w14:textId="099CA284" w:rsidR="00E179EA" w:rsidRPr="000426E7" w:rsidRDefault="0011185F" w:rsidP="00E179EA">
      <w:pPr>
        <w:pStyle w:val="Title"/>
        <w:rPr>
          <w:sz w:val="24"/>
          <w:szCs w:val="24"/>
        </w:rPr>
      </w:pPr>
      <w:r>
        <w:rPr>
          <w:rFonts w:ascii="Arial Narrow" w:hAnsi="Arial Narrow"/>
          <w:noProof/>
          <w:bdr w:val="single" w:sz="4" w:space="0" w:color="auto"/>
        </w:rPr>
        <w:drawing>
          <wp:inline distT="0" distB="0" distL="0" distR="0" wp14:anchorId="1E158339" wp14:editId="4162E29E">
            <wp:extent cx="5581650" cy="3705225"/>
            <wp:effectExtent l="0" t="0" r="0" b="0"/>
            <wp:docPr id="62"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24044956" w14:textId="77777777" w:rsidR="000426E7" w:rsidRDefault="000426E7" w:rsidP="000426E7">
      <w:pPr>
        <w:spacing w:after="0" w:line="240" w:lineRule="auto"/>
        <w:rPr>
          <w:sz w:val="24"/>
          <w:szCs w:val="24"/>
        </w:rPr>
      </w:pPr>
    </w:p>
    <w:p w14:paraId="537E3FD5" w14:textId="77777777" w:rsidR="000426E7" w:rsidRPr="000426E7" w:rsidRDefault="000426E7" w:rsidP="000426E7">
      <w:pPr>
        <w:spacing w:after="0" w:line="240" w:lineRule="auto"/>
        <w:rPr>
          <w:rFonts w:ascii="Arial Narrow" w:hAnsi="Arial Narrow"/>
          <w:sz w:val="24"/>
          <w:szCs w:val="24"/>
        </w:rPr>
      </w:pPr>
      <w:r>
        <w:br w:type="page"/>
      </w:r>
    </w:p>
    <w:p w14:paraId="2D63B52F"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6" w:name="_Toc243395963"/>
      <w:r w:rsidRPr="000426E7">
        <w:rPr>
          <w:rFonts w:ascii="Arial Narrow" w:hAnsi="Arial Narrow"/>
          <w:sz w:val="24"/>
          <w:szCs w:val="24"/>
        </w:rPr>
        <w:lastRenderedPageBreak/>
        <w:t>LESSONS LEARNT AND BEST PRACTICES</w:t>
      </w:r>
      <w:bookmarkEnd w:id="256"/>
    </w:p>
    <w:p w14:paraId="652A87A4" w14:textId="77777777" w:rsidR="002F1A45" w:rsidRPr="000426E7" w:rsidRDefault="002F1A45" w:rsidP="000426E7">
      <w:pPr>
        <w:spacing w:after="0" w:line="240" w:lineRule="auto"/>
        <w:rPr>
          <w:rFonts w:ascii="Arial Narrow" w:hAnsi="Arial Narrow"/>
          <w:sz w:val="24"/>
          <w:szCs w:val="24"/>
        </w:rPr>
      </w:pPr>
    </w:p>
    <w:p w14:paraId="2BA287EE" w14:textId="77777777" w:rsidR="002F1A45" w:rsidRPr="000426E7" w:rsidRDefault="002F1A45" w:rsidP="000426E7">
      <w:pPr>
        <w:spacing w:after="0" w:line="240" w:lineRule="auto"/>
        <w:rPr>
          <w:rFonts w:ascii="Arial Narrow" w:hAnsi="Arial Narrow"/>
          <w:sz w:val="24"/>
          <w:szCs w:val="24"/>
        </w:rPr>
      </w:pPr>
      <w:r w:rsidRPr="000426E7">
        <w:rPr>
          <w:rFonts w:ascii="Arial Narrow" w:hAnsi="Arial Narrow"/>
          <w:sz w:val="24"/>
          <w:szCs w:val="24"/>
        </w:rPr>
        <w:t>The lessons and good practices below draw on the verification findings.</w:t>
      </w:r>
    </w:p>
    <w:p w14:paraId="154577C7" w14:textId="77777777" w:rsidR="00E179EA" w:rsidRPr="000426E7" w:rsidRDefault="00E179EA" w:rsidP="000426E7">
      <w:pPr>
        <w:pStyle w:val="Heading2"/>
        <w:numPr>
          <w:ilvl w:val="1"/>
          <w:numId w:val="25"/>
        </w:numPr>
        <w:rPr>
          <w:rFonts w:ascii="Arial Narrow" w:hAnsi="Arial Narrow"/>
          <w:sz w:val="24"/>
          <w:szCs w:val="24"/>
        </w:rPr>
      </w:pPr>
      <w:bookmarkStart w:id="257" w:name="_Toc243395964"/>
      <w:r w:rsidRPr="000426E7">
        <w:rPr>
          <w:rFonts w:ascii="Arial Narrow" w:hAnsi="Arial Narrow"/>
          <w:sz w:val="24"/>
          <w:szCs w:val="24"/>
        </w:rPr>
        <w:t>Lessons learnt</w:t>
      </w:r>
      <w:bookmarkEnd w:id="257"/>
    </w:p>
    <w:p w14:paraId="2510B741" w14:textId="77777777" w:rsidR="00E179EA" w:rsidRPr="000426E7" w:rsidRDefault="006B3947" w:rsidP="000426E7">
      <w:pPr>
        <w:spacing w:after="0" w:line="240" w:lineRule="auto"/>
        <w:rPr>
          <w:rFonts w:ascii="Arial Narrow" w:hAnsi="Arial Narrow"/>
          <w:sz w:val="24"/>
          <w:szCs w:val="24"/>
        </w:rPr>
      </w:pPr>
      <w:r w:rsidRPr="000426E7">
        <w:rPr>
          <w:rFonts w:ascii="Arial Narrow" w:hAnsi="Arial Narrow"/>
          <w:b/>
          <w:i/>
          <w:sz w:val="24"/>
          <w:szCs w:val="24"/>
        </w:rPr>
        <w:t>Incomplete</w:t>
      </w:r>
      <w:r w:rsidR="002F1A45" w:rsidRPr="000426E7">
        <w:rPr>
          <w:rFonts w:ascii="Arial Narrow" w:hAnsi="Arial Narrow"/>
          <w:b/>
          <w:i/>
          <w:sz w:val="24"/>
          <w:szCs w:val="24"/>
        </w:rPr>
        <w:t xml:space="preserve"> </w:t>
      </w:r>
      <w:r w:rsidR="00BE4EE2" w:rsidRPr="000426E7">
        <w:rPr>
          <w:rFonts w:ascii="Arial Narrow" w:hAnsi="Arial Narrow"/>
          <w:b/>
          <w:i/>
          <w:sz w:val="24"/>
          <w:szCs w:val="24"/>
        </w:rPr>
        <w:t>facilities</w:t>
      </w:r>
      <w:r w:rsidRPr="000426E7">
        <w:rPr>
          <w:rFonts w:ascii="Arial Narrow" w:hAnsi="Arial Narrow"/>
          <w:b/>
          <w:i/>
          <w:sz w:val="24"/>
          <w:szCs w:val="24"/>
        </w:rPr>
        <w:t xml:space="preserve"> and attendant amenities constrained equipment utilization</w:t>
      </w:r>
      <w:r w:rsidRPr="000426E7">
        <w:rPr>
          <w:rFonts w:ascii="Arial Narrow" w:hAnsi="Arial Narrow"/>
          <w:sz w:val="24"/>
          <w:szCs w:val="24"/>
        </w:rPr>
        <w:t xml:space="preserve">. At some facilities equipment remained nonfunctional due to lack of space, power, water and </w:t>
      </w:r>
      <w:r w:rsidR="005A221C" w:rsidRPr="000426E7">
        <w:rPr>
          <w:rFonts w:ascii="Arial Narrow" w:hAnsi="Arial Narrow"/>
          <w:sz w:val="24"/>
          <w:szCs w:val="24"/>
        </w:rPr>
        <w:t>other</w:t>
      </w:r>
      <w:r w:rsidRPr="000426E7">
        <w:rPr>
          <w:rFonts w:ascii="Arial Narrow" w:hAnsi="Arial Narrow"/>
          <w:sz w:val="24"/>
          <w:szCs w:val="24"/>
        </w:rPr>
        <w:t xml:space="preserve"> amenities. For example, at </w:t>
      </w:r>
      <w:r w:rsidR="00E179EA" w:rsidRPr="000426E7">
        <w:rPr>
          <w:rFonts w:ascii="Arial Narrow" w:hAnsi="Arial Narrow"/>
          <w:sz w:val="24"/>
          <w:szCs w:val="24"/>
        </w:rPr>
        <w:t>Lungulu Seed Secondary School in Nwoya, computers and related equipment remaine</w:t>
      </w:r>
      <w:r w:rsidRPr="000426E7">
        <w:rPr>
          <w:rFonts w:ascii="Arial Narrow" w:hAnsi="Arial Narrow"/>
          <w:sz w:val="24"/>
          <w:szCs w:val="24"/>
        </w:rPr>
        <w:t xml:space="preserve">d in storage pending a </w:t>
      </w:r>
      <w:r w:rsidR="00E179EA" w:rsidRPr="000426E7">
        <w:rPr>
          <w:rFonts w:ascii="Arial Narrow" w:hAnsi="Arial Narrow"/>
          <w:sz w:val="24"/>
          <w:szCs w:val="24"/>
        </w:rPr>
        <w:t>power connection</w:t>
      </w:r>
      <w:r w:rsidRPr="000426E7">
        <w:rPr>
          <w:rFonts w:ascii="Arial Narrow" w:hAnsi="Arial Narrow"/>
          <w:sz w:val="24"/>
          <w:szCs w:val="24"/>
        </w:rPr>
        <w:t xml:space="preserve"> while a</w:t>
      </w:r>
      <w:r w:rsidR="00E179EA" w:rsidRPr="000426E7">
        <w:rPr>
          <w:rFonts w:ascii="Arial Narrow" w:hAnsi="Arial Narrow"/>
          <w:sz w:val="24"/>
          <w:szCs w:val="24"/>
        </w:rPr>
        <w:t xml:space="preserve">t Pamaka Health Centre III in Nebbi, a nonfunctional solar system and power constraints prevented use of oxygen equipment. </w:t>
      </w:r>
    </w:p>
    <w:p w14:paraId="0D5307AB" w14:textId="77777777" w:rsidR="00E179EA" w:rsidRPr="000426E7" w:rsidRDefault="00262FA1" w:rsidP="000426E7">
      <w:pPr>
        <w:spacing w:after="0" w:line="240" w:lineRule="auto"/>
        <w:rPr>
          <w:rFonts w:ascii="Arial Narrow" w:hAnsi="Arial Narrow"/>
          <w:sz w:val="24"/>
          <w:szCs w:val="24"/>
        </w:rPr>
      </w:pPr>
      <w:r w:rsidRPr="000426E7">
        <w:rPr>
          <w:rFonts w:ascii="Arial Narrow" w:hAnsi="Arial Narrow"/>
          <w:b/>
          <w:i/>
          <w:sz w:val="24"/>
          <w:szCs w:val="24"/>
        </w:rPr>
        <w:t>Limited technical capacity affects functionality and utilization of equipment supplied</w:t>
      </w:r>
      <w:r w:rsidR="000426E7">
        <w:rPr>
          <w:rFonts w:ascii="Arial Narrow" w:hAnsi="Arial Narrow"/>
          <w:sz w:val="24"/>
          <w:szCs w:val="24"/>
        </w:rPr>
        <w:t xml:space="preserve">: </w:t>
      </w:r>
      <w:r w:rsidRPr="000426E7">
        <w:rPr>
          <w:rFonts w:ascii="Arial Narrow" w:hAnsi="Arial Narrow"/>
          <w:sz w:val="24"/>
          <w:szCs w:val="24"/>
        </w:rPr>
        <w:t xml:space="preserve">Some facilities had equipment in good condition but could not utilize them owing to capacity gaps. For </w:t>
      </w:r>
      <w:r w:rsidR="005A221C" w:rsidRPr="000426E7">
        <w:rPr>
          <w:rFonts w:ascii="Arial Narrow" w:hAnsi="Arial Narrow"/>
          <w:sz w:val="24"/>
          <w:szCs w:val="24"/>
        </w:rPr>
        <w:t>example,</w:t>
      </w:r>
      <w:r w:rsidRPr="000426E7">
        <w:rPr>
          <w:rFonts w:ascii="Arial Narrow" w:hAnsi="Arial Narrow"/>
          <w:sz w:val="24"/>
          <w:szCs w:val="24"/>
        </w:rPr>
        <w:t xml:space="preserve"> </w:t>
      </w:r>
      <w:r w:rsidR="00E179EA" w:rsidRPr="000426E7">
        <w:rPr>
          <w:rFonts w:ascii="Arial Narrow" w:hAnsi="Arial Narrow"/>
          <w:sz w:val="24"/>
          <w:szCs w:val="24"/>
        </w:rPr>
        <w:t xml:space="preserve">Bubago </w:t>
      </w:r>
      <w:r w:rsidRPr="000426E7">
        <w:rPr>
          <w:rFonts w:ascii="Arial Narrow" w:hAnsi="Arial Narrow"/>
          <w:sz w:val="24"/>
          <w:szCs w:val="24"/>
        </w:rPr>
        <w:t xml:space="preserve">health centre III </w:t>
      </w:r>
      <w:r w:rsidR="00E179EA" w:rsidRPr="000426E7">
        <w:rPr>
          <w:rFonts w:ascii="Arial Narrow" w:hAnsi="Arial Narrow"/>
          <w:sz w:val="24"/>
          <w:szCs w:val="24"/>
        </w:rPr>
        <w:t xml:space="preserve">reported limited capacity to operate and maintain an oxygen concentrator. </w:t>
      </w:r>
    </w:p>
    <w:p w14:paraId="4559D06F" w14:textId="77777777" w:rsidR="00E179EA" w:rsidRDefault="00262FA1" w:rsidP="000426E7">
      <w:pPr>
        <w:spacing w:after="0" w:line="240" w:lineRule="auto"/>
        <w:rPr>
          <w:rFonts w:ascii="Arial Narrow" w:hAnsi="Arial Narrow"/>
          <w:sz w:val="24"/>
          <w:szCs w:val="24"/>
        </w:rPr>
      </w:pPr>
      <w:r w:rsidRPr="00A207EA">
        <w:rPr>
          <w:rFonts w:ascii="Arial Narrow" w:hAnsi="Arial Narrow"/>
          <w:b/>
          <w:i/>
          <w:sz w:val="24"/>
          <w:szCs w:val="24"/>
        </w:rPr>
        <w:t xml:space="preserve">Poor planning for operation and Maintenance </w:t>
      </w:r>
      <w:r w:rsidR="000F3430" w:rsidRPr="00A207EA">
        <w:rPr>
          <w:rFonts w:ascii="Arial Narrow" w:hAnsi="Arial Narrow"/>
          <w:b/>
          <w:i/>
          <w:sz w:val="24"/>
          <w:szCs w:val="24"/>
        </w:rPr>
        <w:t>leads to ineffective management of assets</w:t>
      </w:r>
      <w:r w:rsidR="00A207EA">
        <w:rPr>
          <w:rFonts w:ascii="Arial Narrow" w:hAnsi="Arial Narrow"/>
          <w:b/>
          <w:i/>
          <w:sz w:val="24"/>
          <w:szCs w:val="24"/>
        </w:rPr>
        <w:t xml:space="preserve">: </w:t>
      </w:r>
      <w:r w:rsidR="000F3430" w:rsidRPr="000426E7">
        <w:rPr>
          <w:rFonts w:ascii="Arial Narrow" w:hAnsi="Arial Narrow"/>
          <w:sz w:val="24"/>
          <w:szCs w:val="24"/>
        </w:rPr>
        <w:t xml:space="preserve">Verification established that some facilities </w:t>
      </w:r>
      <w:r w:rsidR="00E179EA" w:rsidRPr="000426E7">
        <w:rPr>
          <w:rFonts w:ascii="Arial Narrow" w:hAnsi="Arial Narrow"/>
          <w:sz w:val="24"/>
          <w:szCs w:val="24"/>
        </w:rPr>
        <w:t>could</w:t>
      </w:r>
      <w:r w:rsidR="000F3430" w:rsidRPr="000426E7">
        <w:rPr>
          <w:rFonts w:ascii="Arial Narrow" w:hAnsi="Arial Narrow"/>
          <w:sz w:val="24"/>
          <w:szCs w:val="24"/>
        </w:rPr>
        <w:t xml:space="preserve"> only meet </w:t>
      </w:r>
      <w:r w:rsidR="00E179EA" w:rsidRPr="000426E7">
        <w:rPr>
          <w:rFonts w:ascii="Arial Narrow" w:hAnsi="Arial Narrow"/>
          <w:sz w:val="24"/>
          <w:szCs w:val="24"/>
        </w:rPr>
        <w:t xml:space="preserve">minor repairs from Primary Health Care funds but </w:t>
      </w:r>
      <w:r w:rsidR="000F3430" w:rsidRPr="000426E7">
        <w:rPr>
          <w:rFonts w:ascii="Arial Narrow" w:hAnsi="Arial Narrow"/>
          <w:sz w:val="24"/>
          <w:szCs w:val="24"/>
        </w:rPr>
        <w:t xml:space="preserve">had </w:t>
      </w:r>
      <w:r w:rsidR="00E179EA" w:rsidRPr="000426E7">
        <w:rPr>
          <w:rFonts w:ascii="Arial Narrow" w:hAnsi="Arial Narrow"/>
          <w:sz w:val="24"/>
          <w:szCs w:val="24"/>
        </w:rPr>
        <w:t>difficult</w:t>
      </w:r>
      <w:r w:rsidR="000F3430" w:rsidRPr="000426E7">
        <w:rPr>
          <w:rFonts w:ascii="Arial Narrow" w:hAnsi="Arial Narrow"/>
          <w:sz w:val="24"/>
          <w:szCs w:val="24"/>
        </w:rPr>
        <w:t>ies</w:t>
      </w:r>
      <w:r w:rsidR="00E179EA" w:rsidRPr="000426E7">
        <w:rPr>
          <w:rFonts w:ascii="Arial Narrow" w:hAnsi="Arial Narrow"/>
          <w:sz w:val="24"/>
          <w:szCs w:val="24"/>
        </w:rPr>
        <w:t xml:space="preserve"> financing major repairs. </w:t>
      </w:r>
    </w:p>
    <w:p w14:paraId="219E1DB3" w14:textId="77777777" w:rsidR="008E2F38" w:rsidRPr="000426E7" w:rsidRDefault="00E179EA" w:rsidP="000426E7">
      <w:pPr>
        <w:spacing w:after="0" w:line="240" w:lineRule="auto"/>
        <w:rPr>
          <w:rFonts w:ascii="Arial Narrow" w:hAnsi="Arial Narrow"/>
          <w:sz w:val="24"/>
          <w:szCs w:val="24"/>
        </w:rPr>
      </w:pPr>
      <w:r w:rsidRPr="00A207EA">
        <w:rPr>
          <w:rFonts w:ascii="Arial Narrow" w:hAnsi="Arial Narrow"/>
          <w:b/>
          <w:sz w:val="24"/>
          <w:szCs w:val="24"/>
        </w:rPr>
        <w:t>Missing or incomplete registers made it harder to identify UgIFT assets</w:t>
      </w:r>
      <w:r w:rsidR="000F3430" w:rsidRPr="000426E7">
        <w:rPr>
          <w:rFonts w:ascii="Arial Narrow" w:hAnsi="Arial Narrow"/>
          <w:sz w:val="24"/>
          <w:szCs w:val="24"/>
        </w:rPr>
        <w:t xml:space="preserve">. The verification noted that some MDs and LGs did not have proper asset registers. This makes asset identification and </w:t>
      </w:r>
      <w:r w:rsidRPr="000426E7">
        <w:rPr>
          <w:rFonts w:ascii="Arial Narrow" w:hAnsi="Arial Narrow"/>
          <w:sz w:val="24"/>
          <w:szCs w:val="24"/>
        </w:rPr>
        <w:t xml:space="preserve">attribution </w:t>
      </w:r>
      <w:r w:rsidR="008E2F38" w:rsidRPr="000426E7">
        <w:rPr>
          <w:rFonts w:ascii="Arial Narrow" w:hAnsi="Arial Narrow"/>
          <w:sz w:val="24"/>
          <w:szCs w:val="24"/>
        </w:rPr>
        <w:t xml:space="preserve">difficult. Loss of assets and insufficient asset information is partly due to lack of official handover by transferred/ retired staff. In some MDAs and LGs asset information could not be traced due to loss of institutional memory as some staff were new and had no official records from previous staff. </w:t>
      </w:r>
    </w:p>
    <w:p w14:paraId="49E61AAB" w14:textId="77777777" w:rsidR="008E2F38" w:rsidRPr="000426E7" w:rsidRDefault="008E2F38" w:rsidP="000426E7">
      <w:pPr>
        <w:spacing w:after="0" w:line="240" w:lineRule="auto"/>
        <w:rPr>
          <w:rFonts w:ascii="Arial Narrow" w:hAnsi="Arial Narrow"/>
          <w:sz w:val="24"/>
          <w:szCs w:val="24"/>
        </w:rPr>
      </w:pPr>
    </w:p>
    <w:p w14:paraId="1B99E645" w14:textId="77777777" w:rsidR="00E179EA" w:rsidRPr="00A207EA" w:rsidRDefault="00E179EA" w:rsidP="00A207EA">
      <w:pPr>
        <w:pStyle w:val="Heading2"/>
        <w:numPr>
          <w:ilvl w:val="1"/>
          <w:numId w:val="25"/>
        </w:numPr>
        <w:rPr>
          <w:rFonts w:ascii="Arial Narrow" w:hAnsi="Arial Narrow"/>
          <w:sz w:val="24"/>
          <w:szCs w:val="24"/>
        </w:rPr>
      </w:pPr>
      <w:bookmarkStart w:id="258" w:name="_Toc243395965"/>
      <w:r w:rsidRPr="00A207EA">
        <w:rPr>
          <w:rFonts w:ascii="Arial Narrow" w:hAnsi="Arial Narrow"/>
          <w:sz w:val="24"/>
          <w:szCs w:val="24"/>
        </w:rPr>
        <w:t>Best practices</w:t>
      </w:r>
      <w:bookmarkEnd w:id="258"/>
      <w:r w:rsidRPr="00A207EA">
        <w:rPr>
          <w:rFonts w:ascii="Arial Narrow" w:hAnsi="Arial Narrow"/>
          <w:sz w:val="24"/>
          <w:szCs w:val="24"/>
        </w:rPr>
        <w:t xml:space="preserve"> </w:t>
      </w:r>
    </w:p>
    <w:p w14:paraId="7A2397DD"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Keep</w:t>
      </w:r>
      <w:r w:rsidR="006B3947" w:rsidRPr="00A207EA">
        <w:rPr>
          <w:rFonts w:ascii="Arial Narrow" w:hAnsi="Arial Narrow"/>
          <w:b/>
          <w:i/>
          <w:sz w:val="24"/>
          <w:szCs w:val="24"/>
        </w:rPr>
        <w:t>ing</w:t>
      </w:r>
      <w:r w:rsidRPr="00A207EA">
        <w:rPr>
          <w:rFonts w:ascii="Arial Narrow" w:hAnsi="Arial Narrow"/>
          <w:b/>
          <w:i/>
          <w:sz w:val="24"/>
          <w:szCs w:val="24"/>
        </w:rPr>
        <w:t xml:space="preserve"> accessible registers</w:t>
      </w:r>
      <w:r w:rsidR="006B3947" w:rsidRPr="00A207EA">
        <w:rPr>
          <w:rFonts w:ascii="Arial Narrow" w:hAnsi="Arial Narrow"/>
          <w:b/>
          <w:i/>
          <w:sz w:val="24"/>
          <w:szCs w:val="24"/>
        </w:rPr>
        <w:t xml:space="preserve"> </w:t>
      </w:r>
      <w:r w:rsidR="00F21F81" w:rsidRPr="00A207EA">
        <w:rPr>
          <w:rFonts w:ascii="Arial Narrow" w:hAnsi="Arial Narrow"/>
          <w:b/>
          <w:i/>
          <w:sz w:val="24"/>
          <w:szCs w:val="24"/>
        </w:rPr>
        <w:t>allows ease of storage and retrieval of important information</w:t>
      </w:r>
      <w:r w:rsidR="00F21F81" w:rsidRPr="000426E7">
        <w:rPr>
          <w:rFonts w:ascii="Arial Narrow" w:hAnsi="Arial Narrow"/>
          <w:sz w:val="24"/>
          <w:szCs w:val="24"/>
        </w:rPr>
        <w:t>.</w:t>
      </w:r>
      <w:r w:rsidRPr="000426E7">
        <w:rPr>
          <w:rFonts w:ascii="Arial Narrow" w:hAnsi="Arial Narrow"/>
          <w:sz w:val="24"/>
          <w:szCs w:val="24"/>
        </w:rPr>
        <w:t xml:space="preserve"> This provides</w:t>
      </w:r>
      <w:r w:rsidR="00F21F81" w:rsidRPr="000426E7">
        <w:rPr>
          <w:rFonts w:ascii="Arial Narrow" w:hAnsi="Arial Narrow"/>
          <w:sz w:val="24"/>
          <w:szCs w:val="24"/>
        </w:rPr>
        <w:t xml:space="preserve"> a basis for maintaining program</w:t>
      </w:r>
      <w:r w:rsidRPr="000426E7">
        <w:rPr>
          <w:rFonts w:ascii="Arial Narrow" w:hAnsi="Arial Narrow"/>
          <w:sz w:val="24"/>
          <w:szCs w:val="24"/>
        </w:rPr>
        <w:t xml:space="preserve"> attribution within the institution's main asset records. </w:t>
      </w:r>
      <w:r w:rsidR="00F21F81" w:rsidRPr="000426E7">
        <w:rPr>
          <w:rFonts w:ascii="Arial Narrow" w:hAnsi="Arial Narrow"/>
          <w:sz w:val="24"/>
          <w:szCs w:val="24"/>
        </w:rPr>
        <w:t>The use of</w:t>
      </w:r>
      <w:r w:rsidRPr="000426E7">
        <w:rPr>
          <w:rFonts w:ascii="Arial Narrow" w:hAnsi="Arial Narrow"/>
          <w:sz w:val="24"/>
          <w:szCs w:val="24"/>
        </w:rPr>
        <w:t xml:space="preserve"> simple </w:t>
      </w:r>
      <w:r w:rsidR="00F21F81" w:rsidRPr="000426E7">
        <w:rPr>
          <w:rFonts w:ascii="Arial Narrow" w:hAnsi="Arial Narrow"/>
          <w:sz w:val="24"/>
          <w:szCs w:val="24"/>
        </w:rPr>
        <w:t xml:space="preserve">asset </w:t>
      </w:r>
      <w:r w:rsidRPr="000426E7">
        <w:rPr>
          <w:rFonts w:ascii="Arial Narrow" w:hAnsi="Arial Narrow"/>
          <w:sz w:val="24"/>
          <w:szCs w:val="24"/>
        </w:rPr>
        <w:t xml:space="preserve">condition books and scheduled checks provide models for </w:t>
      </w:r>
      <w:r w:rsidR="00F21F81" w:rsidRPr="000426E7">
        <w:rPr>
          <w:rFonts w:ascii="Arial Narrow" w:hAnsi="Arial Narrow"/>
          <w:sz w:val="24"/>
          <w:szCs w:val="24"/>
        </w:rPr>
        <w:t>easy and simple</w:t>
      </w:r>
      <w:r w:rsidRPr="000426E7">
        <w:rPr>
          <w:rFonts w:ascii="Arial Narrow" w:hAnsi="Arial Narrow"/>
          <w:sz w:val="24"/>
          <w:szCs w:val="24"/>
        </w:rPr>
        <w:t xml:space="preserve"> controls</w:t>
      </w:r>
      <w:r w:rsidR="00F21F81" w:rsidRPr="000426E7">
        <w:rPr>
          <w:rFonts w:ascii="Arial Narrow" w:hAnsi="Arial Narrow"/>
          <w:sz w:val="24"/>
          <w:szCs w:val="24"/>
        </w:rPr>
        <w:t xml:space="preserve">. </w:t>
      </w:r>
    </w:p>
    <w:p w14:paraId="4285FF55" w14:textId="77777777" w:rsidR="001B0775" w:rsidRPr="000426E7" w:rsidRDefault="001B0775" w:rsidP="000426E7">
      <w:pPr>
        <w:spacing w:after="0" w:line="240" w:lineRule="auto"/>
        <w:rPr>
          <w:rFonts w:ascii="Arial Narrow" w:hAnsi="Arial Narrow"/>
          <w:sz w:val="24"/>
          <w:szCs w:val="24"/>
        </w:rPr>
      </w:pPr>
    </w:p>
    <w:p w14:paraId="29A13812" w14:textId="77777777" w:rsidR="00E179EA" w:rsidRPr="000426E7" w:rsidRDefault="00D34FE7" w:rsidP="000426E7">
      <w:pPr>
        <w:spacing w:after="0" w:line="240" w:lineRule="auto"/>
        <w:rPr>
          <w:rFonts w:ascii="Arial Narrow" w:hAnsi="Arial Narrow"/>
          <w:sz w:val="24"/>
          <w:szCs w:val="24"/>
        </w:rPr>
      </w:pPr>
      <w:r w:rsidRPr="00A207EA">
        <w:rPr>
          <w:rFonts w:ascii="Arial Narrow" w:hAnsi="Arial Narrow"/>
          <w:b/>
          <w:i/>
          <w:sz w:val="24"/>
          <w:szCs w:val="24"/>
        </w:rPr>
        <w:t xml:space="preserve">Using available </w:t>
      </w:r>
      <w:r w:rsidR="00E179EA" w:rsidRPr="00A207EA">
        <w:rPr>
          <w:rFonts w:ascii="Arial Narrow" w:hAnsi="Arial Narrow"/>
          <w:b/>
          <w:i/>
          <w:sz w:val="24"/>
          <w:szCs w:val="24"/>
        </w:rPr>
        <w:t>technical support</w:t>
      </w:r>
      <w:r w:rsidRPr="00A207EA">
        <w:rPr>
          <w:rFonts w:ascii="Arial Narrow" w:hAnsi="Arial Narrow"/>
          <w:b/>
          <w:i/>
          <w:sz w:val="24"/>
          <w:szCs w:val="24"/>
        </w:rPr>
        <w:t xml:space="preserve"> improves asset maintenance</w:t>
      </w:r>
      <w:r w:rsidR="00F21F81" w:rsidRPr="000426E7">
        <w:rPr>
          <w:rFonts w:ascii="Arial Narrow" w:hAnsi="Arial Narrow"/>
          <w:sz w:val="24"/>
          <w:szCs w:val="24"/>
        </w:rPr>
        <w:t>.</w:t>
      </w:r>
      <w:r w:rsidRPr="000426E7">
        <w:rPr>
          <w:rFonts w:ascii="Arial Narrow" w:hAnsi="Arial Narrow"/>
          <w:sz w:val="24"/>
          <w:szCs w:val="24"/>
        </w:rPr>
        <w:t xml:space="preserve"> Some facilities collaborated with other external institutions to maintain and repair their assets. For example, </w:t>
      </w:r>
      <w:r w:rsidR="00E179EA" w:rsidRPr="000426E7">
        <w:rPr>
          <w:rFonts w:ascii="Arial Narrow" w:hAnsi="Arial Narrow"/>
          <w:sz w:val="24"/>
          <w:szCs w:val="24"/>
        </w:rPr>
        <w:t>Ngwedo Seed Secondary Schoo</w:t>
      </w:r>
      <w:r w:rsidRPr="000426E7">
        <w:rPr>
          <w:rFonts w:ascii="Arial Narrow" w:hAnsi="Arial Narrow"/>
          <w:sz w:val="24"/>
          <w:szCs w:val="24"/>
        </w:rPr>
        <w:t xml:space="preserve">l reported engaging a caretaker </w:t>
      </w:r>
      <w:r w:rsidR="00E179EA" w:rsidRPr="000426E7">
        <w:rPr>
          <w:rFonts w:ascii="Arial Narrow" w:hAnsi="Arial Narrow"/>
          <w:sz w:val="24"/>
          <w:szCs w:val="24"/>
        </w:rPr>
        <w:t>for repairs from the Directorate of Industrial Training</w:t>
      </w:r>
      <w:r w:rsidR="000C6CD2" w:rsidRPr="000426E7">
        <w:rPr>
          <w:rFonts w:ascii="Arial Narrow" w:hAnsi="Arial Narrow"/>
          <w:sz w:val="24"/>
          <w:szCs w:val="24"/>
        </w:rPr>
        <w:t xml:space="preserve"> while</w:t>
      </w:r>
      <w:r w:rsidR="00E179EA" w:rsidRPr="000426E7">
        <w:rPr>
          <w:rFonts w:ascii="Arial Narrow" w:hAnsi="Arial Narrow"/>
          <w:sz w:val="24"/>
          <w:szCs w:val="24"/>
        </w:rPr>
        <w:t xml:space="preserve"> Todora Health Centre III reported relying on the Gulu Regional Referral Hospital technical team for major equipment maintenance</w:t>
      </w:r>
      <w:r w:rsidR="000C6CD2" w:rsidRPr="000426E7">
        <w:rPr>
          <w:rFonts w:ascii="Arial Narrow" w:hAnsi="Arial Narrow"/>
          <w:sz w:val="24"/>
          <w:szCs w:val="24"/>
        </w:rPr>
        <w:t>.</w:t>
      </w:r>
      <w:r w:rsidR="00E179EA" w:rsidRPr="000426E7">
        <w:rPr>
          <w:rFonts w:ascii="Arial Narrow" w:hAnsi="Arial Narrow"/>
          <w:sz w:val="24"/>
          <w:szCs w:val="24"/>
        </w:rPr>
        <w:t xml:space="preserve"> </w:t>
      </w:r>
    </w:p>
    <w:p w14:paraId="28F0DC5D" w14:textId="77777777" w:rsidR="001B0775" w:rsidRPr="000426E7" w:rsidRDefault="001B0775" w:rsidP="000426E7">
      <w:pPr>
        <w:spacing w:after="0" w:line="240" w:lineRule="auto"/>
        <w:rPr>
          <w:rFonts w:ascii="Arial Narrow" w:hAnsi="Arial Narrow"/>
          <w:sz w:val="24"/>
          <w:szCs w:val="24"/>
        </w:rPr>
      </w:pPr>
    </w:p>
    <w:p w14:paraId="3B429CC0"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Document</w:t>
      </w:r>
      <w:r w:rsidR="001B0775" w:rsidRPr="00A207EA">
        <w:rPr>
          <w:rFonts w:ascii="Arial Narrow" w:hAnsi="Arial Narrow"/>
          <w:b/>
          <w:i/>
          <w:sz w:val="24"/>
          <w:szCs w:val="24"/>
        </w:rPr>
        <w:t xml:space="preserve">ing asset movement from one facility to another requires </w:t>
      </w:r>
      <w:r w:rsidRPr="00A207EA">
        <w:rPr>
          <w:rFonts w:ascii="Arial Narrow" w:hAnsi="Arial Narrow"/>
          <w:b/>
          <w:i/>
          <w:sz w:val="24"/>
          <w:szCs w:val="24"/>
        </w:rPr>
        <w:t xml:space="preserve">transfer </w:t>
      </w:r>
      <w:r w:rsidR="001B0775" w:rsidRPr="00A207EA">
        <w:rPr>
          <w:rFonts w:ascii="Arial Narrow" w:hAnsi="Arial Narrow"/>
          <w:b/>
          <w:i/>
          <w:sz w:val="24"/>
          <w:szCs w:val="24"/>
        </w:rPr>
        <w:t xml:space="preserve">of relevant </w:t>
      </w:r>
      <w:r w:rsidRPr="00A207EA">
        <w:rPr>
          <w:rFonts w:ascii="Arial Narrow" w:hAnsi="Arial Narrow"/>
          <w:b/>
          <w:i/>
          <w:sz w:val="24"/>
          <w:szCs w:val="24"/>
        </w:rPr>
        <w:t>records</w:t>
      </w:r>
      <w:r w:rsidR="001B0775" w:rsidRPr="000426E7">
        <w:rPr>
          <w:rFonts w:ascii="Arial Narrow" w:hAnsi="Arial Narrow"/>
          <w:sz w:val="24"/>
          <w:szCs w:val="24"/>
        </w:rPr>
        <w:t>. This is a useful documentary practice for tracing changes in location, asset identification details, reason for movement and asset condition on transfer. For example,</w:t>
      </w:r>
      <w:r w:rsidRPr="000426E7">
        <w:rPr>
          <w:rFonts w:ascii="Arial Narrow" w:hAnsi="Arial Narrow"/>
          <w:sz w:val="24"/>
          <w:szCs w:val="24"/>
        </w:rPr>
        <w:t xml:space="preserve"> Busia district report recorded requisition vouchers for equipment transferred from Bumunji, Buwembe and Majanji health centres to Masafu Hospital. </w:t>
      </w:r>
    </w:p>
    <w:p w14:paraId="058437BD" w14:textId="77777777" w:rsidR="00125C1C" w:rsidRPr="000426E7" w:rsidRDefault="00125C1C" w:rsidP="000426E7">
      <w:pPr>
        <w:spacing w:after="0" w:line="240" w:lineRule="auto"/>
        <w:rPr>
          <w:rFonts w:ascii="Arial Narrow" w:hAnsi="Arial Narrow"/>
          <w:sz w:val="24"/>
          <w:szCs w:val="24"/>
        </w:rPr>
      </w:pPr>
    </w:p>
    <w:p w14:paraId="3C5AF3CD" w14:textId="77777777" w:rsidR="00E179EA" w:rsidRPr="000426E7" w:rsidRDefault="00125C1C" w:rsidP="000426E7">
      <w:pPr>
        <w:spacing w:after="0" w:line="240" w:lineRule="auto"/>
        <w:rPr>
          <w:rFonts w:ascii="Arial Narrow" w:hAnsi="Arial Narrow"/>
          <w:sz w:val="24"/>
          <w:szCs w:val="24"/>
        </w:rPr>
      </w:pPr>
      <w:r w:rsidRPr="00A207EA">
        <w:rPr>
          <w:rFonts w:ascii="Arial Narrow" w:hAnsi="Arial Narrow"/>
          <w:b/>
          <w:i/>
          <w:sz w:val="24"/>
          <w:szCs w:val="24"/>
        </w:rPr>
        <w:t>Integrating</w:t>
      </w:r>
      <w:r w:rsidR="00E179EA" w:rsidRPr="00A207EA">
        <w:rPr>
          <w:rFonts w:ascii="Arial Narrow" w:hAnsi="Arial Narrow"/>
          <w:b/>
          <w:i/>
          <w:sz w:val="24"/>
          <w:szCs w:val="24"/>
        </w:rPr>
        <w:t xml:space="preserve"> supplied assets into </w:t>
      </w:r>
      <w:r w:rsidRPr="00A207EA">
        <w:rPr>
          <w:rFonts w:ascii="Arial Narrow" w:hAnsi="Arial Narrow"/>
          <w:b/>
          <w:i/>
          <w:sz w:val="24"/>
          <w:szCs w:val="24"/>
        </w:rPr>
        <w:t xml:space="preserve">the planned facility </w:t>
      </w:r>
      <w:r w:rsidR="00E179EA" w:rsidRPr="00A207EA">
        <w:rPr>
          <w:rFonts w:ascii="Arial Narrow" w:hAnsi="Arial Narrow"/>
          <w:b/>
          <w:i/>
          <w:sz w:val="24"/>
          <w:szCs w:val="24"/>
        </w:rPr>
        <w:t>activities</w:t>
      </w:r>
      <w:r w:rsidRPr="00A207EA">
        <w:rPr>
          <w:rFonts w:ascii="Arial Narrow" w:hAnsi="Arial Narrow"/>
          <w:b/>
          <w:i/>
          <w:sz w:val="24"/>
          <w:szCs w:val="24"/>
        </w:rPr>
        <w:t xml:space="preserve"> enhances easy utilization of the asset</w:t>
      </w:r>
      <w:r w:rsidRPr="000426E7">
        <w:rPr>
          <w:rFonts w:ascii="Arial Narrow" w:hAnsi="Arial Narrow"/>
          <w:sz w:val="24"/>
          <w:szCs w:val="24"/>
        </w:rPr>
        <w:t xml:space="preserve">. This provides a basis for facilities to utilize the acquired equipment in line with existing plans and program which strengthens delivery of services. For example, </w:t>
      </w:r>
      <w:r w:rsidR="00E179EA" w:rsidRPr="000426E7">
        <w:rPr>
          <w:rFonts w:ascii="Arial Narrow" w:hAnsi="Arial Narrow"/>
          <w:sz w:val="24"/>
          <w:szCs w:val="24"/>
        </w:rPr>
        <w:t>Musiitwa Seed Secondary School</w:t>
      </w:r>
      <w:r w:rsidRPr="000426E7">
        <w:rPr>
          <w:rFonts w:ascii="Arial Narrow" w:hAnsi="Arial Narrow"/>
          <w:sz w:val="24"/>
          <w:szCs w:val="24"/>
        </w:rPr>
        <w:t xml:space="preserve"> in Busia District</w:t>
      </w:r>
      <w:r w:rsidR="00E179EA" w:rsidRPr="000426E7">
        <w:rPr>
          <w:rFonts w:ascii="Arial Narrow" w:hAnsi="Arial Narrow"/>
          <w:sz w:val="24"/>
          <w:szCs w:val="24"/>
        </w:rPr>
        <w:t xml:space="preserve"> reported using its irrigation system for practical teaching and food production, linking a supplied asset to an educational activity. </w:t>
      </w:r>
    </w:p>
    <w:p w14:paraId="0847C469" w14:textId="77777777" w:rsidR="006B7D33" w:rsidRPr="000426E7" w:rsidRDefault="006B7D33" w:rsidP="000426E7">
      <w:pPr>
        <w:spacing w:after="0" w:line="240" w:lineRule="auto"/>
        <w:rPr>
          <w:rFonts w:ascii="Arial Narrow" w:hAnsi="Arial Narrow"/>
          <w:sz w:val="24"/>
          <w:szCs w:val="24"/>
        </w:rPr>
      </w:pPr>
    </w:p>
    <w:p w14:paraId="4446A7D1"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Pilot</w:t>
      </w:r>
      <w:r w:rsidR="006B7D33" w:rsidRPr="00A207EA">
        <w:rPr>
          <w:rFonts w:ascii="Arial Narrow" w:hAnsi="Arial Narrow"/>
          <w:b/>
          <w:i/>
          <w:sz w:val="24"/>
          <w:szCs w:val="24"/>
        </w:rPr>
        <w:t>ing of</w:t>
      </w:r>
      <w:r w:rsidRPr="00A207EA">
        <w:rPr>
          <w:rFonts w:ascii="Arial Narrow" w:hAnsi="Arial Narrow"/>
          <w:b/>
          <w:i/>
          <w:sz w:val="24"/>
          <w:szCs w:val="24"/>
        </w:rPr>
        <w:t xml:space="preserve"> tools </w:t>
      </w:r>
      <w:r w:rsidR="006B7D33" w:rsidRPr="00A207EA">
        <w:rPr>
          <w:rFonts w:ascii="Arial Narrow" w:hAnsi="Arial Narrow"/>
          <w:b/>
          <w:i/>
          <w:sz w:val="24"/>
          <w:szCs w:val="24"/>
        </w:rPr>
        <w:t>before field work enhances the quality of data collection tool</w:t>
      </w:r>
      <w:r w:rsidR="006B7D33" w:rsidRPr="000426E7">
        <w:rPr>
          <w:rFonts w:ascii="Arial Narrow" w:hAnsi="Arial Narrow"/>
          <w:sz w:val="24"/>
          <w:szCs w:val="24"/>
        </w:rPr>
        <w:t xml:space="preserve">. The piloting of the tool at </w:t>
      </w:r>
      <w:r w:rsidRPr="000426E7">
        <w:rPr>
          <w:rFonts w:ascii="Arial Narrow" w:hAnsi="Arial Narrow"/>
          <w:sz w:val="24"/>
          <w:szCs w:val="24"/>
        </w:rPr>
        <w:t>Buloba Health Centre III a</w:t>
      </w:r>
      <w:r w:rsidR="006B7D33" w:rsidRPr="000426E7">
        <w:rPr>
          <w:rFonts w:ascii="Arial Narrow" w:hAnsi="Arial Narrow"/>
          <w:sz w:val="24"/>
          <w:szCs w:val="24"/>
        </w:rPr>
        <w:t>nd Sumbwe Seed Secondary School in Wakiso District helped to</w:t>
      </w:r>
      <w:r w:rsidRPr="000426E7">
        <w:rPr>
          <w:rFonts w:ascii="Arial Narrow" w:hAnsi="Arial Narrow"/>
          <w:sz w:val="24"/>
          <w:szCs w:val="24"/>
        </w:rPr>
        <w:t xml:space="preserve"> refine tools, timelines and costs. </w:t>
      </w:r>
    </w:p>
    <w:p w14:paraId="65A0D530" w14:textId="77777777" w:rsidR="000426E7" w:rsidRDefault="000426E7" w:rsidP="000426E7">
      <w:pPr>
        <w:spacing w:after="0" w:line="240" w:lineRule="auto"/>
        <w:rPr>
          <w:rFonts w:ascii="Arial Narrow" w:hAnsi="Arial Narrow"/>
          <w:bCs/>
        </w:rPr>
      </w:pPr>
      <w:r w:rsidRPr="000426E7">
        <w:rPr>
          <w:rFonts w:ascii="Arial Narrow" w:hAnsi="Arial Narrow"/>
          <w:bCs/>
          <w:sz w:val="24"/>
          <w:szCs w:val="24"/>
        </w:rPr>
        <w:br w:type="page"/>
      </w:r>
    </w:p>
    <w:p w14:paraId="661F9197" w14:textId="77777777" w:rsidR="00E179EA" w:rsidRPr="00A207EA"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9" w:name="_Toc243395966"/>
      <w:r w:rsidRPr="00A207EA">
        <w:rPr>
          <w:rFonts w:ascii="Arial Narrow" w:hAnsi="Arial Narrow"/>
          <w:sz w:val="24"/>
          <w:szCs w:val="24"/>
        </w:rPr>
        <w:lastRenderedPageBreak/>
        <w:t>RECOMMENDATIONS</w:t>
      </w:r>
      <w:bookmarkEnd w:id="250"/>
      <w:bookmarkEnd w:id="251"/>
      <w:bookmarkEnd w:id="259"/>
    </w:p>
    <w:p w14:paraId="6421310F" w14:textId="77777777" w:rsidR="00E179EA" w:rsidRDefault="00E179EA" w:rsidP="000426E7">
      <w:pPr>
        <w:spacing w:after="0" w:line="240" w:lineRule="auto"/>
        <w:rPr>
          <w:rFonts w:ascii="Arial Narrow" w:hAnsi="Arial Narrow"/>
          <w:b/>
        </w:rPr>
      </w:pPr>
    </w:p>
    <w:p w14:paraId="6863F92B" w14:textId="77777777" w:rsidR="00E179EA" w:rsidRDefault="00E179EA" w:rsidP="00E179EA">
      <w:pPr>
        <w:spacing w:after="0" w:line="240" w:lineRule="auto"/>
        <w:rPr>
          <w:rFonts w:ascii="Arial Narrow" w:hAnsi="Arial Narrow"/>
          <w:b/>
          <w:bCs/>
          <w:sz w:val="24"/>
          <w:szCs w:val="24"/>
        </w:rPr>
      </w:pPr>
      <w:r>
        <w:rPr>
          <w:rFonts w:ascii="Arial Narrow" w:hAnsi="Arial Narrow"/>
          <w:sz w:val="24"/>
          <w:szCs w:val="24"/>
        </w:rPr>
        <w:t xml:space="preserve">The following key recommendations are made to </w:t>
      </w:r>
      <w:r w:rsidR="00B47755">
        <w:rPr>
          <w:rFonts w:ascii="Arial Narrow" w:hAnsi="Arial Narrow"/>
          <w:sz w:val="24"/>
          <w:szCs w:val="24"/>
        </w:rPr>
        <w:t>improve</w:t>
      </w:r>
      <w:r>
        <w:rPr>
          <w:rFonts w:ascii="Arial Narrow" w:hAnsi="Arial Narrow"/>
          <w:sz w:val="24"/>
          <w:szCs w:val="24"/>
        </w:rPr>
        <w:t xml:space="preserve"> the management of the UGIFT assets</w:t>
      </w:r>
      <w:r>
        <w:rPr>
          <w:rFonts w:ascii="Arial Narrow" w:hAnsi="Arial Narrow"/>
          <w:b/>
          <w:bCs/>
          <w:sz w:val="24"/>
          <w:szCs w:val="24"/>
        </w:rPr>
        <w:t xml:space="preserve">. </w:t>
      </w:r>
    </w:p>
    <w:p w14:paraId="5E5AD5F7"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 xml:space="preserve">Maintenance of fixed asset registers at asset location level. </w:t>
      </w:r>
      <w:r w:rsidRPr="00A207EA">
        <w:rPr>
          <w:rFonts w:ascii="Arial Narrow" w:hAnsi="Arial Narrow"/>
          <w:bCs/>
          <w:sz w:val="24"/>
          <w:szCs w:val="24"/>
        </w:rPr>
        <w:t>It is recommended</w:t>
      </w:r>
      <w:r w:rsidRPr="00A207EA">
        <w:rPr>
          <w:rFonts w:ascii="Arial Narrow" w:hAnsi="Arial Narrow"/>
          <w:bCs/>
          <w:sz w:val="24"/>
          <w:szCs w:val="24"/>
          <w:lang w:val="en-US"/>
        </w:rPr>
        <w:t xml:space="preserve"> </w:t>
      </w:r>
      <w:r w:rsidRPr="00A207EA">
        <w:rPr>
          <w:rFonts w:ascii="Arial Narrow" w:hAnsi="Arial Narrow"/>
          <w:bCs/>
          <w:sz w:val="24"/>
          <w:szCs w:val="24"/>
        </w:rPr>
        <w:t>that</w:t>
      </w:r>
      <w:r w:rsidRPr="00A207EA">
        <w:rPr>
          <w:rFonts w:ascii="Arial Narrow" w:hAnsi="Arial Narrow"/>
          <w:bCs/>
          <w:sz w:val="24"/>
          <w:szCs w:val="24"/>
          <w:lang w:val="en-US"/>
        </w:rPr>
        <w:t>;</w:t>
      </w:r>
      <w:r w:rsidRPr="00A207EA">
        <w:rPr>
          <w:rFonts w:ascii="Arial Narrow" w:hAnsi="Arial Narrow"/>
          <w:bCs/>
          <w:sz w:val="24"/>
          <w:szCs w:val="24"/>
        </w:rPr>
        <w:t xml:space="preserve"> </w:t>
      </w:r>
    </w:p>
    <w:p w14:paraId="5DCF3B6C" w14:textId="77777777" w:rsidR="00E179EA" w:rsidRPr="00A207EA" w:rsidRDefault="00E179EA" w:rsidP="00A207EA">
      <w:pPr>
        <w:pStyle w:val="ListParagraph"/>
        <w:numPr>
          <w:ilvl w:val="0"/>
          <w:numId w:val="28"/>
        </w:numPr>
        <w:spacing w:after="0" w:line="240" w:lineRule="auto"/>
        <w:rPr>
          <w:rFonts w:ascii="Arial Narrow" w:hAnsi="Arial Narrow"/>
          <w:bCs/>
          <w:sz w:val="24"/>
          <w:szCs w:val="24"/>
        </w:rPr>
      </w:pPr>
      <w:r w:rsidRPr="00A207EA">
        <w:rPr>
          <w:rFonts w:ascii="Arial Narrow" w:hAnsi="Arial Narrow"/>
          <w:bCs/>
          <w:sz w:val="24"/>
          <w:szCs w:val="24"/>
        </w:rPr>
        <w:t xml:space="preserve">proper Fixed Asset Registers for UgIFT assets be maintained at the ultimate asset recipient/asset location level, in a format and content </w:t>
      </w:r>
      <w:r w:rsidR="00B47755" w:rsidRPr="00A207EA">
        <w:rPr>
          <w:rFonts w:ascii="Arial Narrow" w:hAnsi="Arial Narrow"/>
          <w:bCs/>
          <w:sz w:val="24"/>
          <w:szCs w:val="24"/>
        </w:rPr>
        <w:t>like</w:t>
      </w:r>
      <w:r w:rsidRPr="00A207EA">
        <w:rPr>
          <w:rFonts w:ascii="Arial Narrow" w:hAnsi="Arial Narrow"/>
          <w:bCs/>
          <w:sz w:val="24"/>
          <w:szCs w:val="24"/>
        </w:rPr>
        <w:t xml:space="preserve"> those of the Uganda Government National-level Fixed Assets Register. </w:t>
      </w:r>
    </w:p>
    <w:p w14:paraId="72277E24" w14:textId="77777777" w:rsidR="00E179EA" w:rsidRPr="00A207EA" w:rsidRDefault="00E179EA" w:rsidP="00A207EA">
      <w:pPr>
        <w:pStyle w:val="ListParagraph"/>
        <w:numPr>
          <w:ilvl w:val="0"/>
          <w:numId w:val="28"/>
        </w:numPr>
        <w:spacing w:after="0" w:line="240" w:lineRule="auto"/>
        <w:rPr>
          <w:rFonts w:ascii="Arial Narrow" w:hAnsi="Arial Narrow"/>
          <w:b/>
          <w:sz w:val="24"/>
          <w:szCs w:val="24"/>
        </w:rPr>
      </w:pPr>
      <w:r w:rsidRPr="00A207EA">
        <w:rPr>
          <w:rFonts w:ascii="Arial Narrow" w:hAnsi="Arial Narrow"/>
          <w:bCs/>
          <w:sz w:val="24"/>
          <w:szCs w:val="24"/>
        </w:rPr>
        <w:t xml:space="preserve">Officers in charge of the assets at the ultimate recipient level should receive training in Fixed Asset Register maintenance.  </w:t>
      </w:r>
    </w:p>
    <w:p w14:paraId="701F1819" w14:textId="77777777" w:rsidR="00E179EA" w:rsidRPr="00A207EA" w:rsidRDefault="00E179EA" w:rsidP="00A207EA">
      <w:pPr>
        <w:spacing w:after="0" w:line="240" w:lineRule="auto"/>
        <w:rPr>
          <w:rFonts w:ascii="Arial Narrow" w:hAnsi="Arial Narrow"/>
          <w:bCs/>
          <w:sz w:val="24"/>
          <w:szCs w:val="24"/>
        </w:rPr>
      </w:pPr>
    </w:p>
    <w:p w14:paraId="73EC5C02"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Assign unique </w:t>
      </w:r>
      <w:r w:rsidRPr="00A207EA">
        <w:rPr>
          <w:rFonts w:ascii="Arial Narrow" w:hAnsi="Arial Narrow"/>
          <w:b/>
          <w:sz w:val="24"/>
          <w:szCs w:val="24"/>
          <w:lang w:val="en-US"/>
        </w:rPr>
        <w:t>program</w:t>
      </w:r>
      <w:r w:rsidRPr="00A207EA">
        <w:rPr>
          <w:rFonts w:ascii="Arial Narrow" w:hAnsi="Arial Narrow"/>
          <w:b/>
          <w:sz w:val="24"/>
          <w:szCs w:val="24"/>
        </w:rPr>
        <w:t xml:space="preserve"> identifiers to </w:t>
      </w:r>
      <w:r w:rsidRPr="00A207EA">
        <w:rPr>
          <w:rFonts w:ascii="Arial Narrow" w:hAnsi="Arial Narrow"/>
          <w:b/>
          <w:sz w:val="24"/>
          <w:szCs w:val="24"/>
          <w:lang w:val="en-US"/>
        </w:rPr>
        <w:t>U</w:t>
      </w:r>
      <w:r w:rsidRPr="00A207EA">
        <w:rPr>
          <w:rFonts w:ascii="Arial Narrow" w:hAnsi="Arial Narrow"/>
          <w:b/>
          <w:sz w:val="24"/>
          <w:szCs w:val="24"/>
        </w:rPr>
        <w:t>g</w:t>
      </w:r>
      <w:r w:rsidRPr="00A207EA">
        <w:rPr>
          <w:rFonts w:ascii="Arial Narrow" w:hAnsi="Arial Narrow"/>
          <w:b/>
          <w:sz w:val="24"/>
          <w:szCs w:val="24"/>
          <w:lang w:val="en-US"/>
        </w:rPr>
        <w:t>IFT</w:t>
      </w:r>
      <w:r w:rsidRPr="00A207EA">
        <w:rPr>
          <w:rFonts w:ascii="Arial Narrow" w:hAnsi="Arial Narrow"/>
          <w:b/>
          <w:sz w:val="24"/>
          <w:szCs w:val="24"/>
        </w:rPr>
        <w:t xml:space="preserve"> assets</w:t>
      </w:r>
      <w:r w:rsidRPr="00A207EA">
        <w:rPr>
          <w:rFonts w:ascii="Arial Narrow" w:hAnsi="Arial Narrow"/>
          <w:sz w:val="24"/>
          <w:szCs w:val="24"/>
        </w:rPr>
        <w:t xml:space="preserve">. The </w:t>
      </w:r>
      <w:r w:rsidRPr="00A207EA">
        <w:rPr>
          <w:rFonts w:ascii="Arial Narrow" w:hAnsi="Arial Narrow"/>
          <w:sz w:val="24"/>
          <w:szCs w:val="24"/>
          <w:lang w:val="en-US"/>
        </w:rPr>
        <w:t>Program</w:t>
      </w:r>
      <w:r w:rsidRPr="00A207EA">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A207EA">
        <w:rPr>
          <w:rFonts w:ascii="Arial Narrow" w:hAnsi="Arial Narrow"/>
          <w:sz w:val="24"/>
          <w:szCs w:val="24"/>
          <w:lang w:val="en-US"/>
        </w:rPr>
        <w:t>Program</w:t>
      </w:r>
      <w:r w:rsidRPr="00A207EA">
        <w:rPr>
          <w:rFonts w:ascii="Arial Narrow" w:hAnsi="Arial Narrow"/>
          <w:sz w:val="24"/>
          <w:szCs w:val="24"/>
        </w:rPr>
        <w:t xml:space="preserve"> identifier</w:t>
      </w:r>
      <w:r w:rsidRPr="00A207EA">
        <w:rPr>
          <w:rFonts w:ascii="Arial Narrow" w:hAnsi="Arial Narrow"/>
          <w:sz w:val="24"/>
          <w:szCs w:val="24"/>
          <w:lang w:val="en-US"/>
        </w:rPr>
        <w:t xml:space="preserve"> and </w:t>
      </w:r>
      <w:r w:rsidRPr="00A207EA">
        <w:rPr>
          <w:rFonts w:ascii="Arial Narrow" w:hAnsi="Arial Narrow"/>
          <w:sz w:val="24"/>
          <w:szCs w:val="24"/>
        </w:rPr>
        <w:t>every facility should hold a list of the UgIFT assets it received, showing each item, its engraving and its custodian.</w:t>
      </w:r>
    </w:p>
    <w:p w14:paraId="4D92AC57" w14:textId="77777777" w:rsidR="00E179EA" w:rsidRPr="00A207EA" w:rsidRDefault="00E179EA" w:rsidP="00A207EA">
      <w:pPr>
        <w:spacing w:after="0" w:line="240" w:lineRule="auto"/>
        <w:rPr>
          <w:rFonts w:ascii="Arial Narrow" w:hAnsi="Arial Narrow"/>
          <w:sz w:val="24"/>
          <w:szCs w:val="24"/>
        </w:rPr>
      </w:pPr>
    </w:p>
    <w:p w14:paraId="0EEA69F0"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Adopt a fixed routine asset condition check in addition to existing routine checks</w:t>
      </w:r>
      <w:r w:rsidRPr="00A207EA">
        <w:rPr>
          <w:rFonts w:ascii="Arial Narrow" w:hAnsi="Arial Narrow"/>
          <w:b/>
          <w:sz w:val="24"/>
          <w:szCs w:val="24"/>
          <w:lang w:val="en-US"/>
        </w:rPr>
        <w:t>. It is recommended that;</w:t>
      </w:r>
    </w:p>
    <w:p w14:paraId="51EED7FB" w14:textId="77777777" w:rsidR="00E179EA" w:rsidRPr="00A207EA" w:rsidRDefault="00B47755" w:rsidP="00A207EA">
      <w:pPr>
        <w:pStyle w:val="ListParagraph"/>
        <w:numPr>
          <w:ilvl w:val="0"/>
          <w:numId w:val="27"/>
        </w:numPr>
        <w:spacing w:after="0" w:line="240" w:lineRule="auto"/>
        <w:rPr>
          <w:rFonts w:ascii="Arial Narrow" w:hAnsi="Arial Narrow"/>
          <w:b/>
          <w:sz w:val="24"/>
          <w:szCs w:val="24"/>
        </w:rPr>
      </w:pPr>
      <w:r>
        <w:rPr>
          <w:rFonts w:ascii="Arial Narrow" w:hAnsi="Arial Narrow"/>
          <w:bCs/>
          <w:sz w:val="24"/>
          <w:szCs w:val="24"/>
        </w:rPr>
        <w:t>LGs should c</w:t>
      </w:r>
      <w:r w:rsidR="00E179EA" w:rsidRPr="00A207EA">
        <w:rPr>
          <w:rFonts w:ascii="Arial Narrow" w:hAnsi="Arial Narrow"/>
          <w:bCs/>
          <w:sz w:val="24"/>
          <w:szCs w:val="24"/>
        </w:rPr>
        <w:t xml:space="preserve">onduct a condition check at least once per school term in schools and once per quarter in health </w:t>
      </w:r>
      <w:r w:rsidR="00962E32" w:rsidRPr="00A207EA">
        <w:rPr>
          <w:rFonts w:ascii="Arial Narrow" w:hAnsi="Arial Narrow"/>
          <w:bCs/>
          <w:sz w:val="24"/>
          <w:szCs w:val="24"/>
        </w:rPr>
        <w:t>centres and</w:t>
      </w:r>
      <w:r w:rsidR="00E179EA" w:rsidRPr="00A207EA">
        <w:rPr>
          <w:rFonts w:ascii="Arial Narrow" w:hAnsi="Arial Narrow"/>
          <w:bCs/>
          <w:sz w:val="24"/>
          <w:szCs w:val="24"/>
        </w:rPr>
        <w:t xml:space="preserve"> conduct a full count of UgIFT assets each year. </w:t>
      </w:r>
    </w:p>
    <w:p w14:paraId="52E09013"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Each facility should maintain a condition book or fault list listing each item requiring action, the responsible person and the agreed completion date. </w:t>
      </w:r>
    </w:p>
    <w:p w14:paraId="0C040538"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LG health and education offices should review unresolved repairs each quarter and arrange technical assistance. </w:t>
      </w:r>
    </w:p>
    <w:p w14:paraId="1148E06E"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Regional referral hospital workshops should include checking on UgIFT equipment in their scheduled visits. </w:t>
      </w:r>
    </w:p>
    <w:p w14:paraId="33D6A072"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lang w:val="en-US"/>
        </w:rPr>
        <w:t xml:space="preserve">All lost </w:t>
      </w:r>
      <w:r w:rsidRPr="00A207EA">
        <w:rPr>
          <w:rFonts w:ascii="Arial Narrow" w:hAnsi="Arial Narrow"/>
          <w:bCs/>
          <w:sz w:val="24"/>
          <w:szCs w:val="24"/>
        </w:rPr>
        <w:t>assets</w:t>
      </w:r>
      <w:r w:rsidRPr="00A207EA">
        <w:rPr>
          <w:rFonts w:ascii="Arial Narrow" w:hAnsi="Arial Narrow"/>
          <w:sz w:val="24"/>
          <w:szCs w:val="24"/>
        </w:rPr>
        <w:t xml:space="preserve"> should be reported and investigated under the public finance rules, and Maintain site, ownership and handover records for buildings and land.</w:t>
      </w:r>
      <w:r w:rsidRPr="00A207EA">
        <w:rPr>
          <w:rStyle w:val="CommentReference"/>
          <w:rFonts w:ascii="Arial Narrow" w:hAnsi="Arial Narrow" w:cs="Calibri"/>
          <w:color w:val="auto"/>
          <w:lang w:val="en-US"/>
        </w:rPr>
        <w:t xml:space="preserve">  </w:t>
      </w:r>
    </w:p>
    <w:p w14:paraId="4BD61001" w14:textId="77777777" w:rsidR="00E179EA" w:rsidRPr="00A207EA" w:rsidRDefault="00E179EA" w:rsidP="00A207EA">
      <w:pPr>
        <w:pStyle w:val="ListParagraph"/>
        <w:numPr>
          <w:ilvl w:val="255"/>
          <w:numId w:val="0"/>
        </w:numPr>
        <w:spacing w:after="0" w:line="240" w:lineRule="auto"/>
        <w:ind w:left="420"/>
        <w:rPr>
          <w:rFonts w:ascii="Arial Narrow" w:hAnsi="Arial Narrow"/>
          <w:b/>
          <w:sz w:val="24"/>
          <w:szCs w:val="24"/>
        </w:rPr>
      </w:pPr>
    </w:p>
    <w:p w14:paraId="6E30C0FD"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lang w:val="en-US"/>
        </w:rPr>
        <w:t xml:space="preserve">Develop Asset Maintenance Plan; </w:t>
      </w:r>
      <w:r w:rsidRPr="00A207EA">
        <w:rPr>
          <w:rFonts w:ascii="Arial Narrow" w:hAnsi="Arial Narrow"/>
          <w:bCs/>
          <w:sz w:val="24"/>
          <w:szCs w:val="24"/>
        </w:rPr>
        <w:t>Facilities should prepare annual maintenance plans, separating minor from major repairs.</w:t>
      </w:r>
    </w:p>
    <w:p w14:paraId="5F68A6D0" w14:textId="77777777" w:rsidR="00E179EA" w:rsidRPr="00A207EA" w:rsidRDefault="00E179EA" w:rsidP="00A207EA">
      <w:pPr>
        <w:spacing w:after="0" w:line="240" w:lineRule="auto"/>
        <w:rPr>
          <w:rFonts w:ascii="Arial Narrow" w:hAnsi="Arial Narrow"/>
          <w:sz w:val="24"/>
          <w:szCs w:val="24"/>
        </w:rPr>
      </w:pPr>
    </w:p>
    <w:p w14:paraId="4CD471F9"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Fast-track </w:t>
      </w:r>
      <w:r w:rsidRPr="00A207EA">
        <w:rPr>
          <w:rFonts w:ascii="Arial Narrow" w:hAnsi="Arial Narrow"/>
          <w:b/>
          <w:sz w:val="24"/>
          <w:szCs w:val="24"/>
          <w:lang w:val="en-US"/>
        </w:rPr>
        <w:t>the construction of incomplete</w:t>
      </w:r>
      <w:r w:rsidRPr="00A207EA">
        <w:rPr>
          <w:rFonts w:ascii="Arial Narrow" w:hAnsi="Arial Narrow"/>
          <w:b/>
          <w:sz w:val="24"/>
          <w:szCs w:val="24"/>
        </w:rPr>
        <w:t xml:space="preserve"> buildings, </w:t>
      </w:r>
      <w:r w:rsidRPr="00A207EA">
        <w:rPr>
          <w:rFonts w:ascii="Arial Narrow" w:hAnsi="Arial Narrow"/>
          <w:b/>
          <w:sz w:val="24"/>
          <w:szCs w:val="24"/>
          <w:lang w:val="en-US"/>
        </w:rPr>
        <w:t xml:space="preserve">and supply of </w:t>
      </w:r>
      <w:r w:rsidRPr="00A207EA">
        <w:rPr>
          <w:rFonts w:ascii="Arial Narrow" w:hAnsi="Arial Narrow"/>
          <w:b/>
          <w:sz w:val="24"/>
          <w:szCs w:val="24"/>
        </w:rPr>
        <w:t>utilities, furniture and equipment</w:t>
      </w:r>
      <w:r w:rsidRPr="00A207EA">
        <w:rPr>
          <w:rFonts w:ascii="Arial Narrow" w:hAnsi="Arial Narrow"/>
          <w:sz w:val="24"/>
          <w:szCs w:val="24"/>
        </w:rPr>
        <w:t>: LG Accounting Officers, engineers, health and education officers and contractors should fast-track completion of outstanding buildings and suppl</w:t>
      </w:r>
      <w:r w:rsidRPr="00A207EA">
        <w:rPr>
          <w:rFonts w:ascii="Arial Narrow" w:hAnsi="Arial Narrow"/>
          <w:sz w:val="24"/>
          <w:szCs w:val="24"/>
          <w:lang w:val="en-US"/>
        </w:rPr>
        <w:t>y</w:t>
      </w:r>
      <w:r w:rsidRPr="00A207EA">
        <w:rPr>
          <w:rFonts w:ascii="Arial Narrow" w:hAnsi="Arial Narrow"/>
          <w:sz w:val="24"/>
          <w:szCs w:val="24"/>
        </w:rPr>
        <w:t xml:space="preserve"> of utilities, furniture and equipment through site-specific completion plans for each of the 83 documented facilities with outstanding works and or requiring handover or commissioning. </w:t>
      </w:r>
    </w:p>
    <w:p w14:paraId="0D253354" w14:textId="77777777" w:rsidR="00E179EA" w:rsidRPr="00A207EA" w:rsidRDefault="00E179EA" w:rsidP="00A207EA">
      <w:pPr>
        <w:spacing w:after="0" w:line="240" w:lineRule="auto"/>
        <w:rPr>
          <w:rFonts w:ascii="Arial Narrow" w:hAnsi="Arial Narrow"/>
          <w:sz w:val="24"/>
          <w:szCs w:val="24"/>
        </w:rPr>
      </w:pPr>
    </w:p>
    <w:p w14:paraId="672ED722"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Provision of user training: </w:t>
      </w:r>
      <w:r w:rsidRPr="00A207EA">
        <w:rPr>
          <w:rFonts w:ascii="Arial Narrow" w:hAnsi="Arial Narrow"/>
          <w:b/>
          <w:sz w:val="24"/>
          <w:szCs w:val="24"/>
          <w:lang w:val="en-US"/>
        </w:rPr>
        <w:t xml:space="preserve">it is recommended that; </w:t>
      </w:r>
    </w:p>
    <w:p w14:paraId="0B002758" w14:textId="77777777" w:rsidR="00E179EA" w:rsidRPr="002A421E"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LG technical officers, suppliers, and regional technical teams should provide user or practical training for staff who use specialis</w:t>
      </w:r>
      <w:r w:rsidRPr="00A207EA">
        <w:rPr>
          <w:rFonts w:ascii="Arial Narrow" w:hAnsi="Arial Narrow"/>
          <w:bCs/>
          <w:sz w:val="24"/>
          <w:szCs w:val="24"/>
          <w:lang w:val="en-US"/>
        </w:rPr>
        <w:t>ed</w:t>
      </w:r>
      <w:r w:rsidRPr="00A207EA">
        <w:rPr>
          <w:rFonts w:ascii="Arial Narrow" w:hAnsi="Arial Narrow"/>
          <w:bCs/>
          <w:sz w:val="24"/>
          <w:szCs w:val="24"/>
        </w:rPr>
        <w:t xml:space="preserve"> equipment. This is particularly important, as some Health Centres cited lack of skills as the reason for idle equipment, including oxygen equipment</w:t>
      </w:r>
      <w:r w:rsidR="00466C94">
        <w:rPr>
          <w:rFonts w:ascii="Arial Narrow" w:hAnsi="Arial Narrow"/>
          <w:bCs/>
          <w:sz w:val="24"/>
          <w:szCs w:val="24"/>
        </w:rPr>
        <w:t xml:space="preserve"> for </w:t>
      </w:r>
      <w:r w:rsidR="00466C94" w:rsidRPr="002A421E">
        <w:rPr>
          <w:rFonts w:ascii="Arial Narrow" w:hAnsi="Arial Narrow"/>
          <w:bCs/>
          <w:sz w:val="24"/>
          <w:szCs w:val="24"/>
        </w:rPr>
        <w:t>example Bubago</w:t>
      </w:r>
      <w:r w:rsidR="002A421E" w:rsidRPr="002A421E">
        <w:rPr>
          <w:rFonts w:ascii="Arial Narrow" w:hAnsi="Arial Narrow"/>
          <w:bCs/>
          <w:sz w:val="24"/>
          <w:szCs w:val="24"/>
        </w:rPr>
        <w:t xml:space="preserve"> HCIII in Kamuli District </w:t>
      </w:r>
      <w:r w:rsidR="00466C94" w:rsidRPr="002A421E">
        <w:rPr>
          <w:rFonts w:ascii="Arial Narrow" w:hAnsi="Arial Narrow"/>
          <w:bCs/>
          <w:sz w:val="24"/>
          <w:szCs w:val="24"/>
        </w:rPr>
        <w:t xml:space="preserve">and Sop Sop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 xml:space="preserve">in </w:t>
      </w:r>
      <w:r w:rsidR="002A421E" w:rsidRPr="002A421E">
        <w:rPr>
          <w:rFonts w:ascii="Arial Narrow" w:hAnsi="Arial Narrow"/>
          <w:bCs/>
          <w:sz w:val="24"/>
          <w:szCs w:val="24"/>
        </w:rPr>
        <w:t>Tororo</w:t>
      </w:r>
      <w:r w:rsidR="00466C94" w:rsidRPr="002A421E">
        <w:rPr>
          <w:rFonts w:ascii="Arial Narrow" w:hAnsi="Arial Narrow"/>
          <w:bCs/>
          <w:sz w:val="24"/>
          <w:szCs w:val="24"/>
        </w:rPr>
        <w:t xml:space="preserve"> District and staff requiring orientation at Abogera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in</w:t>
      </w:r>
      <w:r w:rsidR="002A421E" w:rsidRPr="002A421E">
        <w:rPr>
          <w:rFonts w:ascii="Arial Narrow" w:hAnsi="Arial Narrow"/>
          <w:bCs/>
          <w:sz w:val="24"/>
          <w:szCs w:val="24"/>
        </w:rPr>
        <w:t xml:space="preserve"> Buliisa </w:t>
      </w:r>
      <w:r w:rsidR="00466C94" w:rsidRPr="002A421E">
        <w:rPr>
          <w:rFonts w:ascii="Arial Narrow" w:hAnsi="Arial Narrow"/>
          <w:bCs/>
          <w:sz w:val="24"/>
          <w:szCs w:val="24"/>
        </w:rPr>
        <w:t>District</w:t>
      </w:r>
      <w:r w:rsidRPr="002A421E">
        <w:rPr>
          <w:rFonts w:ascii="Arial Narrow" w:hAnsi="Arial Narrow"/>
          <w:bCs/>
          <w:sz w:val="24"/>
          <w:szCs w:val="24"/>
          <w:lang w:val="en-US"/>
        </w:rPr>
        <w:t xml:space="preserve">. </w:t>
      </w:r>
    </w:p>
    <w:p w14:paraId="1FF21557"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 xml:space="preserve">Handover should include a demonstration, basic maintenance guidance, and a </w:t>
      </w:r>
      <w:r w:rsidRPr="00A207EA">
        <w:rPr>
          <w:rFonts w:ascii="Arial Narrow" w:hAnsi="Arial Narrow"/>
          <w:bCs/>
          <w:sz w:val="24"/>
          <w:szCs w:val="24"/>
          <w:lang w:val="en-US"/>
        </w:rPr>
        <w:t>scheduled plan</w:t>
      </w:r>
      <w:r w:rsidRPr="00A207EA">
        <w:rPr>
          <w:rFonts w:ascii="Arial Narrow" w:hAnsi="Arial Narrow"/>
          <w:bCs/>
          <w:sz w:val="24"/>
          <w:szCs w:val="24"/>
        </w:rPr>
        <w:t xml:space="preserve"> for technical support. </w:t>
      </w:r>
    </w:p>
    <w:p w14:paraId="25297131"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Future supply contracts should make on-site demonstration for the st</w:t>
      </w:r>
      <w:r w:rsidR="00C56EBC" w:rsidRPr="00A207EA">
        <w:rPr>
          <w:rFonts w:ascii="Arial Narrow" w:hAnsi="Arial Narrow"/>
          <w:bCs/>
          <w:sz w:val="24"/>
          <w:szCs w:val="24"/>
        </w:rPr>
        <w:t xml:space="preserve">aff who will use the equipment </w:t>
      </w:r>
      <w:r w:rsidR="00C56EBC" w:rsidRPr="00A207EA">
        <w:rPr>
          <w:rFonts w:ascii="Arial Narrow" w:hAnsi="Arial Narrow"/>
          <w:bCs/>
          <w:sz w:val="24"/>
          <w:szCs w:val="24"/>
          <w:lang w:val="en-US"/>
        </w:rPr>
        <w:t>as</w:t>
      </w:r>
      <w:r w:rsidRPr="00A207EA">
        <w:rPr>
          <w:rFonts w:ascii="Arial Narrow" w:hAnsi="Arial Narrow"/>
          <w:bCs/>
          <w:sz w:val="24"/>
          <w:szCs w:val="24"/>
          <w:lang w:val="en-US"/>
        </w:rPr>
        <w:t xml:space="preserve"> a</w:t>
      </w:r>
      <w:r w:rsidRPr="00A207EA">
        <w:rPr>
          <w:rFonts w:ascii="Arial Narrow" w:hAnsi="Arial Narrow"/>
          <w:bCs/>
          <w:sz w:val="24"/>
          <w:szCs w:val="24"/>
        </w:rPr>
        <w:t xml:space="preserve"> condition </w:t>
      </w:r>
      <w:r w:rsidRPr="00A207EA">
        <w:rPr>
          <w:rFonts w:ascii="Arial Narrow" w:hAnsi="Arial Narrow"/>
          <w:bCs/>
          <w:sz w:val="24"/>
          <w:szCs w:val="24"/>
          <w:lang w:val="en-US"/>
        </w:rPr>
        <w:t>for</w:t>
      </w:r>
      <w:r w:rsidRPr="00A207EA">
        <w:rPr>
          <w:rFonts w:ascii="Arial Narrow" w:hAnsi="Arial Narrow"/>
          <w:bCs/>
          <w:sz w:val="24"/>
          <w:szCs w:val="24"/>
        </w:rPr>
        <w:t xml:space="preserve"> acceptance.</w:t>
      </w:r>
    </w:p>
    <w:p w14:paraId="41E81C53" w14:textId="77777777" w:rsidR="00E179EA" w:rsidRPr="00A207EA" w:rsidRDefault="00E179EA" w:rsidP="00A207EA">
      <w:pPr>
        <w:spacing w:after="0" w:line="240" w:lineRule="auto"/>
        <w:rPr>
          <w:rFonts w:ascii="Arial Narrow" w:hAnsi="Arial Narrow"/>
          <w:sz w:val="24"/>
          <w:szCs w:val="24"/>
        </w:rPr>
      </w:pPr>
    </w:p>
    <w:p w14:paraId="0093667C"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Leverage LG performance assessment</w:t>
      </w:r>
      <w:r w:rsidRPr="00A207EA">
        <w:rPr>
          <w:rFonts w:ascii="Arial Narrow" w:hAnsi="Arial Narrow"/>
          <w:sz w:val="24"/>
          <w:szCs w:val="24"/>
        </w:rPr>
        <w:t xml:space="preserve">: MoFPED and LGs should use the assessment process to track asset </w:t>
      </w:r>
      <w:r w:rsidR="00B47755" w:rsidRPr="00A207EA">
        <w:rPr>
          <w:rFonts w:ascii="Arial Narrow" w:hAnsi="Arial Narrow"/>
          <w:sz w:val="24"/>
          <w:szCs w:val="24"/>
        </w:rPr>
        <w:t>life</w:t>
      </w:r>
      <w:r w:rsidR="00B47755" w:rsidRPr="00A207EA">
        <w:rPr>
          <w:rFonts w:ascii="Arial Narrow" w:hAnsi="Arial Narrow"/>
          <w:sz w:val="24"/>
          <w:szCs w:val="24"/>
          <w:lang w:val="en-US"/>
        </w:rPr>
        <w:t xml:space="preserve"> cycles</w:t>
      </w:r>
      <w:r w:rsidRPr="00A207EA">
        <w:rPr>
          <w:rFonts w:ascii="Arial Narrow" w:hAnsi="Arial Narrow"/>
          <w:sz w:val="24"/>
          <w:szCs w:val="24"/>
        </w:rPr>
        <w:t xml:space="preserve"> and plan for asset</w:t>
      </w:r>
      <w:r w:rsidRPr="00A207EA">
        <w:rPr>
          <w:rFonts w:ascii="Arial Narrow" w:hAnsi="Arial Narrow"/>
          <w:sz w:val="24"/>
          <w:szCs w:val="24"/>
          <w:lang w:val="en-US"/>
        </w:rPr>
        <w:t xml:space="preserve"> repair, </w:t>
      </w:r>
      <w:r w:rsidRPr="00A207EA">
        <w:rPr>
          <w:rFonts w:ascii="Arial Narrow" w:hAnsi="Arial Narrow"/>
          <w:sz w:val="24"/>
          <w:szCs w:val="24"/>
        </w:rPr>
        <w:t>disposal</w:t>
      </w:r>
      <w:r w:rsidRPr="00A207EA">
        <w:rPr>
          <w:rFonts w:ascii="Arial Narrow" w:hAnsi="Arial Narrow"/>
          <w:sz w:val="24"/>
          <w:szCs w:val="24"/>
          <w:lang w:val="en-US"/>
        </w:rPr>
        <w:t xml:space="preserve"> and replacement</w:t>
      </w:r>
      <w:r w:rsidRPr="00A207EA">
        <w:rPr>
          <w:rFonts w:ascii="Arial Narrow" w:hAnsi="Arial Narrow"/>
          <w:sz w:val="24"/>
          <w:szCs w:val="24"/>
        </w:rPr>
        <w:t>.</w:t>
      </w:r>
      <w:r w:rsidRPr="00A207EA">
        <w:rPr>
          <w:rFonts w:ascii="Arial Narrow" w:hAnsi="Arial Narrow"/>
          <w:sz w:val="24"/>
          <w:szCs w:val="24"/>
          <w:lang w:val="en-US"/>
        </w:rPr>
        <w:t xml:space="preserve"> </w:t>
      </w:r>
    </w:p>
    <w:p w14:paraId="31CF5DB8" w14:textId="77777777" w:rsidR="00E179EA" w:rsidRPr="00A207EA" w:rsidRDefault="00E179EA" w:rsidP="00A207EA">
      <w:pPr>
        <w:pStyle w:val="ListParagraph"/>
        <w:numPr>
          <w:ilvl w:val="255"/>
          <w:numId w:val="0"/>
        </w:numPr>
        <w:spacing w:after="0" w:line="240" w:lineRule="auto"/>
        <w:rPr>
          <w:rFonts w:ascii="Arial Narrow" w:hAnsi="Arial Narrow"/>
          <w:sz w:val="24"/>
          <w:szCs w:val="24"/>
        </w:rPr>
      </w:pPr>
    </w:p>
    <w:p w14:paraId="7B4B17EF" w14:textId="77777777" w:rsidR="00E179EA" w:rsidRPr="00A207EA" w:rsidRDefault="00E179EA" w:rsidP="00A207EA">
      <w:pPr>
        <w:numPr>
          <w:ilvl w:val="0"/>
          <w:numId w:val="21"/>
        </w:numPr>
        <w:spacing w:after="0" w:line="240" w:lineRule="auto"/>
        <w:rPr>
          <w:rFonts w:ascii="Arial Narrow" w:hAnsi="Arial Narrow"/>
          <w:sz w:val="24"/>
          <w:szCs w:val="24"/>
        </w:rPr>
      </w:pPr>
      <w:r w:rsidRPr="00A207EA">
        <w:rPr>
          <w:rFonts w:ascii="Arial Narrow" w:eastAsia="Calibri" w:hAnsi="Arial Narrow"/>
          <w:b/>
          <w:sz w:val="24"/>
          <w:szCs w:val="24"/>
          <w:lang w:val="en-GB"/>
        </w:rPr>
        <w:t>Provi</w:t>
      </w:r>
      <w:r w:rsidRPr="00A207EA">
        <w:rPr>
          <w:rFonts w:ascii="Arial Narrow" w:eastAsia="Calibri" w:hAnsi="Arial Narrow"/>
          <w:b/>
          <w:sz w:val="24"/>
          <w:szCs w:val="24"/>
        </w:rPr>
        <w:t>de</w:t>
      </w:r>
      <w:r w:rsidRPr="00A207EA">
        <w:rPr>
          <w:rFonts w:ascii="Arial Narrow" w:eastAsia="Calibri" w:hAnsi="Arial Narrow"/>
          <w:b/>
          <w:sz w:val="24"/>
          <w:szCs w:val="24"/>
          <w:lang w:val="en-GB"/>
        </w:rPr>
        <w:t xml:space="preserve"> Operational Requirements;</w:t>
      </w:r>
      <w:r w:rsidRPr="00A207EA">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0AE22B18" w14:textId="77777777" w:rsidR="00E179EA" w:rsidRDefault="008E32D9">
      <w:pPr>
        <w:spacing w:after="0" w:line="240" w:lineRule="auto"/>
        <w:rPr>
          <w:rFonts w:ascii="Arial Narrow" w:hAnsi="Arial Narrow"/>
          <w:sz w:val="24"/>
          <w:szCs w:val="24"/>
        </w:rPr>
      </w:pPr>
      <w:r>
        <w:rPr>
          <w:rFonts w:ascii="Arial Narrow" w:hAnsi="Arial Narrow"/>
          <w:sz w:val="24"/>
          <w:szCs w:val="24"/>
        </w:rPr>
        <w:br w:type="page"/>
      </w:r>
    </w:p>
    <w:p w14:paraId="219BEBF2" w14:textId="77777777" w:rsidR="00E179EA" w:rsidRPr="008E32D9"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60" w:name="_Toc242190661"/>
      <w:bookmarkStart w:id="261" w:name="_Toc243395967"/>
      <w:bookmarkEnd w:id="252"/>
      <w:r w:rsidRPr="008E32D9">
        <w:rPr>
          <w:rFonts w:ascii="Arial Narrow" w:hAnsi="Arial Narrow"/>
          <w:sz w:val="24"/>
          <w:szCs w:val="24"/>
        </w:rPr>
        <w:lastRenderedPageBreak/>
        <w:t>APPENDICES</w:t>
      </w:r>
      <w:bookmarkEnd w:id="260"/>
      <w:bookmarkEnd w:id="261"/>
    </w:p>
    <w:p w14:paraId="75B76D8A" w14:textId="77777777" w:rsidR="00E179EA" w:rsidRDefault="00E179EA">
      <w:pPr>
        <w:spacing w:after="0" w:line="240" w:lineRule="auto"/>
        <w:rPr>
          <w:rFonts w:ascii="Arial Narrow" w:hAnsi="Arial Narrow"/>
          <w:sz w:val="24"/>
          <w:szCs w:val="24"/>
        </w:rPr>
      </w:pPr>
    </w:p>
    <w:p w14:paraId="18F2440A" w14:textId="77777777" w:rsidR="00E179EA" w:rsidRDefault="00E179EA">
      <w:pPr>
        <w:spacing w:after="0" w:line="240" w:lineRule="auto"/>
        <w:rPr>
          <w:rFonts w:ascii="Arial Narrow" w:hAnsi="Arial Narrow"/>
          <w:sz w:val="24"/>
          <w:szCs w:val="24"/>
        </w:rPr>
      </w:pPr>
      <w:r>
        <w:rPr>
          <w:rFonts w:ascii="Arial Narrow" w:hAnsi="Arial Narrow"/>
          <w:sz w:val="24"/>
          <w:szCs w:val="24"/>
        </w:rPr>
        <w:t>Fixed Assets Register:   The detailed Fixed Assets Register is available at:</w:t>
      </w:r>
    </w:p>
    <w:p w14:paraId="212905AE" w14:textId="77777777" w:rsidR="00E179EA" w:rsidRDefault="00E179EA">
      <w:pPr>
        <w:spacing w:after="0" w:line="240" w:lineRule="auto"/>
        <w:rPr>
          <w:rFonts w:ascii="Arial Narrow" w:hAnsi="Arial Narrow"/>
          <w:sz w:val="24"/>
          <w:szCs w:val="24"/>
        </w:rPr>
      </w:pPr>
    </w:p>
    <w:p w14:paraId="3DCBBA14" w14:textId="77777777" w:rsidR="00E179EA" w:rsidRDefault="00884A35">
      <w:pPr>
        <w:spacing w:after="0" w:line="240" w:lineRule="auto"/>
        <w:rPr>
          <w:rFonts w:ascii="Arial Narrow" w:hAnsi="Arial Narrow"/>
          <w:sz w:val="24"/>
          <w:szCs w:val="24"/>
        </w:rPr>
      </w:pPr>
      <w:hyperlink r:id="rId80" w:history="1">
        <w:r w:rsidR="00E179EA">
          <w:rPr>
            <w:rStyle w:val="Hyperlink"/>
            <w:rFonts w:ascii="Arial Narrow" w:hAnsi="Arial Narrow"/>
            <w:sz w:val="24"/>
            <w:szCs w:val="24"/>
          </w:rPr>
          <w:t>https://docs.google.com/spreadsheets/d/1oNVgJVJmakgqas_wiZWVp84xyTQpL3Xg/edit?usp=sharing&amp;ouid=109845196979997160153&amp;rtpof=true&amp;sd=true</w:t>
        </w:r>
      </w:hyperlink>
    </w:p>
    <w:p w14:paraId="4BAE7140" w14:textId="77777777" w:rsidR="00E179EA" w:rsidRDefault="00E179EA">
      <w:pPr>
        <w:spacing w:after="0" w:line="240" w:lineRule="auto"/>
        <w:rPr>
          <w:rFonts w:ascii="Arial Narrow" w:hAnsi="Arial Narrow"/>
          <w:sz w:val="24"/>
          <w:szCs w:val="24"/>
        </w:rPr>
      </w:pPr>
    </w:p>
    <w:p w14:paraId="7E3B71DF" w14:textId="77777777" w:rsidR="00E179EA" w:rsidRDefault="00E179EA">
      <w:pPr>
        <w:spacing w:after="0" w:line="240" w:lineRule="auto"/>
        <w:rPr>
          <w:rFonts w:ascii="Arial Narrow" w:hAnsi="Arial Narrow"/>
          <w:sz w:val="24"/>
          <w:szCs w:val="24"/>
        </w:rPr>
      </w:pPr>
    </w:p>
    <w:p w14:paraId="498C7F1B" w14:textId="77777777" w:rsidR="00E179EA" w:rsidRDefault="00E179EA">
      <w:pPr>
        <w:spacing w:after="0" w:line="240" w:lineRule="auto"/>
        <w:rPr>
          <w:rFonts w:ascii="Arial Narrow" w:hAnsi="Arial Narrow"/>
          <w:sz w:val="24"/>
          <w:szCs w:val="24"/>
        </w:rPr>
      </w:pPr>
    </w:p>
    <w:p w14:paraId="2DF51BD5" w14:textId="77777777" w:rsidR="00E179EA" w:rsidRDefault="00E179EA">
      <w:pPr>
        <w:spacing w:after="0" w:line="240" w:lineRule="auto"/>
        <w:rPr>
          <w:rFonts w:ascii="Arial Narrow" w:hAnsi="Arial Narrow"/>
          <w:sz w:val="24"/>
          <w:szCs w:val="24"/>
        </w:rPr>
      </w:pPr>
    </w:p>
    <w:sectPr w:rsidR="00E179EA">
      <w:pgSz w:w="11905" w:h="16838"/>
      <w:pgMar w:top="1440" w:right="1440" w:bottom="1440" w:left="1440" w:header="1008"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DB60E9" w14:textId="77777777" w:rsidR="00DE71CE" w:rsidRDefault="00DE71CE">
      <w:pPr>
        <w:spacing w:after="0" w:line="240" w:lineRule="auto"/>
      </w:pPr>
      <w:r>
        <w:separator/>
      </w:r>
    </w:p>
  </w:endnote>
  <w:endnote w:type="continuationSeparator" w:id="0">
    <w:p w14:paraId="509F1284" w14:textId="77777777" w:rsidR="00DE71CE" w:rsidRDefault="00DE7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4767B" w14:textId="6E9F645B" w:rsidR="00884A35" w:rsidRDefault="00884A35">
    <w:pPr>
      <w:pStyle w:val="Footer"/>
      <w:pBdr>
        <w:top w:val="thinThickSmallGap" w:sz="24" w:space="1" w:color="C45911"/>
      </w:pBdr>
      <w:jc w:val="center"/>
      <w:rPr>
        <w:rFonts w:ascii="Arial Narrow" w:hAnsi="Arial Narrow"/>
        <w:b/>
        <w:sz w:val="24"/>
        <w:szCs w:val="24"/>
      </w:rPr>
    </w:pPr>
    <w:r>
      <w:rPr>
        <w:rFonts w:ascii="Arial Narrow" w:hAnsi="Arial Narrow"/>
        <w:b/>
        <w:sz w:val="24"/>
        <w:szCs w:val="24"/>
      </w:rPr>
      <w:fldChar w:fldCharType="begin"/>
    </w:r>
    <w:r>
      <w:rPr>
        <w:rFonts w:ascii="Arial Narrow" w:hAnsi="Arial Narrow"/>
        <w:b/>
        <w:sz w:val="24"/>
        <w:szCs w:val="24"/>
      </w:rPr>
      <w:instrText xml:space="preserve"> PAGE   \* MERGEFORMAT </w:instrText>
    </w:r>
    <w:r>
      <w:rPr>
        <w:rFonts w:ascii="Arial Narrow" w:hAnsi="Arial Narrow"/>
        <w:b/>
        <w:sz w:val="24"/>
        <w:szCs w:val="24"/>
      </w:rPr>
      <w:fldChar w:fldCharType="separate"/>
    </w:r>
    <w:r w:rsidR="008D5EC8" w:rsidRPr="008D5EC8">
      <w:rPr>
        <w:rFonts w:ascii="Arial Narrow" w:hAnsi="Arial Narrow"/>
        <w:b/>
        <w:noProof/>
        <w:sz w:val="24"/>
        <w:szCs w:val="24"/>
        <w:lang/>
      </w:rPr>
      <w:t>15</w:t>
    </w:r>
    <w:r>
      <w:rPr>
        <w:rFonts w:ascii="Arial Narrow" w:hAnsi="Arial Narrow"/>
        <w:b/>
        <w:sz w:val="24"/>
        <w:szCs w:val="24"/>
      </w:rPr>
      <w:fldChar w:fldCharType="end"/>
    </w:r>
  </w:p>
  <w:p w14:paraId="1EB240E6" w14:textId="77777777" w:rsidR="00884A35" w:rsidRDefault="00884A35">
    <w:pPr>
      <w:pStyle w:val="Footer"/>
      <w:pBdr>
        <w:top w:val="thinThickSmallGap" w:sz="24" w:space="1" w:color="C45911"/>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C013FF" w14:textId="77777777" w:rsidR="00DE71CE" w:rsidRDefault="00DE71CE">
      <w:pPr>
        <w:spacing w:after="0" w:line="240" w:lineRule="auto"/>
      </w:pPr>
      <w:r>
        <w:separator/>
      </w:r>
    </w:p>
  </w:footnote>
  <w:footnote w:type="continuationSeparator" w:id="0">
    <w:p w14:paraId="04557DDD" w14:textId="77777777" w:rsidR="00DE71CE" w:rsidRDefault="00DE71CE">
      <w:pPr>
        <w:spacing w:after="0" w:line="240" w:lineRule="auto"/>
      </w:pPr>
      <w:r>
        <w:continuationSeparator/>
      </w:r>
    </w:p>
  </w:footnote>
  <w:footnote w:id="1">
    <w:p w14:paraId="486C968F" w14:textId="77777777" w:rsidR="00884A35" w:rsidRPr="00132844" w:rsidRDefault="00884A35">
      <w:pPr>
        <w:pStyle w:val="FootnoteText"/>
        <w:rPr>
          <w:sz w:val="16"/>
          <w:szCs w:val="16"/>
        </w:rPr>
      </w:pPr>
      <w:r>
        <w:rPr>
          <w:rStyle w:val="FootnoteReference"/>
        </w:rPr>
        <w:footnoteRef/>
      </w:r>
      <w:r>
        <w:t xml:space="preserve"> </w:t>
      </w:r>
      <w:r w:rsidRPr="00132844">
        <w:rPr>
          <w:sz w:val="16"/>
          <w:szCs w:val="16"/>
        </w:rPr>
        <w:t>Rukoki’s recorded assets include a digital BP machine/multiparameter monitor (1), autoclaves (2), kick bowls (8), bowls (10), bowl stands (3), lockable steel cupboards (6), instrument cupboards (6), drip stands (10), examination couches (4), glucometers (2 verified; 2 in store), instrument trolleys (8), patient screens (10 seen; 5 in store), patient trolleys (2), refrigerators (2), stethoscopes (10 verified; 3 in store), a stretcher (1), adult weighing scales with height meters (4), infant weighing scales (4), wheelchairs (2 verified; 2 in store), MCH diagnostic sets (2 sets), OPD diagnostic sets (2 sets), ward diagnostic sets (2 sets), laboratory glassware (2 sets), dressing instruments (3 sets), suture instruments (3 sets), handheld pulse oximeters (10; 4 in use), adult beds with mattresses (50 received; 20 others recorded as kept), paediatric beds with mattresses (20), bedside lockers (10 verified; 10 kept), hydraulic delivery beds (2), other delivery beds (2), oxygen therapy apparatus/cylinders (2), infant manual resuscitators (5), adult manual resuscitators (3), electric suction apparatus (1), an ultrasonic nebulizer (1), a dual-flow oxygen concentrator (1), baby cots (8), delivery instruments (1 set), laboratory stools (2), penguin suckers (8), a Doppler fetoscope (1), bubble CPAP equipment (1), an electric centrifuge (1), a kangaroo mother care chair (1), a radiant infant warmer (1) and incubators (3; 1 in use). Ward hollow ware (quantity unspecified), stitch-removal instruments (quantity unspecified), an examination light (quantity unspecified), basic ENT instruments and a neonatal Ambu bag.</w:t>
      </w:r>
    </w:p>
  </w:footnote>
  <w:footnote w:id="2">
    <w:p w14:paraId="08D8B7DB" w14:textId="77777777" w:rsidR="00884A35" w:rsidRDefault="00884A35">
      <w:pPr>
        <w:pStyle w:val="FootnoteText"/>
      </w:pPr>
      <w:r>
        <w:rPr>
          <w:rStyle w:val="FootnoteReference"/>
        </w:rPr>
        <w:footnoteRef/>
      </w:r>
      <w:r>
        <w:t xml:space="preserve"> The four land entries were for Kyamwinula Health Centre III (UGIFT-119332), Sop Sop Health Centre III (UGIFT-128460), Nalubembe Health Centre III (M161488) and Kabweri Health Centre III (M183544). Dimensions are stated only for Sop Sop, at 70 × 300 metres. </w:t>
      </w:r>
    </w:p>
    <w:p w14:paraId="7D12001B" w14:textId="77777777" w:rsidR="00884A35" w:rsidRDefault="00884A35">
      <w:pPr>
        <w:pStyle w:val="FootnoteText"/>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9FFFB" w14:textId="77777777" w:rsidR="00884A35" w:rsidRDefault="00884A35">
    <w:pPr>
      <w:pStyle w:val="Header"/>
    </w:pPr>
    <w:r>
      <w:rPr>
        <w:lang/>
      </w:rPr>
      <w:pict w14:anchorId="5E4406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6" o:spid="_x0000_s2050" type="#_x0000_t136" style="position:absolute;left:0;text-align:left;margin-left:0;margin-top:0;width:354.5pt;height:59.05pt;rotation:315;z-index:-25166131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79194B" w14:textId="77777777" w:rsidR="00884A35" w:rsidRDefault="00884A35">
    <w:pPr>
      <w:pStyle w:val="Header"/>
    </w:pPr>
    <w:r>
      <w:rPr>
        <w:lang/>
      </w:rPr>
      <w:pict w14:anchorId="72ABE1B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7" o:spid="_x0000_s2051" type="#_x0000_t136" style="position:absolute;left:0;text-align:left;margin-left:0;margin-top:0;width:354.5pt;height:59.05pt;rotation:315;z-index:-25166028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E287C0" w14:textId="77777777" w:rsidR="00884A35" w:rsidRDefault="00884A35">
    <w:pPr>
      <w:pStyle w:val="Header"/>
    </w:pPr>
    <w:r>
      <w:rPr>
        <w:lang/>
      </w:rPr>
      <w:pict w14:anchorId="46FE755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5" o:spid="_x0000_s2049" type="#_x0000_t136" style="position:absolute;left:0;text-align:left;margin-left:0;margin-top:0;width:354.5pt;height:59.05pt;rotation:315;z-index:-251662336;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025279" w14:textId="0B072C13" w:rsidR="00884A35" w:rsidRDefault="00884A35">
    <w:pPr>
      <w:pStyle w:val="Header"/>
    </w:pPr>
    <w:r>
      <w:rPr>
        <w:lang/>
      </w:rPr>
      <w:pict w14:anchorId="2AE807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9" o:spid="_x0000_s2055" type="#_x0000_t136" style="position:absolute;left:0;text-align:left;margin-left:0;margin-top:0;width:354.5pt;height:59.05pt;rotation:315;z-index:-25165619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noProof/>
      </w:rPr>
      <mc:AlternateContent>
        <mc:Choice Requires="wps">
          <w:drawing>
            <wp:anchor distT="0" distB="0" distL="114300" distR="114300" simplePos="0" relativeHeight="251659264" behindDoc="1" locked="0" layoutInCell="0" allowOverlap="1" wp14:anchorId="2275DB74" wp14:editId="10EA63E6">
              <wp:simplePos x="0" y="0"/>
              <wp:positionH relativeFrom="margin">
                <wp:align>center</wp:align>
              </wp:positionH>
              <wp:positionV relativeFrom="margin">
                <wp:align>center</wp:align>
              </wp:positionV>
              <wp:extent cx="4502150" cy="749935"/>
              <wp:effectExtent l="0" t="1409700" r="0" b="1364615"/>
              <wp:wrapNone/>
              <wp:docPr id="2"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4502150" cy="74993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F2671A8"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275DB74" id="_x0000_t202" coordsize="21600,21600" o:spt="202" path="m,l,21600r21600,l21600,xe">
              <v:stroke joinstyle="miter"/>
              <v:path gradientshapeok="t" o:connecttype="rect"/>
            </v:shapetype>
            <v:shape id="WordArt 6" o:spid="_x0000_s1026" type="#_x0000_t202" style="position:absolute;left:0;text-align:left;margin-left:0;margin-top:0;width:354.5pt;height:59.0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" o:allowincell="f" filled="f" stroked="f">
              <v:stroke joinstyle="round"/>
              <o:lock v:ext="edit" shapetype="t"/>
              <v:textbox style="mso-fit-shape-to-text:t">
                <w:txbxContent>
                  <w:p w14:paraId="2F2671A8"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7776D" w14:textId="77777777" w:rsidR="00884A35" w:rsidRDefault="00884A35">
    <w:r>
      <w:rPr>
        <w:lang/>
      </w:rPr>
      <w:pict w14:anchorId="1E70ABF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30" o:spid="_x0000_s2056" type="#_x0000_t136" style="position:absolute;left:0;text-align:left;margin-left:0;margin-top:0;width:354.5pt;height:59.05pt;rotation:315;z-index:-25165516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15398" w14:textId="42D54CD3" w:rsidR="00884A35" w:rsidRDefault="00884A35">
    <w:pPr>
      <w:pStyle w:val="Header"/>
    </w:pPr>
    <w:r>
      <w:rPr>
        <w:lang/>
      </w:rPr>
      <w:pict w14:anchorId="6381C6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8" o:spid="_x0000_s2053" type="#_x0000_t136" style="position:absolute;left:0;text-align:left;margin-left:0;margin-top:0;width:354.5pt;height:59.05pt;rotation:315;z-index:-251658240;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noProof/>
      </w:rPr>
      <mc:AlternateContent>
        <mc:Choice Requires="wps">
          <w:drawing>
            <wp:anchor distT="0" distB="0" distL="114300" distR="114300" simplePos="0" relativeHeight="251657216" behindDoc="1" locked="0" layoutInCell="0" allowOverlap="1" wp14:anchorId="04A4FC38" wp14:editId="70F35A1F">
              <wp:simplePos x="0" y="0"/>
              <wp:positionH relativeFrom="margin">
                <wp:align>center</wp:align>
              </wp:positionH>
              <wp:positionV relativeFrom="margin">
                <wp:align>center</wp:align>
              </wp:positionV>
              <wp:extent cx="4502150" cy="749935"/>
              <wp:effectExtent l="0" t="1409700" r="0" b="1364615"/>
              <wp:wrapNone/>
              <wp:docPr id="1"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4502150" cy="74993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9EB742F"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4A4FC38" id="_x0000_t202" coordsize="21600,21600" o:spt="202" path="m,l,21600r21600,l21600,xe">
              <v:stroke joinstyle="miter"/>
              <v:path gradientshapeok="t" o:connecttype="rect"/>
            </v:shapetype>
            <v:shape id="WordArt 4" o:spid="_x0000_s1027" type="#_x0000_t202" style="position:absolute;left:0;text-align:left;margin-left:0;margin-top:0;width:354.5pt;height:59.05pt;rotation:-45;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" o:allowincell="f" filled="f" stroked="f">
              <v:stroke joinstyle="round"/>
              <o:lock v:ext="edit" shapetype="t"/>
              <v:textbox style="mso-fit-shape-to-text:t">
                <w:txbxContent>
                  <w:p w14:paraId="09EB742F"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F1AC4BF"/>
    <w:multiLevelType w:val="singleLevel"/>
    <w:tmpl w:val="8F1AC4BF"/>
    <w:lvl w:ilvl="0">
      <w:start w:val="1"/>
      <w:numFmt w:val="lowerLetter"/>
      <w:lvlText w:val="%1)"/>
      <w:lvlJc w:val="left"/>
      <w:pPr>
        <w:tabs>
          <w:tab w:val="num" w:pos="845"/>
        </w:tabs>
        <w:ind w:left="845" w:hanging="425"/>
      </w:pPr>
      <w:rPr>
        <w:rFonts w:hint="default"/>
      </w:rPr>
    </w:lvl>
  </w:abstractNum>
  <w:abstractNum w:abstractNumId="1" w15:restartNumberingAfterBreak="0">
    <w:nsid w:val="01A24FD5"/>
    <w:multiLevelType w:val="hybridMultilevel"/>
    <w:tmpl w:val="04602276"/>
    <w:lvl w:ilvl="0" w:tplc="0409001B">
      <w:start w:val="1"/>
      <w:numFmt w:val="lowerRoman"/>
      <w:lvlText w:val="%1."/>
      <w:lvlJc w:val="righ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60323"/>
    <w:multiLevelType w:val="singleLevel"/>
    <w:tmpl w:val="03E60323"/>
    <w:lvl w:ilvl="0">
      <w:start w:val="1"/>
      <w:numFmt w:val="lowerLetter"/>
      <w:lvlText w:val="%1)"/>
      <w:lvlJc w:val="left"/>
      <w:pPr>
        <w:tabs>
          <w:tab w:val="num" w:pos="845"/>
        </w:tabs>
        <w:ind w:left="845" w:hanging="425"/>
      </w:pPr>
      <w:rPr>
        <w:rFonts w:hint="default"/>
      </w:rPr>
    </w:lvl>
  </w:abstractNum>
  <w:abstractNum w:abstractNumId="3" w15:restartNumberingAfterBreak="0">
    <w:nsid w:val="04C7661B"/>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5CA4D52"/>
    <w:multiLevelType w:val="hybridMultilevel"/>
    <w:tmpl w:val="EBC469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55D1AF"/>
    <w:multiLevelType w:val="singleLevel"/>
    <w:tmpl w:val="0755D1AF"/>
    <w:lvl w:ilvl="0">
      <w:start w:val="1"/>
      <w:numFmt w:val="lowerLetter"/>
      <w:lvlText w:val="%1)"/>
      <w:lvlJc w:val="left"/>
      <w:pPr>
        <w:tabs>
          <w:tab w:val="num" w:pos="845"/>
        </w:tabs>
        <w:ind w:left="845" w:hanging="425"/>
      </w:pPr>
      <w:rPr>
        <w:rFonts w:hint="default"/>
      </w:rPr>
    </w:lvl>
  </w:abstractNum>
  <w:abstractNum w:abstractNumId="6" w15:restartNumberingAfterBreak="0">
    <w:nsid w:val="0E93611A"/>
    <w:multiLevelType w:val="multilevel"/>
    <w:tmpl w:val="CE5EAB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1773969"/>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647222"/>
    <w:multiLevelType w:val="multilevel"/>
    <w:tmpl w:val="236472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84E6D0A"/>
    <w:multiLevelType w:val="multilevel"/>
    <w:tmpl w:val="284E6D0A"/>
    <w:lvl w:ilvl="0">
      <w:start w:val="1"/>
      <w:numFmt w:val="lowerLetter"/>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F150561"/>
    <w:multiLevelType w:val="multilevel"/>
    <w:tmpl w:val="2F15056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0434185"/>
    <w:multiLevelType w:val="multilevel"/>
    <w:tmpl w:val="30434185"/>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11A61FA"/>
    <w:multiLevelType w:val="multilevel"/>
    <w:tmpl w:val="311A61F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7404EDB"/>
    <w:multiLevelType w:val="multilevel"/>
    <w:tmpl w:val="37404EDB"/>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9E55222"/>
    <w:multiLevelType w:val="hybridMultilevel"/>
    <w:tmpl w:val="4862477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501A38"/>
    <w:multiLevelType w:val="hybridMultilevel"/>
    <w:tmpl w:val="35707A4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175A14"/>
    <w:multiLevelType w:val="singleLevel"/>
    <w:tmpl w:val="03E60323"/>
    <w:lvl w:ilvl="0">
      <w:start w:val="1"/>
      <w:numFmt w:val="lowerLetter"/>
      <w:lvlText w:val="%1)"/>
      <w:lvlJc w:val="left"/>
      <w:pPr>
        <w:tabs>
          <w:tab w:val="num" w:pos="845"/>
        </w:tabs>
        <w:ind w:left="845" w:hanging="425"/>
      </w:pPr>
      <w:rPr>
        <w:rFonts w:hint="default"/>
      </w:rPr>
    </w:lvl>
  </w:abstractNum>
  <w:abstractNum w:abstractNumId="17" w15:restartNumberingAfterBreak="0">
    <w:nsid w:val="54477034"/>
    <w:multiLevelType w:val="multilevel"/>
    <w:tmpl w:val="54477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A86951"/>
    <w:multiLevelType w:val="hybridMultilevel"/>
    <w:tmpl w:val="2AA0B70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A552F03"/>
    <w:multiLevelType w:val="singleLevel"/>
    <w:tmpl w:val="8F1AC4BF"/>
    <w:lvl w:ilvl="0">
      <w:start w:val="1"/>
      <w:numFmt w:val="lowerLetter"/>
      <w:lvlText w:val="%1)"/>
      <w:lvlJc w:val="left"/>
      <w:pPr>
        <w:tabs>
          <w:tab w:val="num" w:pos="845"/>
        </w:tabs>
        <w:ind w:left="845" w:hanging="425"/>
      </w:pPr>
      <w:rPr>
        <w:rFonts w:hint="default"/>
      </w:rPr>
    </w:lvl>
  </w:abstractNum>
  <w:abstractNum w:abstractNumId="20" w15:restartNumberingAfterBreak="0">
    <w:nsid w:val="5A5A6D50"/>
    <w:multiLevelType w:val="multilevel"/>
    <w:tmpl w:val="5A5A6D50"/>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66AB0623"/>
    <w:multiLevelType w:val="multilevel"/>
    <w:tmpl w:val="66AB0623"/>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794614E"/>
    <w:multiLevelType w:val="hybridMultilevel"/>
    <w:tmpl w:val="4560F348"/>
    <w:lvl w:ilvl="0" w:tplc="0409001B">
      <w:start w:val="1"/>
      <w:numFmt w:val="low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EBC6571"/>
    <w:multiLevelType w:val="singleLevel"/>
    <w:tmpl w:val="0755D1AF"/>
    <w:lvl w:ilvl="0">
      <w:start w:val="1"/>
      <w:numFmt w:val="lowerLetter"/>
      <w:lvlText w:val="%1)"/>
      <w:lvlJc w:val="left"/>
      <w:pPr>
        <w:tabs>
          <w:tab w:val="num" w:pos="845"/>
        </w:tabs>
        <w:ind w:left="845" w:hanging="425"/>
      </w:pPr>
      <w:rPr>
        <w:rFonts w:hint="default"/>
      </w:rPr>
    </w:lvl>
  </w:abstractNum>
  <w:abstractNum w:abstractNumId="24" w15:restartNumberingAfterBreak="0">
    <w:nsid w:val="6F626A31"/>
    <w:multiLevelType w:val="multilevel"/>
    <w:tmpl w:val="6F626A3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6F9F7F3B"/>
    <w:multiLevelType w:val="hybridMultilevel"/>
    <w:tmpl w:val="88D24A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11B32"/>
    <w:multiLevelType w:val="multilevel"/>
    <w:tmpl w:val="71E11B3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729E72FA"/>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DB4A82"/>
    <w:multiLevelType w:val="multilevel"/>
    <w:tmpl w:val="74DB4A82"/>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76D87FC6"/>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7D20412"/>
    <w:multiLevelType w:val="multilevel"/>
    <w:tmpl w:val="77D20412"/>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A5B4655"/>
    <w:multiLevelType w:val="hybridMultilevel"/>
    <w:tmpl w:val="E76A514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635FF7"/>
    <w:multiLevelType w:val="multilevel"/>
    <w:tmpl w:val="B28E8C8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F884EE1"/>
    <w:multiLevelType w:val="multilevel"/>
    <w:tmpl w:val="7F884E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7"/>
  </w:num>
  <w:num w:numId="2">
    <w:abstractNumId w:val="29"/>
  </w:num>
  <w:num w:numId="3">
    <w:abstractNumId w:val="0"/>
  </w:num>
  <w:num w:numId="4">
    <w:abstractNumId w:val="5"/>
  </w:num>
  <w:num w:numId="5">
    <w:abstractNumId w:val="2"/>
  </w:num>
  <w:num w:numId="6">
    <w:abstractNumId w:val="8"/>
  </w:num>
  <w:num w:numId="7">
    <w:abstractNumId w:val="33"/>
  </w:num>
  <w:num w:numId="8">
    <w:abstractNumId w:val="24"/>
  </w:num>
  <w:num w:numId="9">
    <w:abstractNumId w:val="10"/>
  </w:num>
  <w:num w:numId="10">
    <w:abstractNumId w:val="11"/>
  </w:num>
  <w:num w:numId="11">
    <w:abstractNumId w:val="20"/>
  </w:num>
  <w:num w:numId="12">
    <w:abstractNumId w:val="28"/>
  </w:num>
  <w:num w:numId="13">
    <w:abstractNumId w:val="26"/>
  </w:num>
  <w:num w:numId="14">
    <w:abstractNumId w:val="9"/>
  </w:num>
  <w:num w:numId="15">
    <w:abstractNumId w:val="17"/>
  </w:num>
  <w:num w:numId="16">
    <w:abstractNumId w:val="30"/>
  </w:num>
  <w:num w:numId="17">
    <w:abstractNumId w:val="12"/>
  </w:num>
  <w:num w:numId="18">
    <w:abstractNumId w:val="21"/>
  </w:num>
  <w:num w:numId="19">
    <w:abstractNumId w:val="13"/>
  </w:num>
  <w:num w:numId="20">
    <w:abstractNumId w:val="27"/>
  </w:num>
  <w:num w:numId="21">
    <w:abstractNumId w:val="3"/>
  </w:num>
  <w:num w:numId="22">
    <w:abstractNumId w:val="25"/>
  </w:num>
  <w:num w:numId="23">
    <w:abstractNumId w:val="14"/>
  </w:num>
  <w:num w:numId="24">
    <w:abstractNumId w:val="6"/>
  </w:num>
  <w:num w:numId="25">
    <w:abstractNumId w:val="32"/>
  </w:num>
  <w:num w:numId="26">
    <w:abstractNumId w:val="16"/>
  </w:num>
  <w:num w:numId="27">
    <w:abstractNumId w:val="23"/>
  </w:num>
  <w:num w:numId="28">
    <w:abstractNumId w:val="19"/>
  </w:num>
  <w:num w:numId="29">
    <w:abstractNumId w:val="22"/>
  </w:num>
  <w:num w:numId="30">
    <w:abstractNumId w:val="18"/>
  </w:num>
  <w:num w:numId="31">
    <w:abstractNumId w:val="15"/>
  </w:num>
  <w:num w:numId="32">
    <w:abstractNumId w:val="1"/>
  </w:num>
  <w:num w:numId="33">
    <w:abstractNumId w:val="4"/>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hideSpellingErrors/>
  <w:hideGrammaticalErrors/>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7" fillcolor="white">
      <v:fill color="white"/>
    </o:shapedefaults>
    <o:shapelayout v:ext="edit">
      <o:idmap v:ext="edit" data="2"/>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05CEC"/>
    <w:rsid w:val="0000731C"/>
    <w:rsid w:val="000141CC"/>
    <w:rsid w:val="00014657"/>
    <w:rsid w:val="00024360"/>
    <w:rsid w:val="000278B6"/>
    <w:rsid w:val="000334CB"/>
    <w:rsid w:val="00036EF2"/>
    <w:rsid w:val="00041606"/>
    <w:rsid w:val="000426E7"/>
    <w:rsid w:val="00045407"/>
    <w:rsid w:val="00053F86"/>
    <w:rsid w:val="00055645"/>
    <w:rsid w:val="00061779"/>
    <w:rsid w:val="00064D8A"/>
    <w:rsid w:val="000657B7"/>
    <w:rsid w:val="00087CE1"/>
    <w:rsid w:val="00090E10"/>
    <w:rsid w:val="000915BF"/>
    <w:rsid w:val="000A1591"/>
    <w:rsid w:val="000A2A0C"/>
    <w:rsid w:val="000A77C9"/>
    <w:rsid w:val="000B00BD"/>
    <w:rsid w:val="000B4C8B"/>
    <w:rsid w:val="000B4DCE"/>
    <w:rsid w:val="000C1994"/>
    <w:rsid w:val="000C51AA"/>
    <w:rsid w:val="000C5EF0"/>
    <w:rsid w:val="000C621E"/>
    <w:rsid w:val="000C6CD2"/>
    <w:rsid w:val="000D0470"/>
    <w:rsid w:val="000D25CF"/>
    <w:rsid w:val="000E27F5"/>
    <w:rsid w:val="000E29CF"/>
    <w:rsid w:val="000E6B7B"/>
    <w:rsid w:val="000F08D4"/>
    <w:rsid w:val="000F2FAB"/>
    <w:rsid w:val="000F3430"/>
    <w:rsid w:val="000F409C"/>
    <w:rsid w:val="000F5B47"/>
    <w:rsid w:val="0010798D"/>
    <w:rsid w:val="0011185F"/>
    <w:rsid w:val="00112387"/>
    <w:rsid w:val="00112E06"/>
    <w:rsid w:val="0011343B"/>
    <w:rsid w:val="001139BB"/>
    <w:rsid w:val="00114BB1"/>
    <w:rsid w:val="00125C1C"/>
    <w:rsid w:val="00126672"/>
    <w:rsid w:val="001309FD"/>
    <w:rsid w:val="00132844"/>
    <w:rsid w:val="00151C12"/>
    <w:rsid w:val="00152B14"/>
    <w:rsid w:val="00155DEC"/>
    <w:rsid w:val="00162C4A"/>
    <w:rsid w:val="00164EE2"/>
    <w:rsid w:val="00165E67"/>
    <w:rsid w:val="00174C70"/>
    <w:rsid w:val="00174D38"/>
    <w:rsid w:val="001752DF"/>
    <w:rsid w:val="001764A2"/>
    <w:rsid w:val="00180DF6"/>
    <w:rsid w:val="00187126"/>
    <w:rsid w:val="001A1FA6"/>
    <w:rsid w:val="001A6F7D"/>
    <w:rsid w:val="001B0775"/>
    <w:rsid w:val="001B1EE4"/>
    <w:rsid w:val="001C117F"/>
    <w:rsid w:val="001C58B1"/>
    <w:rsid w:val="001D2567"/>
    <w:rsid w:val="001E0B6E"/>
    <w:rsid w:val="001E1454"/>
    <w:rsid w:val="001E3DAC"/>
    <w:rsid w:val="001F0194"/>
    <w:rsid w:val="001F15EB"/>
    <w:rsid w:val="001F6657"/>
    <w:rsid w:val="0023039A"/>
    <w:rsid w:val="002345AF"/>
    <w:rsid w:val="00237BD9"/>
    <w:rsid w:val="00245B8A"/>
    <w:rsid w:val="00247140"/>
    <w:rsid w:val="0025263A"/>
    <w:rsid w:val="002556F2"/>
    <w:rsid w:val="00256907"/>
    <w:rsid w:val="00261301"/>
    <w:rsid w:val="00262FA1"/>
    <w:rsid w:val="00263D45"/>
    <w:rsid w:val="0026581A"/>
    <w:rsid w:val="0026767D"/>
    <w:rsid w:val="002679CC"/>
    <w:rsid w:val="00267DF0"/>
    <w:rsid w:val="002730EA"/>
    <w:rsid w:val="00273C57"/>
    <w:rsid w:val="00273D95"/>
    <w:rsid w:val="00276D69"/>
    <w:rsid w:val="002853D7"/>
    <w:rsid w:val="00292075"/>
    <w:rsid w:val="00296C9C"/>
    <w:rsid w:val="002A0672"/>
    <w:rsid w:val="002A247A"/>
    <w:rsid w:val="002A421E"/>
    <w:rsid w:val="002B6110"/>
    <w:rsid w:val="002C0E8A"/>
    <w:rsid w:val="002C2958"/>
    <w:rsid w:val="002C3F04"/>
    <w:rsid w:val="002C4F44"/>
    <w:rsid w:val="002D191E"/>
    <w:rsid w:val="002E19FB"/>
    <w:rsid w:val="002E7538"/>
    <w:rsid w:val="002F11A5"/>
    <w:rsid w:val="002F1A45"/>
    <w:rsid w:val="002F2855"/>
    <w:rsid w:val="002F75FF"/>
    <w:rsid w:val="00313D25"/>
    <w:rsid w:val="003150DC"/>
    <w:rsid w:val="00315F80"/>
    <w:rsid w:val="003310B4"/>
    <w:rsid w:val="003314C1"/>
    <w:rsid w:val="00331960"/>
    <w:rsid w:val="003343A0"/>
    <w:rsid w:val="00341CF0"/>
    <w:rsid w:val="00343640"/>
    <w:rsid w:val="003453BD"/>
    <w:rsid w:val="00351C22"/>
    <w:rsid w:val="0035680B"/>
    <w:rsid w:val="00360B1C"/>
    <w:rsid w:val="0036616E"/>
    <w:rsid w:val="003671B0"/>
    <w:rsid w:val="00373513"/>
    <w:rsid w:val="00376741"/>
    <w:rsid w:val="00380AC8"/>
    <w:rsid w:val="00380E53"/>
    <w:rsid w:val="003854BA"/>
    <w:rsid w:val="00386EA4"/>
    <w:rsid w:val="003927F9"/>
    <w:rsid w:val="00392CEE"/>
    <w:rsid w:val="003A3AA9"/>
    <w:rsid w:val="003B0302"/>
    <w:rsid w:val="003B2B98"/>
    <w:rsid w:val="003B35EE"/>
    <w:rsid w:val="003B4373"/>
    <w:rsid w:val="003B5996"/>
    <w:rsid w:val="003B5F23"/>
    <w:rsid w:val="003C31D6"/>
    <w:rsid w:val="003C530B"/>
    <w:rsid w:val="003D09A7"/>
    <w:rsid w:val="003D32F1"/>
    <w:rsid w:val="003E28EC"/>
    <w:rsid w:val="003E5CBC"/>
    <w:rsid w:val="003E7633"/>
    <w:rsid w:val="0040116B"/>
    <w:rsid w:val="004016FB"/>
    <w:rsid w:val="00405C53"/>
    <w:rsid w:val="00406C2C"/>
    <w:rsid w:val="00414DE2"/>
    <w:rsid w:val="00423BCB"/>
    <w:rsid w:val="00444533"/>
    <w:rsid w:val="004447F8"/>
    <w:rsid w:val="00451207"/>
    <w:rsid w:val="00460883"/>
    <w:rsid w:val="004609A5"/>
    <w:rsid w:val="004653E4"/>
    <w:rsid w:val="00465AF6"/>
    <w:rsid w:val="00466C94"/>
    <w:rsid w:val="004714EF"/>
    <w:rsid w:val="00473F03"/>
    <w:rsid w:val="004771DD"/>
    <w:rsid w:val="00481209"/>
    <w:rsid w:val="0048231F"/>
    <w:rsid w:val="004846EB"/>
    <w:rsid w:val="004859FD"/>
    <w:rsid w:val="0049054E"/>
    <w:rsid w:val="00492EB9"/>
    <w:rsid w:val="004A1462"/>
    <w:rsid w:val="004A1913"/>
    <w:rsid w:val="004B0F27"/>
    <w:rsid w:val="004B1E2D"/>
    <w:rsid w:val="004C0BBE"/>
    <w:rsid w:val="004C2F3B"/>
    <w:rsid w:val="004D2A17"/>
    <w:rsid w:val="004D61F0"/>
    <w:rsid w:val="004E3DD7"/>
    <w:rsid w:val="004F6499"/>
    <w:rsid w:val="004F6E0A"/>
    <w:rsid w:val="0050103F"/>
    <w:rsid w:val="00501995"/>
    <w:rsid w:val="00505ECF"/>
    <w:rsid w:val="0051270D"/>
    <w:rsid w:val="00514C17"/>
    <w:rsid w:val="0052101F"/>
    <w:rsid w:val="00526861"/>
    <w:rsid w:val="00527689"/>
    <w:rsid w:val="00532DD8"/>
    <w:rsid w:val="00535EAA"/>
    <w:rsid w:val="005369E4"/>
    <w:rsid w:val="00542A02"/>
    <w:rsid w:val="00542AEE"/>
    <w:rsid w:val="00547608"/>
    <w:rsid w:val="00561A03"/>
    <w:rsid w:val="00574643"/>
    <w:rsid w:val="005770FC"/>
    <w:rsid w:val="005806AC"/>
    <w:rsid w:val="005821FD"/>
    <w:rsid w:val="00585910"/>
    <w:rsid w:val="00587620"/>
    <w:rsid w:val="00591122"/>
    <w:rsid w:val="00591E33"/>
    <w:rsid w:val="00595F76"/>
    <w:rsid w:val="005A221C"/>
    <w:rsid w:val="005A406E"/>
    <w:rsid w:val="005B0E3E"/>
    <w:rsid w:val="005B4145"/>
    <w:rsid w:val="005B5E57"/>
    <w:rsid w:val="005D7266"/>
    <w:rsid w:val="005E4640"/>
    <w:rsid w:val="005F5EFA"/>
    <w:rsid w:val="00602AA9"/>
    <w:rsid w:val="00602FD9"/>
    <w:rsid w:val="006037F3"/>
    <w:rsid w:val="00604424"/>
    <w:rsid w:val="00606B1D"/>
    <w:rsid w:val="006158FC"/>
    <w:rsid w:val="0061671D"/>
    <w:rsid w:val="006231C7"/>
    <w:rsid w:val="0062576A"/>
    <w:rsid w:val="0063192E"/>
    <w:rsid w:val="006409EB"/>
    <w:rsid w:val="00641F5D"/>
    <w:rsid w:val="00645CD2"/>
    <w:rsid w:val="00646BE2"/>
    <w:rsid w:val="006470A1"/>
    <w:rsid w:val="00650433"/>
    <w:rsid w:val="006521F0"/>
    <w:rsid w:val="00652A7A"/>
    <w:rsid w:val="006540F7"/>
    <w:rsid w:val="00661535"/>
    <w:rsid w:val="00676810"/>
    <w:rsid w:val="00681482"/>
    <w:rsid w:val="0068304B"/>
    <w:rsid w:val="00694A10"/>
    <w:rsid w:val="006A5C09"/>
    <w:rsid w:val="006B3947"/>
    <w:rsid w:val="006B62A2"/>
    <w:rsid w:val="006B7D33"/>
    <w:rsid w:val="006C165F"/>
    <w:rsid w:val="006C1FAA"/>
    <w:rsid w:val="006D5052"/>
    <w:rsid w:val="006D6F4C"/>
    <w:rsid w:val="006E5A1D"/>
    <w:rsid w:val="006F7D45"/>
    <w:rsid w:val="00701368"/>
    <w:rsid w:val="007171E1"/>
    <w:rsid w:val="00722A71"/>
    <w:rsid w:val="007242F4"/>
    <w:rsid w:val="00724971"/>
    <w:rsid w:val="00726033"/>
    <w:rsid w:val="007306B4"/>
    <w:rsid w:val="007320F8"/>
    <w:rsid w:val="0073222F"/>
    <w:rsid w:val="00735F45"/>
    <w:rsid w:val="007401AF"/>
    <w:rsid w:val="00741D8A"/>
    <w:rsid w:val="00743E88"/>
    <w:rsid w:val="00765602"/>
    <w:rsid w:val="00765EAF"/>
    <w:rsid w:val="00765F5B"/>
    <w:rsid w:val="00766266"/>
    <w:rsid w:val="0077054D"/>
    <w:rsid w:val="0077245C"/>
    <w:rsid w:val="00774BB5"/>
    <w:rsid w:val="007835FD"/>
    <w:rsid w:val="00783913"/>
    <w:rsid w:val="0078743B"/>
    <w:rsid w:val="007903AC"/>
    <w:rsid w:val="00791871"/>
    <w:rsid w:val="007A5107"/>
    <w:rsid w:val="007A5453"/>
    <w:rsid w:val="007A7D30"/>
    <w:rsid w:val="007C028C"/>
    <w:rsid w:val="007C62E4"/>
    <w:rsid w:val="007C6B73"/>
    <w:rsid w:val="007C72CB"/>
    <w:rsid w:val="007D37A9"/>
    <w:rsid w:val="007D37C4"/>
    <w:rsid w:val="007D4803"/>
    <w:rsid w:val="007E5BF4"/>
    <w:rsid w:val="007F26D2"/>
    <w:rsid w:val="007F4B45"/>
    <w:rsid w:val="00801BD3"/>
    <w:rsid w:val="00803B2D"/>
    <w:rsid w:val="00813F27"/>
    <w:rsid w:val="00814E9E"/>
    <w:rsid w:val="00827ECB"/>
    <w:rsid w:val="00830E01"/>
    <w:rsid w:val="0083234E"/>
    <w:rsid w:val="00841C5D"/>
    <w:rsid w:val="0084231C"/>
    <w:rsid w:val="0084256D"/>
    <w:rsid w:val="00847084"/>
    <w:rsid w:val="00852343"/>
    <w:rsid w:val="008530FF"/>
    <w:rsid w:val="00854678"/>
    <w:rsid w:val="008562E5"/>
    <w:rsid w:val="00861262"/>
    <w:rsid w:val="0086173C"/>
    <w:rsid w:val="00862A6C"/>
    <w:rsid w:val="00863486"/>
    <w:rsid w:val="00863E7E"/>
    <w:rsid w:val="00865370"/>
    <w:rsid w:val="0087785E"/>
    <w:rsid w:val="00880D46"/>
    <w:rsid w:val="00880DDE"/>
    <w:rsid w:val="00884A35"/>
    <w:rsid w:val="00886573"/>
    <w:rsid w:val="00890C8D"/>
    <w:rsid w:val="008950DC"/>
    <w:rsid w:val="00895FC4"/>
    <w:rsid w:val="008A2C16"/>
    <w:rsid w:val="008A2E55"/>
    <w:rsid w:val="008B31C7"/>
    <w:rsid w:val="008B4849"/>
    <w:rsid w:val="008B4D5A"/>
    <w:rsid w:val="008B6200"/>
    <w:rsid w:val="008B7516"/>
    <w:rsid w:val="008C2F25"/>
    <w:rsid w:val="008D34D0"/>
    <w:rsid w:val="008D5EC8"/>
    <w:rsid w:val="008D6C01"/>
    <w:rsid w:val="008E2F38"/>
    <w:rsid w:val="008E32D9"/>
    <w:rsid w:val="008E3B6A"/>
    <w:rsid w:val="008E518A"/>
    <w:rsid w:val="00903A5A"/>
    <w:rsid w:val="00906678"/>
    <w:rsid w:val="00910E08"/>
    <w:rsid w:val="0091258F"/>
    <w:rsid w:val="00912FAA"/>
    <w:rsid w:val="00933365"/>
    <w:rsid w:val="00935209"/>
    <w:rsid w:val="00941786"/>
    <w:rsid w:val="009462B1"/>
    <w:rsid w:val="00947702"/>
    <w:rsid w:val="00951E5E"/>
    <w:rsid w:val="009544FD"/>
    <w:rsid w:val="0095729C"/>
    <w:rsid w:val="00957F78"/>
    <w:rsid w:val="0096240D"/>
    <w:rsid w:val="00962E32"/>
    <w:rsid w:val="0096381F"/>
    <w:rsid w:val="009645C2"/>
    <w:rsid w:val="00966C6E"/>
    <w:rsid w:val="009672E6"/>
    <w:rsid w:val="00970529"/>
    <w:rsid w:val="009713E0"/>
    <w:rsid w:val="00975707"/>
    <w:rsid w:val="00992F45"/>
    <w:rsid w:val="00995CAD"/>
    <w:rsid w:val="009A338C"/>
    <w:rsid w:val="009A5FDD"/>
    <w:rsid w:val="009B29BC"/>
    <w:rsid w:val="009B4E59"/>
    <w:rsid w:val="009B6FCA"/>
    <w:rsid w:val="009C394D"/>
    <w:rsid w:val="009C3D62"/>
    <w:rsid w:val="009C6514"/>
    <w:rsid w:val="009D41CE"/>
    <w:rsid w:val="009D46BC"/>
    <w:rsid w:val="009D72F9"/>
    <w:rsid w:val="009E3D3F"/>
    <w:rsid w:val="009F06B6"/>
    <w:rsid w:val="009F3C37"/>
    <w:rsid w:val="009F4078"/>
    <w:rsid w:val="009F6091"/>
    <w:rsid w:val="009F65C2"/>
    <w:rsid w:val="00A022DA"/>
    <w:rsid w:val="00A03619"/>
    <w:rsid w:val="00A04594"/>
    <w:rsid w:val="00A07BC3"/>
    <w:rsid w:val="00A207EA"/>
    <w:rsid w:val="00A236D4"/>
    <w:rsid w:val="00A252C2"/>
    <w:rsid w:val="00A46352"/>
    <w:rsid w:val="00A52967"/>
    <w:rsid w:val="00A539FF"/>
    <w:rsid w:val="00A6008C"/>
    <w:rsid w:val="00A6110D"/>
    <w:rsid w:val="00A61F9C"/>
    <w:rsid w:val="00A6721A"/>
    <w:rsid w:val="00A67848"/>
    <w:rsid w:val="00A7075D"/>
    <w:rsid w:val="00A7123D"/>
    <w:rsid w:val="00A7131E"/>
    <w:rsid w:val="00A7581E"/>
    <w:rsid w:val="00A75C7A"/>
    <w:rsid w:val="00A75FB8"/>
    <w:rsid w:val="00A80D0C"/>
    <w:rsid w:val="00A83B4C"/>
    <w:rsid w:val="00A844A9"/>
    <w:rsid w:val="00A9073D"/>
    <w:rsid w:val="00A933AE"/>
    <w:rsid w:val="00A94C5D"/>
    <w:rsid w:val="00A96ED4"/>
    <w:rsid w:val="00AA5C1E"/>
    <w:rsid w:val="00AB3BFD"/>
    <w:rsid w:val="00AB4EEE"/>
    <w:rsid w:val="00AE21DD"/>
    <w:rsid w:val="00AE4E07"/>
    <w:rsid w:val="00AF1CAC"/>
    <w:rsid w:val="00AF4555"/>
    <w:rsid w:val="00AF6605"/>
    <w:rsid w:val="00AF6BCF"/>
    <w:rsid w:val="00AF706E"/>
    <w:rsid w:val="00B00012"/>
    <w:rsid w:val="00B00529"/>
    <w:rsid w:val="00B157DD"/>
    <w:rsid w:val="00B15C11"/>
    <w:rsid w:val="00B16DEC"/>
    <w:rsid w:val="00B17F2E"/>
    <w:rsid w:val="00B43D25"/>
    <w:rsid w:val="00B448F1"/>
    <w:rsid w:val="00B472DC"/>
    <w:rsid w:val="00B47755"/>
    <w:rsid w:val="00B57424"/>
    <w:rsid w:val="00B57D0B"/>
    <w:rsid w:val="00B60624"/>
    <w:rsid w:val="00B649E2"/>
    <w:rsid w:val="00B74241"/>
    <w:rsid w:val="00B776EE"/>
    <w:rsid w:val="00B779DB"/>
    <w:rsid w:val="00B86D2C"/>
    <w:rsid w:val="00B8782C"/>
    <w:rsid w:val="00B87FB8"/>
    <w:rsid w:val="00B90E8B"/>
    <w:rsid w:val="00BB3DD0"/>
    <w:rsid w:val="00BB4BD4"/>
    <w:rsid w:val="00BB6028"/>
    <w:rsid w:val="00BB77CE"/>
    <w:rsid w:val="00BB7CC3"/>
    <w:rsid w:val="00BC2844"/>
    <w:rsid w:val="00BC482A"/>
    <w:rsid w:val="00BD0B11"/>
    <w:rsid w:val="00BD2A3D"/>
    <w:rsid w:val="00BD42A8"/>
    <w:rsid w:val="00BD6921"/>
    <w:rsid w:val="00BD7847"/>
    <w:rsid w:val="00BE05EC"/>
    <w:rsid w:val="00BE08D8"/>
    <w:rsid w:val="00BE4EE2"/>
    <w:rsid w:val="00BE57B1"/>
    <w:rsid w:val="00BF11B7"/>
    <w:rsid w:val="00BF1665"/>
    <w:rsid w:val="00BF1D7C"/>
    <w:rsid w:val="00BF249D"/>
    <w:rsid w:val="00BF42A5"/>
    <w:rsid w:val="00BF43A1"/>
    <w:rsid w:val="00BF4AEA"/>
    <w:rsid w:val="00BF60DB"/>
    <w:rsid w:val="00C071D8"/>
    <w:rsid w:val="00C2611A"/>
    <w:rsid w:val="00C3359E"/>
    <w:rsid w:val="00C3423B"/>
    <w:rsid w:val="00C3459F"/>
    <w:rsid w:val="00C34984"/>
    <w:rsid w:val="00C34FE7"/>
    <w:rsid w:val="00C436B3"/>
    <w:rsid w:val="00C43D24"/>
    <w:rsid w:val="00C45AC1"/>
    <w:rsid w:val="00C45FE4"/>
    <w:rsid w:val="00C56EBC"/>
    <w:rsid w:val="00C600BD"/>
    <w:rsid w:val="00C75C15"/>
    <w:rsid w:val="00C86253"/>
    <w:rsid w:val="00C908AB"/>
    <w:rsid w:val="00CA1199"/>
    <w:rsid w:val="00CA1434"/>
    <w:rsid w:val="00CA2423"/>
    <w:rsid w:val="00CA4C2F"/>
    <w:rsid w:val="00CA64A6"/>
    <w:rsid w:val="00CB283B"/>
    <w:rsid w:val="00CB3939"/>
    <w:rsid w:val="00CB40BD"/>
    <w:rsid w:val="00CB63AA"/>
    <w:rsid w:val="00CB65F8"/>
    <w:rsid w:val="00CC122A"/>
    <w:rsid w:val="00CC1CBE"/>
    <w:rsid w:val="00CC25E4"/>
    <w:rsid w:val="00CD71BA"/>
    <w:rsid w:val="00CE2F60"/>
    <w:rsid w:val="00CF00ED"/>
    <w:rsid w:val="00CF2EFD"/>
    <w:rsid w:val="00CF4D55"/>
    <w:rsid w:val="00D03D4D"/>
    <w:rsid w:val="00D0409E"/>
    <w:rsid w:val="00D0603C"/>
    <w:rsid w:val="00D248B6"/>
    <w:rsid w:val="00D25FD3"/>
    <w:rsid w:val="00D265C0"/>
    <w:rsid w:val="00D34FE7"/>
    <w:rsid w:val="00D429A1"/>
    <w:rsid w:val="00D43305"/>
    <w:rsid w:val="00D51721"/>
    <w:rsid w:val="00D5421B"/>
    <w:rsid w:val="00D72072"/>
    <w:rsid w:val="00D74230"/>
    <w:rsid w:val="00D83422"/>
    <w:rsid w:val="00DA28D8"/>
    <w:rsid w:val="00DA5792"/>
    <w:rsid w:val="00DB0AF7"/>
    <w:rsid w:val="00DB1E26"/>
    <w:rsid w:val="00DC1CB1"/>
    <w:rsid w:val="00DC58B5"/>
    <w:rsid w:val="00DD4EF6"/>
    <w:rsid w:val="00DD6A0B"/>
    <w:rsid w:val="00DE4D53"/>
    <w:rsid w:val="00DE51E6"/>
    <w:rsid w:val="00DE71CE"/>
    <w:rsid w:val="00DE778C"/>
    <w:rsid w:val="00DF48D3"/>
    <w:rsid w:val="00E0358A"/>
    <w:rsid w:val="00E0583E"/>
    <w:rsid w:val="00E103F4"/>
    <w:rsid w:val="00E12EA2"/>
    <w:rsid w:val="00E179EA"/>
    <w:rsid w:val="00E24CE2"/>
    <w:rsid w:val="00E353C8"/>
    <w:rsid w:val="00E360BC"/>
    <w:rsid w:val="00E372C6"/>
    <w:rsid w:val="00E427A9"/>
    <w:rsid w:val="00E42A31"/>
    <w:rsid w:val="00E533CD"/>
    <w:rsid w:val="00E53F33"/>
    <w:rsid w:val="00E57028"/>
    <w:rsid w:val="00E60973"/>
    <w:rsid w:val="00E63569"/>
    <w:rsid w:val="00E664A9"/>
    <w:rsid w:val="00E66E23"/>
    <w:rsid w:val="00E73A0D"/>
    <w:rsid w:val="00E81393"/>
    <w:rsid w:val="00E81B49"/>
    <w:rsid w:val="00E83908"/>
    <w:rsid w:val="00E84F71"/>
    <w:rsid w:val="00E86ED5"/>
    <w:rsid w:val="00E9627E"/>
    <w:rsid w:val="00EB2401"/>
    <w:rsid w:val="00EC4AC8"/>
    <w:rsid w:val="00EC6C61"/>
    <w:rsid w:val="00EC7E03"/>
    <w:rsid w:val="00EE1612"/>
    <w:rsid w:val="00EE272C"/>
    <w:rsid w:val="00EE7404"/>
    <w:rsid w:val="00EF0A09"/>
    <w:rsid w:val="00EF48E0"/>
    <w:rsid w:val="00F065B5"/>
    <w:rsid w:val="00F07826"/>
    <w:rsid w:val="00F12C57"/>
    <w:rsid w:val="00F21CAD"/>
    <w:rsid w:val="00F21F81"/>
    <w:rsid w:val="00F23481"/>
    <w:rsid w:val="00F27EEB"/>
    <w:rsid w:val="00F346AE"/>
    <w:rsid w:val="00F3528A"/>
    <w:rsid w:val="00F36E74"/>
    <w:rsid w:val="00F373FB"/>
    <w:rsid w:val="00F43397"/>
    <w:rsid w:val="00F47210"/>
    <w:rsid w:val="00F665DD"/>
    <w:rsid w:val="00F67736"/>
    <w:rsid w:val="00F7368D"/>
    <w:rsid w:val="00F74132"/>
    <w:rsid w:val="00F75C03"/>
    <w:rsid w:val="00F8112A"/>
    <w:rsid w:val="00F87451"/>
    <w:rsid w:val="00F8747D"/>
    <w:rsid w:val="00FA0975"/>
    <w:rsid w:val="00FA13A4"/>
    <w:rsid w:val="00FB3B9D"/>
    <w:rsid w:val="00FB4A19"/>
    <w:rsid w:val="00FB6148"/>
    <w:rsid w:val="00FC0EE3"/>
    <w:rsid w:val="00FC1D76"/>
    <w:rsid w:val="00FC45A2"/>
    <w:rsid w:val="00FC778B"/>
    <w:rsid w:val="00FD3BAB"/>
    <w:rsid w:val="00FD3E19"/>
    <w:rsid w:val="00FE0CDF"/>
    <w:rsid w:val="00FE2513"/>
    <w:rsid w:val="00FF4A94"/>
    <w:rsid w:val="02E44C4F"/>
    <w:rsid w:val="04960E16"/>
    <w:rsid w:val="183E7D36"/>
    <w:rsid w:val="1A555BBE"/>
    <w:rsid w:val="26BB1024"/>
    <w:rsid w:val="29F26F27"/>
    <w:rsid w:val="29FE29E7"/>
    <w:rsid w:val="2BDC42FF"/>
    <w:rsid w:val="2E55238F"/>
    <w:rsid w:val="3A25040D"/>
    <w:rsid w:val="3F501676"/>
    <w:rsid w:val="4054751A"/>
    <w:rsid w:val="414A3343"/>
    <w:rsid w:val="58550941"/>
    <w:rsid w:val="646B50E1"/>
    <w:rsid w:val="651D16BC"/>
    <w:rsid w:val="68E800E2"/>
    <w:rsid w:val="6A015CF8"/>
    <w:rsid w:val="6BC42061"/>
    <w:rsid w:val="6EAE3DA2"/>
    <w:rsid w:val="71BA5BC7"/>
    <w:rsid w:val="75EF53EF"/>
    <w:rsid w:val="7B43305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fillcolor="white">
      <v:fill color="white"/>
    </o:shapedefaults>
    <o:shapelayout v:ext="edit">
      <o:idmap v:ext="edit" data="1"/>
    </o:shapelayout>
  </w:shapeDefaults>
  <w:decimalSymbol w:val="."/>
  <w:listSeparator w:val=","/>
  <w14:docId w14:val="4C913674"/>
  <w15:chartTrackingRefBased/>
  <w15:docId w15:val="{BD9438A5-9364-4D86-8A35-A4770C708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MS Mincho" w:hAnsi="Cambria" w:cs="Times New Roman"/>
        <w:lan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276" w:lineRule="auto"/>
      <w:jc w:val="both"/>
    </w:pPr>
    <w:rPr>
      <w:rFonts w:ascii="Times New Roman" w:hAnsi="Times New Roman"/>
      <w:color w:val="000000"/>
      <w:sz w:val="22"/>
      <w:szCs w:val="22"/>
      <w:lang w:val="en-US" w:eastAsia="en-US"/>
    </w:rPr>
  </w:style>
  <w:style w:type="paragraph" w:styleId="Heading1">
    <w:name w:val="heading 1"/>
    <w:basedOn w:val="Normal"/>
    <w:next w:val="Normal"/>
    <w:link w:val="Heading1Char"/>
    <w:uiPriority w:val="9"/>
    <w:qFormat/>
    <w:pPr>
      <w:keepNext/>
      <w:keepLines/>
      <w:spacing w:before="240" w:after="0"/>
      <w:outlineLvl w:val="0"/>
    </w:pPr>
    <w:rPr>
      <w:b/>
      <w:sz w:val="32"/>
      <w:szCs w:val="32"/>
    </w:rPr>
  </w:style>
  <w:style w:type="paragraph" w:styleId="Heading2">
    <w:name w:val="heading 2"/>
    <w:basedOn w:val="Normal"/>
    <w:next w:val="Normal"/>
    <w:link w:val="Heading2Char"/>
    <w:uiPriority w:val="9"/>
    <w:qFormat/>
    <w:pPr>
      <w:keepNext/>
      <w:keepLines/>
      <w:spacing w:before="40" w:after="0"/>
      <w:outlineLvl w:val="1"/>
    </w:pPr>
    <w:rPr>
      <w:b/>
      <w:sz w:val="26"/>
      <w:szCs w:val="26"/>
    </w:rPr>
  </w:style>
  <w:style w:type="paragraph" w:styleId="Heading3">
    <w:name w:val="heading 3"/>
    <w:basedOn w:val="Normal"/>
    <w:next w:val="Normal"/>
    <w:link w:val="Heading3Char"/>
    <w:uiPriority w:val="9"/>
    <w:qFormat/>
    <w:pPr>
      <w:keepNext/>
      <w:keepLines/>
      <w:spacing w:before="40" w:after="0"/>
      <w:outlineLvl w:val="2"/>
    </w:pPr>
    <w:rPr>
      <w:b/>
      <w:sz w:val="24"/>
      <w:szCs w:val="24"/>
    </w:rPr>
  </w:style>
  <w:style w:type="paragraph" w:styleId="Heading4">
    <w:name w:val="heading 4"/>
    <w:basedOn w:val="Normal"/>
    <w:next w:val="Normal"/>
    <w:link w:val="Heading4Char"/>
    <w:uiPriority w:val="9"/>
    <w:qFormat/>
    <w:pPr>
      <w:keepNext/>
      <w:keepLines/>
      <w:spacing w:before="40" w:after="0"/>
      <w:outlineLvl w:val="3"/>
    </w:pPr>
    <w:rPr>
      <w:rFonts w:ascii="Calibri Light" w:eastAsia="Times New Roman" w:hAnsi="Calibri Light"/>
      <w:i/>
      <w:iCs/>
      <w:color w:val="2E74B5"/>
    </w:rPr>
  </w:style>
  <w:style w:type="paragraph" w:styleId="Heading5">
    <w:name w:val="heading 5"/>
    <w:basedOn w:val="Normal"/>
    <w:next w:val="Normal"/>
    <w:link w:val="Heading5Char"/>
    <w:uiPriority w:val="9"/>
    <w:qFormat/>
    <w:pPr>
      <w:keepNext/>
      <w:keepLines/>
      <w:spacing w:before="40" w:after="0"/>
      <w:outlineLvl w:val="4"/>
    </w:pPr>
    <w:rPr>
      <w:rFonts w:ascii="Calibri Light" w:eastAsia="Times New Roman" w:hAnsi="Calibri Light"/>
      <w:color w:val="2E74B5"/>
    </w:rPr>
  </w:style>
  <w:style w:type="paragraph" w:styleId="Heading6">
    <w:name w:val="heading 6"/>
    <w:basedOn w:val="Normal"/>
    <w:next w:val="Normal"/>
    <w:link w:val="Heading6Char"/>
    <w:uiPriority w:val="9"/>
    <w:qFormat/>
    <w:pPr>
      <w:keepNext/>
      <w:keepLines/>
      <w:spacing w:before="40" w:after="0"/>
      <w:outlineLvl w:val="5"/>
    </w:pPr>
    <w:rPr>
      <w:rFonts w:ascii="Calibri Light" w:eastAsia="Times New Roman" w:hAnsi="Calibri Light"/>
      <w:color w:val="1F4D78"/>
    </w:rPr>
  </w:style>
  <w:style w:type="paragraph" w:styleId="Heading7">
    <w:name w:val="heading 7"/>
    <w:basedOn w:val="Normal"/>
    <w:next w:val="Normal"/>
    <w:link w:val="Heading7Char"/>
    <w:uiPriority w:val="9"/>
    <w:qFormat/>
    <w:pPr>
      <w:keepNext/>
      <w:keepLines/>
      <w:spacing w:before="40" w:after="0"/>
      <w:outlineLvl w:val="6"/>
    </w:pPr>
    <w:rPr>
      <w:rFonts w:ascii="Calibri Light" w:eastAsia="Times New Roman" w:hAnsi="Calibri Light"/>
      <w:i/>
      <w:iCs/>
      <w:color w:val="1F4D78"/>
    </w:rPr>
  </w:style>
  <w:style w:type="paragraph" w:styleId="Heading8">
    <w:name w:val="heading 8"/>
    <w:basedOn w:val="Normal"/>
    <w:next w:val="Normal"/>
    <w:link w:val="Heading8Char"/>
    <w:uiPriority w:val="9"/>
    <w:qFormat/>
    <w:pPr>
      <w:keepNext/>
      <w:keepLines/>
      <w:spacing w:before="40" w:after="0"/>
      <w:outlineLvl w:val="7"/>
    </w:pPr>
    <w:rPr>
      <w:rFonts w:ascii="Calibri Light" w:eastAsia="Times New Roman" w:hAnsi="Calibri Light"/>
      <w:color w:val="272727"/>
      <w:sz w:val="21"/>
      <w:szCs w:val="21"/>
    </w:rPr>
  </w:style>
  <w:style w:type="paragraph" w:styleId="Heading9">
    <w:name w:val="heading 9"/>
    <w:basedOn w:val="Normal"/>
    <w:next w:val="Normal"/>
    <w:link w:val="Heading9Char"/>
    <w:uiPriority w:val="9"/>
    <w:qFormat/>
    <w:pPr>
      <w:keepNext/>
      <w:keepLines/>
      <w:spacing w:before="40" w:after="0"/>
      <w:outlineLvl w:val="8"/>
    </w:pPr>
    <w:rPr>
      <w:rFonts w:ascii="Calibri Light" w:eastAsia="Times New Roman"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Light" w:eastAsia="Times New Roman" w:hAnsi="Calibri Light" w:cs="Times New Roman"/>
      <w:color w:val="2E74B5"/>
      <w:sz w:val="32"/>
      <w:szCs w:val="32"/>
    </w:rPr>
  </w:style>
  <w:style w:type="character" w:customStyle="1" w:styleId="Heading2Char">
    <w:name w:val="Heading 2 Char"/>
    <w:link w:val="Heading2"/>
    <w:uiPriority w:val="9"/>
    <w:qFormat/>
    <w:rPr>
      <w:rFonts w:ascii="Calibri Light" w:eastAsia="Times New Roman" w:hAnsi="Calibri Light" w:cs="Times New Roman"/>
      <w:color w:val="2E74B5"/>
      <w:sz w:val="26"/>
      <w:szCs w:val="26"/>
    </w:rPr>
  </w:style>
  <w:style w:type="character" w:customStyle="1" w:styleId="Heading3Char">
    <w:name w:val="Heading 3 Char"/>
    <w:link w:val="Heading3"/>
    <w:uiPriority w:val="9"/>
    <w:rPr>
      <w:rFonts w:ascii="Calibri Light" w:eastAsia="Times New Roman" w:hAnsi="Calibri Light" w:cs="Times New Roman"/>
      <w:color w:val="1F4D78"/>
      <w:sz w:val="24"/>
      <w:szCs w:val="24"/>
    </w:rPr>
  </w:style>
  <w:style w:type="character" w:customStyle="1" w:styleId="Heading4Char">
    <w:name w:val="Heading 4 Char"/>
    <w:link w:val="Heading4"/>
    <w:uiPriority w:val="9"/>
    <w:semiHidden/>
    <w:rPr>
      <w:rFonts w:ascii="Calibri Light" w:eastAsia="Times New Roman" w:hAnsi="Calibri Light" w:cs="Times New Roman"/>
      <w:i/>
      <w:iCs/>
      <w:color w:val="2E74B5"/>
    </w:rPr>
  </w:style>
  <w:style w:type="character" w:customStyle="1" w:styleId="Heading5Char">
    <w:name w:val="Heading 5 Char"/>
    <w:link w:val="Heading5"/>
    <w:uiPriority w:val="9"/>
    <w:semiHidden/>
    <w:rPr>
      <w:rFonts w:ascii="Calibri Light" w:eastAsia="Times New Roman" w:hAnsi="Calibri Light" w:cs="Times New Roman"/>
      <w:color w:val="2E74B5"/>
    </w:rPr>
  </w:style>
  <w:style w:type="character" w:customStyle="1" w:styleId="Heading6Char">
    <w:name w:val="Heading 6 Char"/>
    <w:link w:val="Heading6"/>
    <w:uiPriority w:val="9"/>
    <w:semiHidden/>
    <w:rPr>
      <w:rFonts w:ascii="Calibri Light" w:eastAsia="Times New Roman" w:hAnsi="Calibri Light" w:cs="Times New Roman"/>
      <w:color w:val="1F4D78"/>
    </w:rPr>
  </w:style>
  <w:style w:type="character" w:customStyle="1" w:styleId="Heading7Char">
    <w:name w:val="Heading 7 Char"/>
    <w:link w:val="Heading7"/>
    <w:uiPriority w:val="9"/>
    <w:semiHidden/>
    <w:rPr>
      <w:rFonts w:ascii="Calibri Light" w:eastAsia="Times New Roman" w:hAnsi="Calibri Light" w:cs="Times New Roman"/>
      <w:i/>
      <w:iCs/>
      <w:color w:val="1F4D78"/>
    </w:rPr>
  </w:style>
  <w:style w:type="character" w:customStyle="1" w:styleId="Heading8Char">
    <w:name w:val="Heading 8 Char"/>
    <w:link w:val="Heading8"/>
    <w:uiPriority w:val="9"/>
    <w:semiHidden/>
    <w:rPr>
      <w:rFonts w:ascii="Calibri Light" w:eastAsia="Times New Roman" w:hAnsi="Calibri Light" w:cs="Times New Roman"/>
      <w:color w:val="272727"/>
      <w:sz w:val="21"/>
      <w:szCs w:val="21"/>
    </w:rPr>
  </w:style>
  <w:style w:type="character" w:customStyle="1" w:styleId="Heading9Char">
    <w:name w:val="Heading 9 Char"/>
    <w:link w:val="Heading9"/>
    <w:uiPriority w:val="9"/>
    <w:semiHidden/>
    <w:rPr>
      <w:rFonts w:ascii="Calibri Light" w:eastAsia="Times New Roman" w:hAnsi="Calibri Light" w:cs="Times New Roman"/>
      <w:i/>
      <w:iCs/>
      <w:color w:val="272727"/>
      <w:sz w:val="21"/>
      <w:szCs w:val="21"/>
    </w:rPr>
  </w:style>
  <w:style w:type="paragraph" w:styleId="BalloonText">
    <w:name w:val="Balloon Text"/>
    <w:basedOn w:val="Normal"/>
    <w:link w:val="BalloonTextChar"/>
    <w:uiPriority w:val="99"/>
    <w:unhideWhenUsed/>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color w:val="000000"/>
      <w:sz w:val="18"/>
      <w:szCs w:val="18"/>
    </w:rPr>
  </w:style>
  <w:style w:type="paragraph" w:styleId="BodyText">
    <w:name w:val="Body Text"/>
    <w:basedOn w:val="Normal"/>
    <w:link w:val="BodyTextChar"/>
    <w:unhideWhenUsed/>
    <w:qFormat/>
    <w:rPr>
      <w:rFonts w:eastAsia="Calibri"/>
    </w:rPr>
  </w:style>
  <w:style w:type="character" w:customStyle="1" w:styleId="BodyTextChar">
    <w:name w:val="Body Text Char"/>
    <w:link w:val="BodyText"/>
    <w:qFormat/>
    <w:rPr>
      <w:rFonts w:ascii="Calibri" w:eastAsia="Calibri" w:hAnsi="Calibri" w:cs="Times New Roman"/>
      <w:color w:val="000000"/>
    </w:rPr>
  </w:style>
  <w:style w:type="paragraph" w:styleId="Caption">
    <w:name w:val="caption"/>
    <w:basedOn w:val="Normal"/>
    <w:next w:val="Normal"/>
    <w:uiPriority w:val="35"/>
    <w:qFormat/>
    <w:pPr>
      <w:spacing w:after="200" w:line="240" w:lineRule="auto"/>
    </w:pPr>
    <w:rPr>
      <w:i/>
      <w:iCs/>
      <w:sz w:val="18"/>
      <w:szCs w:val="18"/>
    </w:rPr>
  </w:style>
  <w:style w:type="character" w:styleId="CommentReference">
    <w:name w:val="annotation reference"/>
    <w:uiPriority w:val="99"/>
    <w:unhideWhenUsed/>
    <w:rPr>
      <w:sz w:val="16"/>
      <w:szCs w:val="16"/>
    </w:rPr>
  </w:style>
  <w:style w:type="paragraph" w:styleId="CommentText">
    <w:name w:val="annotation text"/>
    <w:basedOn w:val="Normal"/>
    <w:link w:val="CommentTextChar"/>
    <w:uiPriority w:val="99"/>
    <w:unhideWhenUsed/>
    <w:pPr>
      <w:spacing w:line="240" w:lineRule="auto"/>
    </w:pPr>
    <w:rPr>
      <w:rFonts w:eastAsia="Calibri" w:cs="Calibri"/>
      <w:color w:val="auto"/>
      <w:sz w:val="20"/>
      <w:szCs w:val="20"/>
      <w:lang w:val="en"/>
    </w:rPr>
  </w:style>
  <w:style w:type="character" w:customStyle="1" w:styleId="CommentTextChar">
    <w:name w:val="Comment Text Char"/>
    <w:link w:val="CommentText"/>
    <w:uiPriority w:val="99"/>
    <w:rPr>
      <w:rFonts w:ascii="Calibri" w:eastAsia="Calibri" w:hAnsi="Calibri" w:cs="Calibri"/>
      <w:sz w:val="20"/>
      <w:szCs w:val="20"/>
      <w:lang w:val="en"/>
    </w:rPr>
  </w:style>
  <w:style w:type="paragraph" w:styleId="CommentSubject">
    <w:name w:val="annotation subject"/>
    <w:basedOn w:val="CommentText"/>
    <w:next w:val="CommentText"/>
    <w:link w:val="CommentSubjectChar"/>
    <w:uiPriority w:val="99"/>
    <w:unhideWhenUsed/>
    <w:rPr>
      <w:rFonts w:cs="Times New Roman"/>
      <w:b/>
      <w:bCs/>
      <w:color w:val="000000"/>
      <w:lang w:val="en-US"/>
    </w:rPr>
  </w:style>
  <w:style w:type="character" w:customStyle="1" w:styleId="CommentSubjectChar">
    <w:name w:val="Comment Subject Char"/>
    <w:link w:val="CommentSubject"/>
    <w:uiPriority w:val="99"/>
    <w:semiHidden/>
    <w:rPr>
      <w:rFonts w:ascii="Calibri" w:eastAsia="Calibri" w:hAnsi="Calibri" w:cs="Calibri"/>
      <w:b/>
      <w:bCs/>
      <w:color w:val="000000"/>
      <w:sz w:val="20"/>
      <w:szCs w:val="20"/>
      <w:lang w:val="en"/>
    </w:rPr>
  </w:style>
  <w:style w:type="character" w:styleId="Emphasis">
    <w:name w:val="Emphasis"/>
    <w:uiPriority w:val="20"/>
    <w:qFormat/>
    <w:rPr>
      <w:i/>
      <w:iCs/>
    </w:rPr>
  </w:style>
  <w:style w:type="character" w:styleId="FollowedHyperlink">
    <w:name w:val="FollowedHyperlink"/>
    <w:uiPriority w:val="99"/>
    <w:unhideWhenUsed/>
    <w:rPr>
      <w:color w:val="954F72"/>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rPr>
      <w:rFonts w:ascii="Calibri" w:hAnsi="Calibri"/>
      <w:color w:val="000000"/>
    </w:rPr>
  </w:style>
  <w:style w:type="character" w:styleId="FootnoteReference">
    <w:name w:val="footnote reference"/>
    <w:uiPriority w:val="99"/>
    <w:unhideWhenUsed/>
    <w:rPr>
      <w:vertAlign w:val="superscript"/>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link w:val="FootnoteText"/>
    <w:uiPriority w:val="99"/>
    <w:semiHidden/>
    <w:rPr>
      <w:rFonts w:ascii="Calibri" w:hAnsi="Calibri"/>
      <w:color w:val="000000"/>
      <w:sz w:val="20"/>
      <w:szCs w:val="20"/>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rPr>
      <w:rFonts w:ascii="Calibri" w:hAnsi="Calibri"/>
      <w:color w:val="000000"/>
    </w:rPr>
  </w:style>
  <w:style w:type="character" w:styleId="Hyperlink">
    <w:name w:val="Hyperlink"/>
    <w:uiPriority w:val="99"/>
    <w:qFormat/>
    <w:rPr>
      <w:color w:val="0000FF"/>
      <w:u w:val="single"/>
    </w:rPr>
  </w:style>
  <w:style w:type="paragraph" w:styleId="ListContinue2">
    <w:name w:val="List Continue 2"/>
    <w:basedOn w:val="Normal"/>
    <w:uiPriority w:val="99"/>
    <w:unhideWhenUsed/>
    <w:pPr>
      <w:spacing w:line="240" w:lineRule="auto"/>
      <w:ind w:left="566"/>
      <w:contextualSpacing/>
    </w:pPr>
    <w:rPr>
      <w:rFonts w:eastAsia="Times New Roman"/>
      <w:sz w:val="20"/>
      <w:szCs w:val="20"/>
      <w:lang w:val="en-GB"/>
    </w:rPr>
  </w:style>
  <w:style w:type="character" w:styleId="Strong">
    <w:name w:val="Strong"/>
    <w:uiPriority w:val="22"/>
    <w:qFormat/>
    <w:rPr>
      <w:b/>
      <w:bCs/>
    </w:rPr>
  </w:style>
  <w:style w:type="paragraph" w:styleId="Subtitle">
    <w:name w:val="Subtitle"/>
    <w:basedOn w:val="Normal"/>
    <w:next w:val="Normal"/>
    <w:link w:val="SubtitleChar"/>
    <w:uiPriority w:val="11"/>
    <w:qFormat/>
    <w:rPr>
      <w:rFonts w:eastAsia="Times New Roman"/>
      <w:color w:val="5A5A5A"/>
      <w:spacing w:val="15"/>
    </w:rPr>
  </w:style>
  <w:style w:type="character" w:customStyle="1" w:styleId="SubtitleChar">
    <w:name w:val="Subtitle Char"/>
    <w:link w:val="Subtitle"/>
    <w:uiPriority w:val="11"/>
    <w:rPr>
      <w:rFonts w:eastAsia="Times New Roman"/>
      <w:color w:val="5A5A5A"/>
      <w:spacing w:val="15"/>
    </w:rPr>
  </w:style>
  <w:style w:type="table" w:styleId="TableGrid">
    <w:name w:val="Table Grid"/>
    <w:basedOn w:val="TableNormal"/>
    <w:uiPriority w:val="3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spacing w:val="-10"/>
      <w:kern w:val="28"/>
      <w:sz w:val="44"/>
      <w:szCs w:val="56"/>
    </w:rPr>
  </w:style>
  <w:style w:type="character" w:customStyle="1" w:styleId="TitleChar">
    <w:name w:val="Title Char"/>
    <w:link w:val="Title"/>
    <w:uiPriority w:val="10"/>
    <w:qFormat/>
    <w:rPr>
      <w:rFonts w:ascii="Calibri Light" w:eastAsia="Times New Roman" w:hAnsi="Calibri Light" w:cs="Times New Roman"/>
      <w:spacing w:val="-10"/>
      <w:kern w:val="28"/>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line="278" w:lineRule="auto"/>
      <w:ind w:left="720"/>
      <w:jc w:val="left"/>
    </w:pPr>
    <w:rPr>
      <w:rFonts w:ascii="Calibri" w:eastAsia="Times New Roman" w:hAnsi="Calibri"/>
      <w:color w:val="auto"/>
      <w:kern w:val="2"/>
      <w:sz w:val="24"/>
      <w:szCs w:val="24"/>
    </w:rPr>
  </w:style>
  <w:style w:type="paragraph" w:styleId="TOC5">
    <w:name w:val="toc 5"/>
    <w:basedOn w:val="Normal"/>
    <w:next w:val="Normal"/>
    <w:uiPriority w:val="39"/>
    <w:unhideWhenUsed/>
    <w:pPr>
      <w:spacing w:after="100" w:line="278" w:lineRule="auto"/>
      <w:ind w:left="960"/>
      <w:jc w:val="left"/>
    </w:pPr>
    <w:rPr>
      <w:rFonts w:ascii="Calibri" w:eastAsia="Times New Roman" w:hAnsi="Calibri"/>
      <w:color w:val="auto"/>
      <w:kern w:val="2"/>
      <w:sz w:val="24"/>
      <w:szCs w:val="24"/>
    </w:rPr>
  </w:style>
  <w:style w:type="paragraph" w:styleId="TOC6">
    <w:name w:val="toc 6"/>
    <w:basedOn w:val="Normal"/>
    <w:next w:val="Normal"/>
    <w:uiPriority w:val="39"/>
    <w:unhideWhenUsed/>
    <w:pPr>
      <w:spacing w:after="100" w:line="278" w:lineRule="auto"/>
      <w:ind w:left="1200"/>
      <w:jc w:val="left"/>
    </w:pPr>
    <w:rPr>
      <w:rFonts w:ascii="Calibri" w:eastAsia="Times New Roman" w:hAnsi="Calibri"/>
      <w:color w:val="auto"/>
      <w:kern w:val="2"/>
      <w:sz w:val="24"/>
      <w:szCs w:val="24"/>
    </w:rPr>
  </w:style>
  <w:style w:type="paragraph" w:styleId="TOC7">
    <w:name w:val="toc 7"/>
    <w:basedOn w:val="Normal"/>
    <w:next w:val="Normal"/>
    <w:uiPriority w:val="39"/>
    <w:unhideWhenUsed/>
    <w:pPr>
      <w:spacing w:after="100" w:line="278" w:lineRule="auto"/>
      <w:ind w:left="1440"/>
      <w:jc w:val="left"/>
    </w:pPr>
    <w:rPr>
      <w:rFonts w:ascii="Calibri" w:eastAsia="Times New Roman" w:hAnsi="Calibri"/>
      <w:color w:val="auto"/>
      <w:kern w:val="2"/>
      <w:sz w:val="24"/>
      <w:szCs w:val="24"/>
    </w:rPr>
  </w:style>
  <w:style w:type="paragraph" w:styleId="TOC8">
    <w:name w:val="toc 8"/>
    <w:basedOn w:val="Normal"/>
    <w:next w:val="Normal"/>
    <w:uiPriority w:val="39"/>
    <w:unhideWhenUsed/>
    <w:pPr>
      <w:spacing w:after="100" w:line="278" w:lineRule="auto"/>
      <w:ind w:left="1680"/>
      <w:jc w:val="left"/>
    </w:pPr>
    <w:rPr>
      <w:rFonts w:ascii="Calibri" w:eastAsia="Times New Roman" w:hAnsi="Calibri"/>
      <w:color w:val="auto"/>
      <w:kern w:val="2"/>
      <w:sz w:val="24"/>
      <w:szCs w:val="24"/>
    </w:rPr>
  </w:style>
  <w:style w:type="paragraph" w:styleId="TOC9">
    <w:name w:val="toc 9"/>
    <w:basedOn w:val="Normal"/>
    <w:next w:val="Normal"/>
    <w:uiPriority w:val="39"/>
    <w:unhideWhenUsed/>
    <w:pPr>
      <w:spacing w:after="100" w:line="278" w:lineRule="auto"/>
      <w:ind w:left="1920"/>
      <w:jc w:val="left"/>
    </w:pPr>
    <w:rPr>
      <w:rFonts w:ascii="Calibri" w:eastAsia="Times New Roman" w:hAnsi="Calibri"/>
      <w:color w:val="auto"/>
      <w:kern w:val="2"/>
      <w:sz w:val="24"/>
      <w:szCs w:val="24"/>
    </w:rPr>
  </w:style>
  <w:style w:type="paragraph" w:styleId="NoSpacing">
    <w:name w:val="No Spacing"/>
    <w:uiPriority w:val="1"/>
    <w:qFormat/>
    <w:rPr>
      <w:sz w:val="22"/>
      <w:szCs w:val="22"/>
      <w:lang w:val="en-US" w:eastAsia="en-US"/>
    </w:rPr>
  </w:style>
  <w:style w:type="paragraph" w:styleId="Quote">
    <w:name w:val="Quote"/>
    <w:basedOn w:val="Normal"/>
    <w:next w:val="Normal"/>
    <w:link w:val="QuoteChar"/>
    <w:uiPriority w:val="29"/>
    <w:qFormat/>
    <w:pPr>
      <w:spacing w:before="200"/>
      <w:ind w:left="864" w:right="864"/>
      <w:jc w:val="center"/>
    </w:pPr>
    <w:rPr>
      <w:i/>
      <w:iCs/>
      <w:color w:val="404040"/>
    </w:rPr>
  </w:style>
  <w:style w:type="character" w:customStyle="1" w:styleId="QuoteChar">
    <w:name w:val="Quote Char"/>
    <w:link w:val="Quote"/>
    <w:uiPriority w:val="29"/>
    <w:rPr>
      <w:i/>
      <w:iCs/>
      <w:color w:val="404040"/>
    </w:rPr>
  </w:style>
  <w:style w:type="paragraph" w:styleId="IntenseQuote">
    <w:name w:val="Intense Quote"/>
    <w:basedOn w:val="Normal"/>
    <w:next w:val="Normal"/>
    <w:link w:val="IntenseQuoteChar"/>
    <w:uiPriority w:val="30"/>
    <w:qFormat/>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link w:val="IntenseQuote"/>
    <w:uiPriority w:val="30"/>
    <w:rPr>
      <w:i/>
      <w:iCs/>
      <w:color w:val="5B9BD5"/>
    </w:rPr>
  </w:style>
  <w:style w:type="character" w:styleId="SubtleEmphasis">
    <w:name w:val="Subtle Emphasis"/>
    <w:uiPriority w:val="19"/>
    <w:qFormat/>
    <w:rPr>
      <w:i/>
      <w:iCs/>
      <w:color w:val="404040"/>
    </w:rPr>
  </w:style>
  <w:style w:type="character" w:styleId="IntenseEmphasis">
    <w:name w:val="Intense Emphasis"/>
    <w:uiPriority w:val="21"/>
    <w:qFormat/>
    <w:rPr>
      <w:i/>
      <w:iCs/>
      <w:color w:val="5B9BD5"/>
    </w:rPr>
  </w:style>
  <w:style w:type="character" w:styleId="SubtleReference">
    <w:name w:val="Subtle Reference"/>
    <w:uiPriority w:val="31"/>
    <w:qFormat/>
    <w:rPr>
      <w:smallCaps/>
      <w:color w:val="5A5A5A"/>
    </w:rPr>
  </w:style>
  <w:style w:type="character" w:styleId="IntenseReference">
    <w:name w:val="Intense Reference"/>
    <w:uiPriority w:val="32"/>
    <w:qFormat/>
    <w:rPr>
      <w:b/>
      <w:bCs/>
      <w:smallCaps/>
      <w:color w:val="5B9BD5"/>
      <w:spacing w:val="5"/>
    </w:rPr>
  </w:style>
  <w:style w:type="character" w:styleId="BookTitle">
    <w:name w:val="Book Title"/>
    <w:uiPriority w:val="33"/>
    <w:qFormat/>
    <w:rPr>
      <w:b/>
      <w:bCs/>
      <w:i/>
      <w:iCs/>
      <w:spacing w:val="5"/>
    </w:rPr>
  </w:style>
  <w:style w:type="paragraph" w:styleId="TOCHeading">
    <w:name w:val="TOC Heading"/>
    <w:basedOn w:val="Heading1"/>
    <w:next w:val="Normal"/>
    <w:uiPriority w:val="39"/>
    <w:qFormat/>
    <w:pPr>
      <w:outlineLvl w:val="9"/>
    </w:pPr>
  </w:style>
  <w:style w:type="paragraph" w:customStyle="1" w:styleId="Preparedfor">
    <w:name w:val="Prepared for"/>
    <w:basedOn w:val="Normal"/>
    <w:qFormat/>
    <w:pPr>
      <w:spacing w:before="60" w:after="60" w:line="240" w:lineRule="auto"/>
    </w:pPr>
    <w:rPr>
      <w:rFonts w:ascii="Arial" w:eastAsia="Times New Roman" w:hAnsi="Arial"/>
      <w:color w:val="988F86"/>
      <w:sz w:val="24"/>
      <w:szCs w:val="20"/>
      <w:lang w:val="en-AU" w:eastAsia="en-AU"/>
    </w:rPr>
  </w:style>
  <w:style w:type="paragraph" w:styleId="ListParagraph">
    <w:name w:val="List Paragraph"/>
    <w:basedOn w:val="Normal"/>
    <w:link w:val="ListParagraphChar"/>
    <w:uiPriority w:val="34"/>
    <w:qFormat/>
    <w:pPr>
      <w:ind w:left="720"/>
      <w:contextualSpacing/>
    </w:pPr>
    <w:rPr>
      <w:rFonts w:eastAsia="Calibri"/>
      <w:lang w:val="en-GB"/>
    </w:rPr>
  </w:style>
  <w:style w:type="character" w:customStyle="1" w:styleId="ListParagraphChar">
    <w:name w:val="List Paragraph Char"/>
    <w:link w:val="ListParagraph"/>
    <w:uiPriority w:val="34"/>
    <w:qFormat/>
    <w:rPr>
      <w:rFonts w:ascii="Calibri" w:eastAsia="Calibri" w:hAnsi="Calibri" w:cs="Times New Roman"/>
      <w:color w:val="000000"/>
      <w:lang w:val="en-GB"/>
    </w:rPr>
  </w:style>
  <w:style w:type="paragraph" w:customStyle="1" w:styleId="WIN1">
    <w:name w:val="WIN1"/>
    <w:basedOn w:val="Heading1"/>
    <w:link w:val="WIN1Char"/>
    <w:qFormat/>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Pr>
      <w:rFonts w:ascii="Tw Cen MT" w:hAnsi="Tw Cen MT" w:cs="Tahoma"/>
      <w:b/>
      <w:sz w:val="24"/>
      <w:szCs w:val="24"/>
      <w:lang w:val="en-GB"/>
    </w:rPr>
  </w:style>
  <w:style w:type="paragraph" w:customStyle="1" w:styleId="New4thSub">
    <w:name w:val="New 4th Sub"/>
    <w:basedOn w:val="Normal"/>
    <w:pPr>
      <w:tabs>
        <w:tab w:val="left" w:pos="360"/>
      </w:tabs>
    </w:pPr>
  </w:style>
  <w:style w:type="paragraph" w:customStyle="1" w:styleId="Heading41">
    <w:name w:val="Heading 41"/>
    <w:basedOn w:val="Normal"/>
    <w:pPr>
      <w:keepNext/>
      <w:spacing w:before="180" w:line="264" w:lineRule="auto"/>
      <w:jc w:val="left"/>
      <w:outlineLvl w:val="3"/>
    </w:pPr>
    <w:rPr>
      <w:b/>
      <w:color w:val="17365D"/>
    </w:rPr>
  </w:style>
  <w:style w:type="paragraph" w:customStyle="1" w:styleId="Frontmattertitle">
    <w:name w:val="Front matter title"/>
    <w:basedOn w:val="Normal"/>
    <w:pPr>
      <w:spacing w:after="200"/>
      <w:jc w:val="left"/>
    </w:pPr>
    <w:rPr>
      <w:b/>
      <w:color w:val="17365D"/>
      <w:sz w:val="32"/>
    </w:rPr>
  </w:style>
  <w:style w:type="paragraph" w:customStyle="1" w:styleId="Caption1">
    <w:name w:val="Caption1"/>
    <w:basedOn w:val="Normal"/>
    <w:pPr>
      <w:spacing w:before="120" w:after="80"/>
      <w:jc w:val="left"/>
    </w:pPr>
    <w:rPr>
      <w:b/>
      <w:sz w:val="19"/>
    </w:rPr>
  </w:style>
  <w:style w:type="paragraph" w:customStyle="1" w:styleId="Reportbullet">
    <w:name w:val="Report bullet"/>
    <w:basedOn w:val="Normal"/>
    <w:pPr>
      <w:spacing w:after="60"/>
      <w:ind w:left="403" w:hanging="259"/>
    </w:pPr>
  </w:style>
  <w:style w:type="table" w:customStyle="1" w:styleId="TableGrid1">
    <w:name w:val="Table Grid1"/>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l2br w:val="none" w:sz="0" w:space="0" w:color="auto"/>
          <w:tr2bl w:val="none" w:sz="0" w:space="0" w:color="auto"/>
        </w:tcBorders>
        <w:shd w:val="clear" w:color="auto" w:fill="ED7D31"/>
      </w:tcPr>
    </w:tblStylePr>
    <w:tblStylePr w:type="lastRow">
      <w:rPr>
        <w:b/>
        <w:bCs/>
      </w:rPr>
      <w:tblPr/>
      <w:tcPr>
        <w:tcBorders>
          <w:top w:val="double" w:sz="4" w:space="0" w:color="ED7D31"/>
          <w:left w:val="none" w:sz="0" w:space="0" w:color="auto"/>
          <w:bottom w:val="none" w:sz="0" w:space="0" w:color="auto"/>
          <w:right w:val="none" w:sz="0" w:space="0" w:color="auto"/>
          <w:insideH w:val="none" w:sz="0" w:space="0" w:color="auto"/>
          <w:insideV w:val="none" w:sz="0" w:space="0" w:color="auto"/>
          <w:tl2br w:val="none" w:sz="0" w:space="0" w:color="auto"/>
          <w:tr2bl w:val="none" w:sz="0" w:space="0" w:color="auto"/>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character" w:customStyle="1" w:styleId="UnresolvedMention1">
    <w:name w:val="Unresolved Mention1"/>
    <w:uiPriority w:val="99"/>
    <w:unhideWhenUsed/>
    <w:rPr>
      <w:color w:val="605E5C"/>
      <w:shd w:val="clear" w:color="auto" w:fill="E1DFDD"/>
    </w:rPr>
  </w:style>
  <w:style w:type="character" w:customStyle="1" w:styleId="UnresolvedMention2">
    <w:name w:val="Unresolved Mention2"/>
    <w:uiPriority w:val="99"/>
    <w:unhideWhenUsed/>
    <w:rPr>
      <w:color w:val="605E5C"/>
      <w:shd w:val="clear" w:color="auto" w:fill="E1DFDD"/>
    </w:rPr>
  </w:style>
  <w:style w:type="table" w:customStyle="1" w:styleId="TableGrid11">
    <w:name w:val="Table Grid11"/>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uiPriority w:val="99"/>
    <w:unhideWhenUsed/>
    <w:rPr>
      <w:color w:val="605E5C"/>
      <w:shd w:val="clear" w:color="auto" w:fill="E1DFDD"/>
    </w:rPr>
  </w:style>
  <w:style w:type="paragraph" w:styleId="Revision">
    <w:name w:val="Revision"/>
    <w:hidden/>
    <w:uiPriority w:val="99"/>
    <w:unhideWhenUsed/>
    <w:rsid w:val="0026581A"/>
    <w:rPr>
      <w:rFonts w:ascii="Times New Roman" w:hAnsi="Times New Roman"/>
      <w:color w:val="000000"/>
      <w:sz w:val="22"/>
      <w:szCs w:val="22"/>
      <w:lang w:val="en-US" w:eastAsia="en-US"/>
    </w:rPr>
  </w:style>
  <w:style w:type="paragraph" w:styleId="NormalWeb">
    <w:name w:val="Normal (Web)"/>
    <w:basedOn w:val="Normal"/>
    <w:uiPriority w:val="99"/>
    <w:semiHidden/>
    <w:unhideWhenUsed/>
    <w:rsid w:val="0011185F"/>
    <w:pPr>
      <w:spacing w:before="100" w:beforeAutospacing="1" w:after="100" w:afterAutospacing="1" w:line="240" w:lineRule="auto"/>
      <w:jc w:val="left"/>
    </w:pPr>
    <w:rPr>
      <w:rFonts w:eastAsia="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chart" Target="charts/chart1.xml"/><Relationship Id="rId42" Type="http://schemas.openxmlformats.org/officeDocument/2006/relationships/image" Target="media/image22.jpeg"/><Relationship Id="rId47" Type="http://schemas.openxmlformats.org/officeDocument/2006/relationships/chart" Target="charts/chart5.xml"/><Relationship Id="rId63" Type="http://schemas.openxmlformats.org/officeDocument/2006/relationships/image" Target="media/image36.jpeg"/><Relationship Id="rId68" Type="http://schemas.openxmlformats.org/officeDocument/2006/relationships/image" Target="media/image41.jpeg"/><Relationship Id="rId16" Type="http://schemas.openxmlformats.org/officeDocument/2006/relationships/header" Target="header4.xml"/><Relationship Id="rId11" Type="http://schemas.openxmlformats.org/officeDocument/2006/relationships/hyperlink" Target="http://www.cpa.com" TargetMode="External"/><Relationship Id="rId32" Type="http://schemas.openxmlformats.org/officeDocument/2006/relationships/image" Target="media/image13.jpeg"/><Relationship Id="rId37" Type="http://schemas.openxmlformats.org/officeDocument/2006/relationships/image" Target="media/image18.jpeg"/><Relationship Id="rId53" Type="http://schemas.openxmlformats.org/officeDocument/2006/relationships/chart" Target="charts/chart11.xml"/><Relationship Id="rId58" Type="http://schemas.openxmlformats.org/officeDocument/2006/relationships/image" Target="media/image31.jpeg"/><Relationship Id="rId74" Type="http://schemas.openxmlformats.org/officeDocument/2006/relationships/image" Target="media/image47.jpeg"/><Relationship Id="rId79" Type="http://schemas.openxmlformats.org/officeDocument/2006/relationships/chart" Target="charts/chart13.xml"/><Relationship Id="rId5" Type="http://schemas.openxmlformats.org/officeDocument/2006/relationships/webSettings" Target="webSettings.xml"/><Relationship Id="rId61" Type="http://schemas.openxmlformats.org/officeDocument/2006/relationships/image" Target="media/image34.jpeg"/><Relationship Id="rId82"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chart" Target="charts/chart2.xml"/><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jpeg"/><Relationship Id="rId43" Type="http://schemas.openxmlformats.org/officeDocument/2006/relationships/image" Target="media/image23.jpeg"/><Relationship Id="rId48" Type="http://schemas.openxmlformats.org/officeDocument/2006/relationships/chart" Target="charts/chart6.xml"/><Relationship Id="rId56" Type="http://schemas.openxmlformats.org/officeDocument/2006/relationships/image" Target="media/image29.jpeg"/><Relationship Id="rId64" Type="http://schemas.openxmlformats.org/officeDocument/2006/relationships/image" Target="media/image37.jpeg"/><Relationship Id="rId69" Type="http://schemas.openxmlformats.org/officeDocument/2006/relationships/image" Target="media/image42.jpeg"/><Relationship Id="rId77" Type="http://schemas.openxmlformats.org/officeDocument/2006/relationships/image" Target="media/image50.jpeg"/><Relationship Id="rId8" Type="http://schemas.openxmlformats.org/officeDocument/2006/relationships/image" Target="media/image1.png"/><Relationship Id="rId51" Type="http://schemas.openxmlformats.org/officeDocument/2006/relationships/chart" Target="charts/chart9.xml"/><Relationship Id="rId72" Type="http://schemas.openxmlformats.org/officeDocument/2006/relationships/image" Target="media/image45.jpeg"/><Relationship Id="rId80" Type="http://schemas.openxmlformats.org/officeDocument/2006/relationships/hyperlink" Target="https://docs.google.com/spreadsheets/d/1oNVgJVJmakgqas_wiZWVp84xyTQpL3Xg/edit?usp=sharing&amp;ouid=109845196979997160153&amp;rtpof=true&amp;sd=true"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6.jpeg"/><Relationship Id="rId33" Type="http://schemas.openxmlformats.org/officeDocument/2006/relationships/image" Target="media/image14.jpeg"/><Relationship Id="rId38" Type="http://schemas.openxmlformats.org/officeDocument/2006/relationships/chart" Target="charts/chart4.xml"/><Relationship Id="rId46" Type="http://schemas.openxmlformats.org/officeDocument/2006/relationships/image" Target="media/image26.jpeg"/><Relationship Id="rId59" Type="http://schemas.openxmlformats.org/officeDocument/2006/relationships/image" Target="media/image32.jpeg"/><Relationship Id="rId67" Type="http://schemas.openxmlformats.org/officeDocument/2006/relationships/image" Target="media/image40.jpeg"/><Relationship Id="rId20" Type="http://schemas.openxmlformats.org/officeDocument/2006/relationships/image" Target="media/image3.png"/><Relationship Id="rId41" Type="http://schemas.openxmlformats.org/officeDocument/2006/relationships/image" Target="media/image21.jpeg"/><Relationship Id="rId54" Type="http://schemas.openxmlformats.org/officeDocument/2006/relationships/image" Target="media/image27.jpeg"/><Relationship Id="rId62" Type="http://schemas.openxmlformats.org/officeDocument/2006/relationships/image" Target="media/image35.jpeg"/><Relationship Id="rId70" Type="http://schemas.openxmlformats.org/officeDocument/2006/relationships/image" Target="media/image43.jpeg"/><Relationship Id="rId75" Type="http://schemas.openxmlformats.org/officeDocument/2006/relationships/image" Target="media/image4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google.com/spreadsheets/d/1oNVgJVJmakgqas_wiZWVp84xyTQpL3Xg/edit?usp=sharing&amp;ouid=109845196979997160153&amp;rtpof=true&amp;sd=true" TargetMode="External"/><Relationship Id="rId23" Type="http://schemas.openxmlformats.org/officeDocument/2006/relationships/chart" Target="charts/chart3.xml"/><Relationship Id="rId28" Type="http://schemas.openxmlformats.org/officeDocument/2006/relationships/image" Target="media/image9.jpeg"/><Relationship Id="rId36" Type="http://schemas.openxmlformats.org/officeDocument/2006/relationships/image" Target="media/image17.jpeg"/><Relationship Id="rId49" Type="http://schemas.openxmlformats.org/officeDocument/2006/relationships/chart" Target="charts/chart7.xml"/><Relationship Id="rId57" Type="http://schemas.openxmlformats.org/officeDocument/2006/relationships/image" Target="media/image30.jpeg"/><Relationship Id="rId10" Type="http://schemas.openxmlformats.org/officeDocument/2006/relationships/hyperlink" Target="mailto:cpa@cpa.ug" TargetMode="External"/><Relationship Id="rId31" Type="http://schemas.openxmlformats.org/officeDocument/2006/relationships/image" Target="media/image12.jpeg"/><Relationship Id="rId44" Type="http://schemas.openxmlformats.org/officeDocument/2006/relationships/image" Target="media/image24.jpeg"/><Relationship Id="rId52" Type="http://schemas.openxmlformats.org/officeDocument/2006/relationships/chart" Target="charts/chart10.xml"/><Relationship Id="rId60" Type="http://schemas.openxmlformats.org/officeDocument/2006/relationships/image" Target="media/image33.jpeg"/><Relationship Id="rId65" Type="http://schemas.openxmlformats.org/officeDocument/2006/relationships/image" Target="media/image38.jpeg"/><Relationship Id="rId73" Type="http://schemas.openxmlformats.org/officeDocument/2006/relationships/image" Target="media/image46.jpeg"/><Relationship Id="rId78" Type="http://schemas.openxmlformats.org/officeDocument/2006/relationships/chart" Target="charts/chart1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1.xml"/><Relationship Id="rId39" Type="http://schemas.openxmlformats.org/officeDocument/2006/relationships/image" Target="media/image19.jpeg"/><Relationship Id="rId34" Type="http://schemas.openxmlformats.org/officeDocument/2006/relationships/image" Target="media/image15.jpeg"/><Relationship Id="rId50" Type="http://schemas.openxmlformats.org/officeDocument/2006/relationships/chart" Target="charts/chart8.xml"/><Relationship Id="rId55" Type="http://schemas.openxmlformats.org/officeDocument/2006/relationships/image" Target="media/image28.jpeg"/><Relationship Id="rId76" Type="http://schemas.openxmlformats.org/officeDocument/2006/relationships/image" Target="media/image49.jpeg"/><Relationship Id="rId7" Type="http://schemas.openxmlformats.org/officeDocument/2006/relationships/endnotes" Target="endnotes.xml"/><Relationship Id="rId71" Type="http://schemas.openxmlformats.org/officeDocument/2006/relationships/image" Target="media/image44.jpeg"/><Relationship Id="rId2" Type="http://schemas.openxmlformats.org/officeDocument/2006/relationships/numbering" Target="numbering.xml"/><Relationship Id="rId29" Type="http://schemas.openxmlformats.org/officeDocument/2006/relationships/image" Target="media/image10.jpeg"/><Relationship Id="rId24" Type="http://schemas.openxmlformats.org/officeDocument/2006/relationships/image" Target="media/image5.jpeg"/><Relationship Id="rId40" Type="http://schemas.openxmlformats.org/officeDocument/2006/relationships/image" Target="media/image20.jpeg"/><Relationship Id="rId45" Type="http://schemas.openxmlformats.org/officeDocument/2006/relationships/image" Target="media/image25.jpeg"/><Relationship Id="rId66" Type="http://schemas.openxmlformats.org/officeDocument/2006/relationships/image" Target="media/image39.jpeg"/></Relationships>
</file>

<file path=word/charts/_rels/chart1.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2.xml"/><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_rels/chart12.xml.rels><?xml version="1.0" encoding="UTF-8" standalone="yes"?>
<Relationships xmlns="http://schemas.openxmlformats.org/package/2006/relationships"><Relationship Id="rId2" Type="http://schemas.openxmlformats.org/officeDocument/2006/relationships/package" Target="../embeddings/Microsoft_Excel_Worksheet11.xlsx"/><Relationship Id="rId1" Type="http://schemas.openxmlformats.org/officeDocument/2006/relationships/themeOverride" Target="../theme/themeOverride12.xml"/></Relationships>
</file>

<file path=word/charts/_rels/chart13.xml.rels><?xml version="1.0" encoding="UTF-8" standalone="yes"?>
<Relationships xmlns="http://schemas.openxmlformats.org/package/2006/relationships"><Relationship Id="rId2" Type="http://schemas.openxmlformats.org/officeDocument/2006/relationships/package" Target="../embeddings/Microsoft_Excel_Worksheet12.xlsx"/><Relationship Id="rId1" Type="http://schemas.openxmlformats.org/officeDocument/2006/relationships/themeOverride" Target="../theme/themeOverride1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xMode val="edge"/>
          <c:yMode val="edge"/>
          <c:x val="1.4184397163120567E-2"/>
          <c:y val="0.10983171991281639"/>
          <c:w val="0.45981087470449172"/>
          <c:h val="0.89016828008718363"/>
        </c:manualLayout>
      </c:layout>
      <c:pieChart>
        <c:varyColors val="1"/>
        <c:ser>
          <c:idx val="0"/>
          <c:order val="0"/>
          <c:tx>
            <c:strRef>
              <c:f>Sheet1!$B$1</c:f>
              <c:strCache>
                <c:ptCount val="1"/>
                <c:pt idx="0">
                  <c:v>Assets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0-B869-45CF-A756-566611DAA322}"/>
              </c:ext>
            </c:extLst>
          </c:dPt>
          <c:dPt>
            <c:idx val="1"/>
            <c:bubble3D val="0"/>
            <c:spPr>
              <a:solidFill>
                <a:srgbClr val="FF0000"/>
              </a:soli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B869-45CF-A756-566611DAA322}"/>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2-B869-45CF-A756-566611DAA322}"/>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B869-45CF-A756-566611DAA322}"/>
              </c:ext>
            </c:extLst>
          </c:dPt>
          <c:cat>
            <c:strRef>
              <c:f>Sheet1!$A$2:$A$5</c:f>
              <c:strCache>
                <c:ptCount val="4"/>
                <c:pt idx="0">
                  <c:v>Ministries and agencies</c:v>
                </c:pt>
                <c:pt idx="1">
                  <c:v>Blood Banks</c:v>
                </c:pt>
                <c:pt idx="2">
                  <c:v>Health Centres</c:v>
                </c:pt>
                <c:pt idx="3">
                  <c:v>Seed Secondary Schools</c:v>
                </c:pt>
              </c:strCache>
            </c:strRef>
          </c:cat>
          <c:val>
            <c:numRef>
              <c:f>Sheet1!$B$2:$B$5</c:f>
              <c:numCache>
                <c:formatCode>General</c:formatCode>
                <c:ptCount val="4"/>
                <c:pt idx="0">
                  <c:v>16663</c:v>
                </c:pt>
                <c:pt idx="1">
                  <c:v>602</c:v>
                </c:pt>
                <c:pt idx="2">
                  <c:v>66499</c:v>
                </c:pt>
                <c:pt idx="3">
                  <c:v>145256</c:v>
                </c:pt>
              </c:numCache>
            </c:numRef>
          </c:val>
          <c:extLst>
            <c:ext xmlns:c16="http://schemas.microsoft.com/office/drawing/2014/chart" uri="{C3380CC4-5D6E-409C-BE32-E72D297353CC}">
              <c16:uniqueId val="{00000004-B869-45CF-A756-566611DAA322}"/>
            </c:ext>
          </c:extLst>
        </c:ser>
        <c:dLbls>
          <c:showLegendKey val="0"/>
          <c:showVal val="0"/>
          <c:showCatName val="0"/>
          <c:showSerName val="0"/>
          <c:showPercent val="0"/>
          <c:showBubbleSize val="0"/>
          <c:showLeaderLines val="1"/>
        </c:dLbls>
        <c:firstSliceAng val="0"/>
      </c:pieChart>
      <c:spPr>
        <a:noFill/>
        <a:ln w="25923">
          <a:noFill/>
        </a:ln>
      </c:spPr>
    </c:plotArea>
    <c:plotVisOnly val="1"/>
    <c:dispBlanksAs val="gap"/>
    <c:showDLblsOverMax val="0"/>
  </c:chart>
  <c:spPr>
    <a:solidFill>
      <a:schemeClr val="bg1"/>
    </a:solidFill>
    <a:ln w="9721"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34730250015676367"/>
          <c:y val="0.10983188439734996"/>
          <c:w val="0.35545188250786064"/>
          <c:h val="0.77433012323273731"/>
        </c:manualLayout>
      </c:layout>
      <c:pieChart>
        <c:varyColors val="1"/>
        <c:ser>
          <c:idx val="0"/>
          <c:order val="0"/>
          <c:tx>
            <c:strRef>
              <c:f>Sheet1!$B$1</c:f>
              <c:strCache>
                <c:ptCount val="1"/>
                <c:pt idx="0">
                  <c:v>Assets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0-0341-4757-93CC-BE57BB469A27}"/>
              </c:ext>
            </c:extLst>
          </c:dPt>
          <c:dPt>
            <c:idx val="1"/>
            <c:bubble3D val="0"/>
            <c:spPr>
              <a:solidFill>
                <a:srgbClr val="FF0000"/>
              </a:soli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0341-4757-93CC-BE57BB469A27}"/>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2-0341-4757-93CC-BE57BB469A27}"/>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0341-4757-93CC-BE57BB469A27}"/>
              </c:ext>
            </c:extLst>
          </c:dPt>
          <c:dPt>
            <c:idx val="4"/>
            <c:bubble3D val="0"/>
            <c:extLst>
              <c:ext xmlns:c16="http://schemas.microsoft.com/office/drawing/2014/chart" uri="{C3380CC4-5D6E-409C-BE32-E72D297353CC}">
                <c16:uniqueId val="{00000004-0341-4757-93CC-BE57BB469A27}"/>
              </c:ext>
            </c:extLst>
          </c:dPt>
          <c:dLbls>
            <c:dLbl>
              <c:idx val="0"/>
              <c:tx>
                <c:rich>
                  <a:bodyPr/>
                  <a:lstStyle/>
                  <a:p>
                    <a:pPr algn="l">
                      <a:defRPr sz="1837" b="0" i="0" u="none" strike="noStrike" baseline="0">
                        <a:solidFill>
                          <a:srgbClr val="000000"/>
                        </a:solidFill>
                        <a:latin typeface="Calibri"/>
                        <a:ea typeface="Calibri"/>
                        <a:cs typeface="Calibri"/>
                      </a:defRPr>
                    </a:pPr>
                    <a:r>
                      <a:rPr lang="en-US"/>
                      <a:t>16,282</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341-4757-93CC-BE57BB469A27}"/>
                </c:ext>
              </c:extLst>
            </c:dLbl>
            <c:dLbl>
              <c:idx val="1"/>
              <c:tx>
                <c:rich>
                  <a:bodyPr/>
                  <a:lstStyle/>
                  <a:p>
                    <a:pPr algn="l">
                      <a:defRPr sz="1837" b="0" i="0" u="none" strike="noStrike" baseline="0">
                        <a:solidFill>
                          <a:srgbClr val="000000"/>
                        </a:solidFill>
                        <a:latin typeface="Calibri"/>
                        <a:ea typeface="Calibri"/>
                        <a:cs typeface="Calibri"/>
                      </a:defRPr>
                    </a:pPr>
                    <a:r>
                      <a:rPr lang="en-US"/>
                      <a:t>602</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341-4757-93CC-BE57BB469A27}"/>
                </c:ext>
              </c:extLst>
            </c:dLbl>
            <c:dLbl>
              <c:idx val="2"/>
              <c:tx>
                <c:rich>
                  <a:bodyPr/>
                  <a:lstStyle/>
                  <a:p>
                    <a:r>
                      <a:rPr lang="en-US"/>
                      <a:t>63,432</a:t>
                    </a:r>
                  </a:p>
                </c:rich>
              </c:tx>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341-4757-93CC-BE57BB469A27}"/>
                </c:ext>
              </c:extLst>
            </c:dLbl>
            <c:dLbl>
              <c:idx val="3"/>
              <c:tx>
                <c:rich>
                  <a:bodyPr/>
                  <a:lstStyle/>
                  <a:p>
                    <a:pPr algn="l">
                      <a:defRPr sz="1837" b="0" i="0" u="none" strike="noStrike" baseline="0">
                        <a:solidFill>
                          <a:srgbClr val="000000"/>
                        </a:solidFill>
                        <a:latin typeface="Calibri"/>
                        <a:ea typeface="Calibri"/>
                        <a:cs typeface="Calibri"/>
                      </a:defRPr>
                    </a:pPr>
                    <a:r>
                      <a:rPr lang="en-US"/>
                      <a:t>145,255</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341-4757-93CC-BE57BB469A27}"/>
                </c:ext>
              </c:extLst>
            </c:dLbl>
            <c:dLbl>
              <c:idx val="4"/>
              <c:tx>
                <c:rich>
                  <a:bodyPr/>
                  <a:lstStyle/>
                  <a:p>
                    <a:pPr algn="l">
                      <a:defRPr sz="1837" b="0" i="0" u="none" strike="noStrike" baseline="0">
                        <a:solidFill>
                          <a:srgbClr val="000000"/>
                        </a:solidFill>
                        <a:latin typeface="Calibri"/>
                        <a:ea typeface="Calibri"/>
                        <a:cs typeface="Calibri"/>
                      </a:defRPr>
                    </a:pPr>
                    <a:r>
                      <a:rPr lang="en-US"/>
                      <a:t>3,067</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341-4757-93CC-BE57BB469A27}"/>
                </c:ext>
              </c:extLst>
            </c:dLbl>
            <c:numFmt formatCode="#,##0" sourceLinked="0"/>
            <c:spPr>
              <a:noFill/>
              <a:ln w="25923">
                <a:noFill/>
              </a:ln>
            </c:spPr>
            <c:txPr>
              <a:bodyPr rot="0" spcFirstLastPara="1" vertOverflow="ellipsis" vert="horz" wrap="square" lIns="38100" tIns="19050" rIns="38100" bIns="19050" anchor="ctr" anchorCtr="1">
                <a:spAutoFit/>
              </a:bodyPr>
              <a:lstStyle/>
              <a:p>
                <a:pPr>
                  <a:defRPr sz="1021"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bestFit"/>
            <c:showLegendKey val="0"/>
            <c:showVal val="1"/>
            <c:showCatName val="0"/>
            <c:showSerName val="0"/>
            <c:showPercent val="0"/>
            <c:showBubbleSize val="0"/>
            <c:showLeaderLines val="1"/>
            <c:leaderLines>
              <c:spPr>
                <a:ln w="9721"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Sheet1!$A$2:$A$6</c:f>
              <c:strCache>
                <c:ptCount val="5"/>
                <c:pt idx="0">
                  <c:v>Ministries and agencies</c:v>
                </c:pt>
                <c:pt idx="1">
                  <c:v>Blood Banks</c:v>
                </c:pt>
                <c:pt idx="2">
                  <c:v>Health Centres</c:v>
                </c:pt>
                <c:pt idx="3">
                  <c:v>Seed Secondary Schools</c:v>
                </c:pt>
                <c:pt idx="4">
                  <c:v>Hospitals</c:v>
                </c:pt>
              </c:strCache>
            </c:strRef>
          </c:cat>
          <c:val>
            <c:numRef>
              <c:f>Sheet1!$B$2:$B$6</c:f>
              <c:numCache>
                <c:formatCode>General</c:formatCode>
                <c:ptCount val="5"/>
                <c:pt idx="0">
                  <c:v>16282</c:v>
                </c:pt>
                <c:pt idx="1">
                  <c:v>602</c:v>
                </c:pt>
                <c:pt idx="2">
                  <c:v>63432</c:v>
                </c:pt>
                <c:pt idx="3">
                  <c:v>145255</c:v>
                </c:pt>
                <c:pt idx="4">
                  <c:v>3067</c:v>
                </c:pt>
              </c:numCache>
            </c:numRef>
          </c:val>
          <c:extLst>
            <c:ext xmlns:c16="http://schemas.microsoft.com/office/drawing/2014/chart" uri="{C3380CC4-5D6E-409C-BE32-E72D297353CC}">
              <c16:uniqueId val="{00000005-0341-4757-93CC-BE57BB469A27}"/>
            </c:ext>
          </c:extLst>
        </c:ser>
        <c:dLbls>
          <c:showLegendKey val="0"/>
          <c:showVal val="0"/>
          <c:showCatName val="0"/>
          <c:showSerName val="0"/>
          <c:showPercent val="0"/>
          <c:showBubbleSize val="0"/>
          <c:showLeaderLines val="1"/>
        </c:dLbls>
        <c:firstSliceAng val="0"/>
      </c:pieChart>
      <c:spPr>
        <a:noFill/>
        <a:ln w="25923">
          <a:noFill/>
        </a:ln>
      </c:spPr>
    </c:plotArea>
    <c:legend>
      <c:legendPos val="r"/>
      <c:layout>
        <c:manualLayout>
          <c:xMode val="edge"/>
          <c:yMode val="edge"/>
          <c:x val="4.6017699115044247E-2"/>
          <c:y val="0.88432835820895528"/>
          <c:w val="0.89911504424778765"/>
          <c:h val="8.2089552238805971E-2"/>
        </c:manualLayout>
      </c:layout>
      <c:overlay val="0"/>
      <c:spPr>
        <a:noFill/>
        <a:ln w="25923">
          <a:noFill/>
        </a:ln>
      </c:spPr>
      <c:txPr>
        <a:bodyPr rot="0" spcFirstLastPara="1" vertOverflow="ellipsis" vert="horz" wrap="square" anchor="ctr" anchorCtr="1"/>
        <a:lstStyle/>
        <a:p>
          <a:pPr>
            <a:defRPr sz="1021"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721"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1"/>
          <c:dLbls>
            <c:numFmt formatCode="#,##0" sourceLinked="0"/>
            <c:spPr>
              <a:noFill/>
              <a:ln w="29908">
                <a:noFill/>
              </a:ln>
            </c:spPr>
            <c:txPr>
              <a:bodyPr rot="0" spcFirstLastPara="1" vertOverflow="ellipsis" vert="horz" wrap="square" lIns="38100" tIns="19050" rIns="38100" bIns="19050" anchor="ctr" anchorCtr="1">
                <a:spAutoFit/>
              </a:bodyPr>
              <a:lstStyle/>
              <a:p>
                <a:pPr>
                  <a:defRPr sz="1177" b="0" i="0" u="none" strike="noStrike" kern="1200" baseline="0">
                    <a:solidFill>
                      <a:schemeClr val="tx2"/>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General</c:formatCode>
                <c:ptCount val="6"/>
                <c:pt idx="0">
                  <c:v>71</c:v>
                </c:pt>
                <c:pt idx="1">
                  <c:v>52</c:v>
                </c:pt>
                <c:pt idx="2">
                  <c:v>32</c:v>
                </c:pt>
                <c:pt idx="3">
                  <c:v>27</c:v>
                </c:pt>
                <c:pt idx="4">
                  <c:v>15</c:v>
                </c:pt>
                <c:pt idx="5">
                  <c:v>9</c:v>
                </c:pt>
              </c:numCache>
            </c:numRef>
          </c:val>
          <c:extLst>
            <c:ext xmlns:c16="http://schemas.microsoft.com/office/drawing/2014/chart" uri="{C3380CC4-5D6E-409C-BE32-E72D297353CC}">
              <c16:uniqueId val="{00000000-7DC5-4A29-9242-BC7A3461BE27}"/>
            </c:ext>
          </c:extLst>
        </c:ser>
        <c:dLbls>
          <c:showLegendKey val="0"/>
          <c:showVal val="0"/>
          <c:showCatName val="0"/>
          <c:showSerName val="0"/>
          <c:showPercent val="0"/>
          <c:showBubbleSize val="0"/>
        </c:dLbls>
        <c:gapWidth val="100"/>
        <c:axId val="2118830592"/>
        <c:axId val="1"/>
      </c:barChart>
      <c:catAx>
        <c:axId val="2118830592"/>
        <c:scaling>
          <c:orientation val="maxMin"/>
        </c:scaling>
        <c:delete val="0"/>
        <c:axPos val="l"/>
        <c:numFmt formatCode="#,##0" sourceLinked="0"/>
        <c:majorTickMark val="none"/>
        <c:minorTickMark val="none"/>
        <c:tickLblPos val="nextTo"/>
        <c:spPr>
          <a:noFill/>
          <a:ln w="11215" cap="flat" cmpd="sng" algn="ctr">
            <a:solidFill>
              <a:schemeClr val="tx2">
                <a:lumMod val="15000"/>
                <a:lumOff val="85000"/>
              </a:schemeClr>
            </a:solidFill>
            <a:round/>
          </a:ln>
          <a:effectLst/>
        </c:spPr>
        <c:txPr>
          <a:bodyPr rot="-60000000" spcFirstLastPara="1" vertOverflow="ellipsis" vert="horz" wrap="square" anchor="ctr" anchorCtr="1"/>
          <a:lstStyle/>
          <a:p>
            <a:pPr>
              <a:defRPr sz="1236"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0"/>
        <c:axPos val="t"/>
        <c:majorGridlines>
          <c:spPr>
            <a:ln w="11215" cap="flat" cmpd="sng" algn="ctr">
              <a:solidFill>
                <a:schemeClr val="tx2">
                  <a:lumMod val="15000"/>
                  <a:lumOff val="85000"/>
                </a:schemeClr>
              </a:solidFill>
              <a:round/>
            </a:ln>
            <a:effectLst/>
          </c:spPr>
        </c:majorGridlines>
        <c:numFmt formatCode="#,##0" sourceLinked="0"/>
        <c:majorTickMark val="none"/>
        <c:minorTickMark val="none"/>
        <c:tickLblPos val="nextTo"/>
        <c:spPr>
          <a:ln w="7477">
            <a:noFill/>
          </a:ln>
        </c:spPr>
        <c:txPr>
          <a:bodyPr rot="-60000000" spcFirstLastPara="1" vertOverflow="ellipsis" vert="horz" wrap="square" anchor="ctr" anchorCtr="1"/>
          <a:lstStyle/>
          <a:p>
            <a:pPr>
              <a:defRPr sz="1060" b="0" i="0" u="none" strike="noStrike" kern="1200" baseline="0">
                <a:solidFill>
                  <a:schemeClr val="tx2"/>
                </a:solidFill>
                <a:latin typeface="+mn-lt"/>
                <a:ea typeface="+mn-ea"/>
                <a:cs typeface="+mn-cs"/>
              </a:defRPr>
            </a:pPr>
            <a:endParaRPr lang="en-US"/>
          </a:p>
        </c:txPr>
        <c:crossAx val="2118830592"/>
        <c:crosses val="autoZero"/>
        <c:crossBetween val="between"/>
        <c:majorUnit val="20"/>
      </c:valAx>
      <c:spPr>
        <a:noFill/>
        <a:ln w="29908">
          <a:noFill/>
        </a:ln>
      </c:spPr>
    </c:plotArea>
    <c:plotVisOnly val="1"/>
    <c:dispBlanksAs val="gap"/>
    <c:showDLblsOverMax val="0"/>
  </c:chart>
  <c:spPr>
    <a:solidFill>
      <a:schemeClr val="bg1"/>
    </a:solidFill>
    <a:ln w="11215"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5114155251141551E-2"/>
          <c:y val="4.7619047619047616E-2"/>
          <c:w val="0.77113579980584623"/>
          <c:h val="0.82683982683982682"/>
        </c:manualLayout>
      </c:layout>
      <c:barChart>
        <c:barDir val="col"/>
        <c:grouping val="clustered"/>
        <c:varyColors val="0"/>
        <c:ser>
          <c:idx val="0"/>
          <c:order val="0"/>
          <c:tx>
            <c:strRef>
              <c:f>Sheet1!$B$1</c:f>
              <c:strCache>
                <c:ptCount val="1"/>
                <c:pt idx="0">
                  <c:v>UgIFT marking</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Sheet1!$B$2:$B$6</c:f>
              <c:numCache>
                <c:formatCode>0.0%</c:formatCode>
                <c:ptCount val="5"/>
                <c:pt idx="0">
                  <c:v>0.29283871760225999</c:v>
                </c:pt>
                <c:pt idx="1">
                  <c:v>4.3189368770764097E-2</c:v>
                </c:pt>
                <c:pt idx="2">
                  <c:v>6.0285029638037502E-2</c:v>
                </c:pt>
                <c:pt idx="3">
                  <c:v>9.2788544284189797E-2</c:v>
                </c:pt>
                <c:pt idx="4" formatCode="General">
                  <c:v>0</c:v>
                </c:pt>
              </c:numCache>
            </c:numRef>
          </c:val>
          <c:extLst>
            <c:ext xmlns:c16="http://schemas.microsoft.com/office/drawing/2014/chart" uri="{C3380CC4-5D6E-409C-BE32-E72D297353CC}">
              <c16:uniqueId val="{00000000-56B2-42B6-842F-49EB9927A664}"/>
            </c:ext>
          </c:extLst>
        </c:ser>
        <c:ser>
          <c:idx val="1"/>
          <c:order val="1"/>
          <c:tx>
            <c:strRef>
              <c:f>Sheet1!$C$1</c:f>
              <c:strCache>
                <c:ptCount val="1"/>
                <c:pt idx="0">
                  <c:v>Other markings</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Sheet1!$C$2:$C$6</c:f>
              <c:numCache>
                <c:formatCode>0.0%</c:formatCode>
                <c:ptCount val="5"/>
                <c:pt idx="0">
                  <c:v>6.8173443065962401E-3</c:v>
                </c:pt>
                <c:pt idx="1">
                  <c:v>8.3056478405315604E-2</c:v>
                </c:pt>
                <c:pt idx="2">
                  <c:v>9.0128011098499106E-2</c:v>
                </c:pt>
                <c:pt idx="3">
                  <c:v>0.15229768338439201</c:v>
                </c:pt>
                <c:pt idx="4" formatCode="General">
                  <c:v>2.0215194000652099E-2</c:v>
                </c:pt>
              </c:numCache>
            </c:numRef>
          </c:val>
          <c:extLst>
            <c:ext xmlns:c16="http://schemas.microsoft.com/office/drawing/2014/chart" uri="{C3380CC4-5D6E-409C-BE32-E72D297353CC}">
              <c16:uniqueId val="{00000001-56B2-42B6-842F-49EB9927A664}"/>
            </c:ext>
          </c:extLst>
        </c:ser>
        <c:ser>
          <c:idx val="2"/>
          <c:order val="2"/>
          <c:tx>
            <c:strRef>
              <c:f>Sheet1!$D$1</c:f>
              <c:strCache>
                <c:ptCount val="1"/>
                <c:pt idx="0">
                  <c:v>Not engraved</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Sheet1!$D$2:$D$6</c:f>
              <c:numCache>
                <c:formatCode>0.0%</c:formatCode>
                <c:ptCount val="5"/>
                <c:pt idx="0">
                  <c:v>0.70034393809114304</c:v>
                </c:pt>
                <c:pt idx="1">
                  <c:v>0.87375415282391999</c:v>
                </c:pt>
                <c:pt idx="2">
                  <c:v>0.84958695926346295</c:v>
                </c:pt>
                <c:pt idx="3">
                  <c:v>0.75491377233141699</c:v>
                </c:pt>
                <c:pt idx="4" formatCode="General">
                  <c:v>0.97978480599934703</c:v>
                </c:pt>
              </c:numCache>
            </c:numRef>
          </c:val>
          <c:extLst>
            <c:ext xmlns:c16="http://schemas.microsoft.com/office/drawing/2014/chart" uri="{C3380CC4-5D6E-409C-BE32-E72D297353CC}">
              <c16:uniqueId val="{00000002-56B2-42B6-842F-49EB9927A664}"/>
            </c:ext>
          </c:extLst>
        </c:ser>
        <c:dLbls>
          <c:showLegendKey val="0"/>
          <c:showVal val="0"/>
          <c:showCatName val="0"/>
          <c:showSerName val="0"/>
          <c:showPercent val="0"/>
          <c:showBubbleSize val="0"/>
        </c:dLbls>
        <c:gapWidth val="100"/>
        <c:overlap val="-24"/>
        <c:axId val="2118830176"/>
        <c:axId val="1"/>
      </c:barChart>
      <c:catAx>
        <c:axId val="2118830176"/>
        <c:scaling>
          <c:orientation val="minMax"/>
        </c:scaling>
        <c:delete val="0"/>
        <c:axPos val="b"/>
        <c:numFmt formatCode="0%" sourceLinked="0"/>
        <c:majorTickMark val="none"/>
        <c:minorTickMark val="none"/>
        <c:tickLblPos val="nextTo"/>
        <c:spPr>
          <a:noFill/>
          <a:ln w="9714" cap="flat" cmpd="sng" algn="ctr">
            <a:solidFill>
              <a:schemeClr val="tx2">
                <a:lumMod val="15000"/>
                <a:lumOff val="85000"/>
              </a:schemeClr>
            </a:solidFill>
            <a:round/>
          </a:ln>
          <a:effectLst/>
        </c:spPr>
        <c:txPr>
          <a:bodyPr rot="-6000000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numFmt formatCode="0%" sourceLinked="0"/>
        <c:majorTickMark val="none"/>
        <c:minorTickMark val="none"/>
        <c:tickLblPos val="nextTo"/>
        <c:spPr>
          <a:ln w="6476">
            <a:noFill/>
          </a:ln>
        </c:spPr>
        <c:txPr>
          <a:bodyPr rot="-6000000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crossAx val="2118830176"/>
        <c:crosses val="autoZero"/>
        <c:crossBetween val="between"/>
        <c:majorUnit val="0.2"/>
      </c:valAx>
      <c:spPr>
        <a:noFill/>
        <a:ln w="25905">
          <a:noFill/>
        </a:ln>
      </c:spPr>
    </c:plotArea>
    <c:legend>
      <c:legendPos val="r"/>
      <c:layout>
        <c:manualLayout>
          <c:xMode val="edge"/>
          <c:yMode val="edge"/>
          <c:x val="0.23589743589743589"/>
          <c:y val="0.92233009708737868"/>
          <c:w val="0.5196581196581197"/>
          <c:h val="7.1197411003236247E-2"/>
        </c:manualLayout>
      </c:layout>
      <c:overlay val="0"/>
      <c:spPr>
        <a:noFill/>
        <a:ln w="25905">
          <a:noFill/>
        </a:ln>
      </c:spPr>
      <c:txPr>
        <a:bodyPr rot="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714"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4858757062146894E-2"/>
          <c:y val="2.9372496662216287E-2"/>
          <c:w val="0.7884263534854753"/>
          <c:h val="0.69959946595460609"/>
        </c:manualLayout>
      </c:layout>
      <c:barChart>
        <c:barDir val="col"/>
        <c:grouping val="clustered"/>
        <c:varyColors val="0"/>
        <c:ser>
          <c:idx val="0"/>
          <c:order val="0"/>
          <c:tx>
            <c:strRef>
              <c:f>Sheet1!$B$1</c:f>
              <c:strCache>
                <c:ptCount val="1"/>
                <c:pt idx="0">
                  <c:v>UgIFT Marking</c:v>
                </c:pt>
              </c:strCache>
            </c:strRef>
          </c:tx>
          <c:spPr>
            <a:solidFill>
              <a:srgbClr val="5B9BD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0.53930131004366799</c:v>
                </c:pt>
                <c:pt idx="1">
                  <c:v>0.88505747126436696</c:v>
                </c:pt>
                <c:pt idx="2">
                  <c:v>4.2474265046832903E-2</c:v>
                </c:pt>
                <c:pt idx="3">
                  <c:v>0.60048899755501195</c:v>
                </c:pt>
                <c:pt idx="4">
                  <c:v>5.3846153846153801E-2</c:v>
                </c:pt>
                <c:pt idx="5">
                  <c:v>1</c:v>
                </c:pt>
                <c:pt idx="6">
                  <c:v>0.97448111602585896</c:v>
                </c:pt>
                <c:pt idx="7">
                  <c:v>0.8</c:v>
                </c:pt>
                <c:pt idx="8">
                  <c:v>0.16666666666666599</c:v>
                </c:pt>
                <c:pt idx="9">
                  <c:v>1</c:v>
                </c:pt>
                <c:pt idx="10">
                  <c:v>0.3</c:v>
                </c:pt>
                <c:pt idx="11">
                  <c:v>0.53846153846153799</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0-6D1F-4382-BBCA-6F093A0FF74D}"/>
            </c:ext>
          </c:extLst>
        </c:ser>
        <c:ser>
          <c:idx val="1"/>
          <c:order val="1"/>
          <c:tx>
            <c:strRef>
              <c:f>Sheet1!$C$1</c:f>
              <c:strCache>
                <c:ptCount val="1"/>
                <c:pt idx="0">
                  <c:v>Other Markings</c:v>
                </c:pt>
              </c:strCache>
            </c:strRef>
          </c:tx>
          <c:spPr>
            <a:solidFill>
              <a:srgbClr val="ED7D31"/>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7.6419213973799097E-2</c:v>
                </c:pt>
                <c:pt idx="1">
                  <c:v>2.2988505747126398E-2</c:v>
                </c:pt>
                <c:pt idx="2">
                  <c:v>0</c:v>
                </c:pt>
                <c:pt idx="3">
                  <c:v>1.9559902200489E-3</c:v>
                </c:pt>
                <c:pt idx="4">
                  <c:v>6.9230769230769207E-2</c:v>
                </c:pt>
                <c:pt idx="5">
                  <c:v>0</c:v>
                </c:pt>
                <c:pt idx="6">
                  <c:v>1.1228308948621901E-2</c:v>
                </c:pt>
                <c:pt idx="7">
                  <c:v>0</c:v>
                </c:pt>
                <c:pt idx="8">
                  <c:v>0</c:v>
                </c:pt>
                <c:pt idx="9">
                  <c:v>0</c:v>
                </c:pt>
                <c:pt idx="10">
                  <c:v>0.7</c:v>
                </c:pt>
                <c:pt idx="11">
                  <c:v>7.69230769230769E-2</c:v>
                </c:pt>
                <c:pt idx="12">
                  <c:v>0.48148148148148101</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1-6D1F-4382-BBCA-6F093A0FF74D}"/>
            </c:ext>
          </c:extLst>
        </c:ser>
        <c:ser>
          <c:idx val="2"/>
          <c:order val="2"/>
          <c:tx>
            <c:strRef>
              <c:f>Sheet1!$D$1</c:f>
              <c:strCache>
                <c:ptCount val="1"/>
                <c:pt idx="0">
                  <c:v>Not Engraved</c:v>
                </c:pt>
              </c:strCache>
            </c:strRef>
          </c:tx>
          <c:spPr>
            <a:solidFill>
              <a:srgbClr val="A5A5A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0.38427947598253198</c:v>
                </c:pt>
                <c:pt idx="1">
                  <c:v>9.1954022988505704E-2</c:v>
                </c:pt>
                <c:pt idx="2">
                  <c:v>0.95752573495316695</c:v>
                </c:pt>
                <c:pt idx="3">
                  <c:v>0.397555012224938</c:v>
                </c:pt>
                <c:pt idx="4">
                  <c:v>0.87692307692307603</c:v>
                </c:pt>
                <c:pt idx="5">
                  <c:v>0</c:v>
                </c:pt>
                <c:pt idx="6">
                  <c:v>1.42905750255188E-2</c:v>
                </c:pt>
                <c:pt idx="7">
                  <c:v>0.2</c:v>
                </c:pt>
                <c:pt idx="8">
                  <c:v>0.83333333333333304</c:v>
                </c:pt>
                <c:pt idx="9">
                  <c:v>0</c:v>
                </c:pt>
                <c:pt idx="10">
                  <c:v>0</c:v>
                </c:pt>
                <c:pt idx="11">
                  <c:v>0.38461538461538403</c:v>
                </c:pt>
                <c:pt idx="12">
                  <c:v>0.51851851851851805</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2-6D1F-4382-BBCA-6F093A0FF74D}"/>
            </c:ext>
          </c:extLst>
        </c:ser>
        <c:dLbls>
          <c:showLegendKey val="0"/>
          <c:showVal val="0"/>
          <c:showCatName val="0"/>
          <c:showSerName val="0"/>
          <c:showPercent val="0"/>
          <c:showBubbleSize val="0"/>
        </c:dLbls>
        <c:gapWidth val="219"/>
        <c:overlap val="-27"/>
        <c:axId val="2118831008"/>
        <c:axId val="1"/>
      </c:barChart>
      <c:catAx>
        <c:axId val="2118831008"/>
        <c:scaling>
          <c:orientation val="minMax"/>
        </c:scaling>
        <c:delete val="0"/>
        <c:axPos val="b"/>
        <c:numFmt formatCode="0%" sourceLinked="0"/>
        <c:majorTickMark val="none"/>
        <c:minorTickMark val="none"/>
        <c:tickLblPos val="nextTo"/>
        <c:spPr>
          <a:noFill/>
          <a:ln w="9696" cap="flat" cmpd="sng" algn="ctr">
            <a:solidFill>
              <a:schemeClr val="tx1">
                <a:lumMod val="15000"/>
                <a:lumOff val="85000"/>
              </a:schemeClr>
            </a:solidFill>
            <a:round/>
          </a:ln>
          <a:effectLst/>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majorGridlines>
          <c:spPr>
            <a:ln w="9696" cap="flat" cmpd="sng" algn="ctr">
              <a:solidFill>
                <a:schemeClr val="tx1">
                  <a:lumMod val="15000"/>
                  <a:lumOff val="85000"/>
                </a:schemeClr>
              </a:solidFill>
              <a:round/>
            </a:ln>
            <a:effectLst/>
          </c:spPr>
        </c:majorGridlines>
        <c:numFmt formatCode="0%" sourceLinked="0"/>
        <c:majorTickMark val="none"/>
        <c:minorTickMark val="none"/>
        <c:tickLblPos val="nextTo"/>
        <c:spPr>
          <a:ln w="6464">
            <a:noFill/>
          </a:ln>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2118831008"/>
        <c:crosses val="autoZero"/>
        <c:crossBetween val="between"/>
        <c:majorUnit val="0.2"/>
      </c:valAx>
      <c:spPr>
        <a:noFill/>
        <a:ln w="25857">
          <a:noFill/>
        </a:ln>
      </c:spPr>
    </c:plotArea>
    <c:legend>
      <c:legendPos val="r"/>
      <c:layout>
        <c:manualLayout>
          <c:xMode val="edge"/>
          <c:yMode val="edge"/>
          <c:x val="0.26565143824027071"/>
          <c:y val="0.77800000000000002"/>
          <c:w val="0.4653130287648054"/>
          <c:h val="4.2000000000000003E-2"/>
        </c:manualLayout>
      </c:layout>
      <c:overlay val="0"/>
      <c:spPr>
        <a:noFill/>
        <a:ln w="25857">
          <a:noFill/>
        </a:ln>
      </c:spPr>
      <c:txPr>
        <a:bodyPr rot="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696"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4858757062146894E-2"/>
          <c:y val="2.9372496662216287E-2"/>
          <c:w val="0.7884263534854753"/>
          <c:h val="0.89319092122830446"/>
        </c:manualLayout>
      </c:layout>
      <c:barChart>
        <c:barDir val="col"/>
        <c:grouping val="clustered"/>
        <c:varyColors val="0"/>
        <c:ser>
          <c:idx val="0"/>
          <c:order val="0"/>
          <c:tx>
            <c:strRef>
              <c:f>Sheet1!$B$1</c:f>
              <c:strCache>
                <c:ptCount val="1"/>
                <c:pt idx="0">
                  <c:v>UgIFT Marking</c:v>
                </c:pt>
              </c:strCache>
            </c:strRef>
          </c:tx>
          <c:spPr>
            <a:solidFill>
              <a:srgbClr val="5B9BD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0.53930131004366799</c:v>
                </c:pt>
                <c:pt idx="1">
                  <c:v>0.88505747126436696</c:v>
                </c:pt>
                <c:pt idx="2">
                  <c:v>4.2474265046832903E-2</c:v>
                </c:pt>
                <c:pt idx="3">
                  <c:v>0.60048899755501195</c:v>
                </c:pt>
                <c:pt idx="4">
                  <c:v>0.27450980392156799</c:v>
                </c:pt>
                <c:pt idx="5">
                  <c:v>1</c:v>
                </c:pt>
                <c:pt idx="6">
                  <c:v>0.97304097771387399</c:v>
                </c:pt>
                <c:pt idx="7">
                  <c:v>0.8</c:v>
                </c:pt>
                <c:pt idx="8">
                  <c:v>0.16666666666666599</c:v>
                </c:pt>
                <c:pt idx="9">
                  <c:v>1</c:v>
                </c:pt>
                <c:pt idx="10">
                  <c:v>0.3</c:v>
                </c:pt>
                <c:pt idx="11">
                  <c:v>0.53846153846153799</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0-3E01-48D1-AC31-CA9AF0BFF863}"/>
            </c:ext>
          </c:extLst>
        </c:ser>
        <c:ser>
          <c:idx val="1"/>
          <c:order val="1"/>
          <c:tx>
            <c:strRef>
              <c:f>Sheet1!$C$1</c:f>
              <c:strCache>
                <c:ptCount val="1"/>
                <c:pt idx="0">
                  <c:v>Other Markings</c:v>
                </c:pt>
              </c:strCache>
            </c:strRef>
          </c:tx>
          <c:spPr>
            <a:solidFill>
              <a:srgbClr val="ED7D31"/>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7.6419213973799097E-2</c:v>
                </c:pt>
                <c:pt idx="1">
                  <c:v>2.2988505747126398E-2</c:v>
                </c:pt>
                <c:pt idx="2">
                  <c:v>0</c:v>
                </c:pt>
                <c:pt idx="3">
                  <c:v>1.95599022004889E-3</c:v>
                </c:pt>
                <c:pt idx="4">
                  <c:v>0.19607843137254899</c:v>
                </c:pt>
                <c:pt idx="5">
                  <c:v>0</c:v>
                </c:pt>
                <c:pt idx="6">
                  <c:v>1.1861969805895E-2</c:v>
                </c:pt>
                <c:pt idx="7">
                  <c:v>0</c:v>
                </c:pt>
                <c:pt idx="8">
                  <c:v>0</c:v>
                </c:pt>
                <c:pt idx="9">
                  <c:v>0</c:v>
                </c:pt>
                <c:pt idx="10">
                  <c:v>0.7</c:v>
                </c:pt>
                <c:pt idx="11">
                  <c:v>7.69230769230769E-2</c:v>
                </c:pt>
                <c:pt idx="12">
                  <c:v>1</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1-3E01-48D1-AC31-CA9AF0BFF863}"/>
            </c:ext>
          </c:extLst>
        </c:ser>
        <c:ser>
          <c:idx val="2"/>
          <c:order val="2"/>
          <c:tx>
            <c:strRef>
              <c:f>Sheet1!$D$1</c:f>
              <c:strCache>
                <c:ptCount val="1"/>
                <c:pt idx="0">
                  <c:v>Not Engraved</c:v>
                </c:pt>
              </c:strCache>
            </c:strRef>
          </c:tx>
          <c:spPr>
            <a:solidFill>
              <a:srgbClr val="A5A5A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0.38427947598253198</c:v>
                </c:pt>
                <c:pt idx="1">
                  <c:v>9.1954022988505704E-2</c:v>
                </c:pt>
                <c:pt idx="2">
                  <c:v>0.95752573495316695</c:v>
                </c:pt>
                <c:pt idx="3">
                  <c:v>0.397555012224938</c:v>
                </c:pt>
                <c:pt idx="4">
                  <c:v>0.52941176470588203</c:v>
                </c:pt>
                <c:pt idx="5">
                  <c:v>0</c:v>
                </c:pt>
                <c:pt idx="6">
                  <c:v>1.509705248023E-2</c:v>
                </c:pt>
                <c:pt idx="7">
                  <c:v>0.2</c:v>
                </c:pt>
                <c:pt idx="8">
                  <c:v>0.83333333333333304</c:v>
                </c:pt>
                <c:pt idx="9">
                  <c:v>0</c:v>
                </c:pt>
                <c:pt idx="10">
                  <c:v>0</c:v>
                </c:pt>
                <c:pt idx="11">
                  <c:v>0.38461538461538403</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2-3E01-48D1-AC31-CA9AF0BFF863}"/>
            </c:ext>
          </c:extLst>
        </c:ser>
        <c:dLbls>
          <c:showLegendKey val="0"/>
          <c:showVal val="0"/>
          <c:showCatName val="0"/>
          <c:showSerName val="0"/>
          <c:showPercent val="0"/>
          <c:showBubbleSize val="0"/>
        </c:dLbls>
        <c:gapWidth val="219"/>
        <c:overlap val="-27"/>
        <c:axId val="2118826848"/>
        <c:axId val="1"/>
      </c:barChart>
      <c:catAx>
        <c:axId val="2118826848"/>
        <c:scaling>
          <c:orientation val="minMax"/>
        </c:scaling>
        <c:delete val="0"/>
        <c:axPos val="b"/>
        <c:numFmt formatCode="0%" sourceLinked="0"/>
        <c:majorTickMark val="none"/>
        <c:minorTickMark val="none"/>
        <c:tickLblPos val="nextTo"/>
        <c:spPr>
          <a:noFill/>
          <a:ln w="9696" cap="flat" cmpd="sng" algn="ctr">
            <a:solidFill>
              <a:schemeClr val="tx1">
                <a:lumMod val="15000"/>
                <a:lumOff val="85000"/>
              </a:schemeClr>
            </a:solidFill>
            <a:round/>
          </a:ln>
          <a:effectLst/>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majorGridlines>
          <c:spPr>
            <a:ln w="9696" cap="flat" cmpd="sng" algn="ctr">
              <a:solidFill>
                <a:schemeClr val="tx1">
                  <a:lumMod val="15000"/>
                  <a:lumOff val="85000"/>
                </a:schemeClr>
              </a:solidFill>
              <a:round/>
            </a:ln>
            <a:effectLst/>
          </c:spPr>
        </c:majorGridlines>
        <c:numFmt formatCode="0%" sourceLinked="0"/>
        <c:majorTickMark val="none"/>
        <c:minorTickMark val="none"/>
        <c:tickLblPos val="nextTo"/>
        <c:spPr>
          <a:ln w="6464">
            <a:noFill/>
          </a:ln>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2118826848"/>
        <c:crosses val="autoZero"/>
        <c:crossBetween val="between"/>
        <c:majorUnit val="0.2"/>
      </c:valAx>
      <c:spPr>
        <a:noFill/>
        <a:ln w="25857">
          <a:noFill/>
        </a:ln>
      </c:spPr>
    </c:plotArea>
    <c:legend>
      <c:legendPos val="r"/>
      <c:layout>
        <c:manualLayout>
          <c:xMode val="edge"/>
          <c:yMode val="edge"/>
          <c:x val="0.26565143824027071"/>
          <c:y val="0.95199999999999996"/>
          <c:w val="0.4653130287648054"/>
          <c:h val="4.2000000000000003E-2"/>
        </c:manualLayout>
      </c:layout>
      <c:overlay val="0"/>
      <c:spPr>
        <a:noFill/>
        <a:ln w="25857">
          <a:noFill/>
        </a:ln>
      </c:spPr>
      <c:txPr>
        <a:bodyPr rot="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696"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w="25393">
                <a:noFill/>
              </a:ln>
            </c:spPr>
            <c:txPr>
              <a:bodyPr/>
              <a:lstStyle/>
              <a:p>
                <a:pPr>
                  <a:defRPr sz="1000">
                    <a:latin typeface="Arial Narrow" panose="020B060602020203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ICT equipment</c:v>
                </c:pt>
                <c:pt idx="1">
                  <c:v>Transport equipment</c:v>
                </c:pt>
                <c:pt idx="2">
                  <c:v>Other Assets</c:v>
                </c:pt>
              </c:strCache>
            </c:strRef>
          </c:cat>
          <c:val>
            <c:numLit>
              <c:formatCode>General</c:formatCode>
              <c:ptCount val="3"/>
              <c:pt idx="0">
                <c:v>31</c:v>
              </c:pt>
              <c:pt idx="1">
                <c:v>16</c:v>
              </c:pt>
              <c:pt idx="2">
                <c:v>4</c:v>
              </c:pt>
            </c:numLit>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B7D-4147-88F6-EBC73EAA25FD}"/>
            </c:ext>
          </c:extLst>
        </c:ser>
        <c:dLbls>
          <c:showLegendKey val="0"/>
          <c:showVal val="0"/>
          <c:showCatName val="0"/>
          <c:showSerName val="0"/>
          <c:showPercent val="0"/>
          <c:showBubbleSize val="0"/>
        </c:dLbls>
        <c:gapWidth val="100"/>
        <c:overlap val="-24"/>
        <c:axId val="2118826432"/>
        <c:axId val="1"/>
      </c:barChart>
      <c:catAx>
        <c:axId val="2118826432"/>
        <c:scaling>
          <c:orientation val="maxMin"/>
        </c:scaling>
        <c:delete val="0"/>
        <c:axPos val="l"/>
        <c:numFmt formatCode="#,##0" sourceLinked="0"/>
        <c:majorTickMark val="none"/>
        <c:minorTickMark val="none"/>
        <c:tickLblPos val="nextTo"/>
        <c:spPr>
          <a:noFill/>
          <a:ln>
            <a:noFill/>
          </a:ln>
        </c:spPr>
        <c:txPr>
          <a:bodyPr/>
          <a:lstStyle/>
          <a:p>
            <a:pPr>
              <a:defRPr sz="1000">
                <a:latin typeface="Arial Narrow" panose="020B0606020202030204" pitchFamily="34" charset="0"/>
              </a:defRPr>
            </a:pPr>
            <a:endParaRPr lang="en-US"/>
          </a:p>
        </c:txPr>
        <c:crossAx val="1"/>
        <c:crosses val="autoZero"/>
        <c:auto val="1"/>
        <c:lblAlgn val="ctr"/>
        <c:lblOffset val="100"/>
        <c:noMultiLvlLbl val="0"/>
      </c:catAx>
      <c:valAx>
        <c:axId val="1"/>
        <c:scaling>
          <c:orientation val="minMax"/>
        </c:scaling>
        <c:delete val="0"/>
        <c:axPos val="t"/>
        <c:majorGridlines>
          <c:spPr>
            <a:ln w="9522"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2118826432"/>
        <c:crosses val="autoZero"/>
        <c:crossBetween val="between"/>
        <c:majorUnit val="50"/>
      </c:valAx>
      <c:spPr>
        <a:noFill/>
        <a:ln w="25393">
          <a:noFill/>
        </a:ln>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0681644316644721"/>
          <c:y val="0.13452106365492192"/>
          <c:w val="0.75777968880169844"/>
          <c:h val="0.77008050761331603"/>
        </c:manualLayout>
      </c:layout>
      <c:barChart>
        <c:barDir val="bar"/>
        <c:grouping val="clustered"/>
        <c:varyColors val="0"/>
        <c:ser>
          <c:idx val="0"/>
          <c:order val="0"/>
          <c:tx>
            <c:strRef>
              <c:f>Sheet1!$B$1</c:f>
              <c:strCache>
                <c:ptCount val="1"/>
                <c:pt idx="0">
                  <c:v>Assets</c:v>
                </c:pt>
              </c:strCache>
            </c:strRef>
          </c:tx>
          <c:spPr>
            <a:pattFill prst="narVert">
              <a:fgClr>
                <a:schemeClr val="accent1"/>
              </a:fgClr>
              <a:bgClr>
                <a:schemeClr val="accent1">
                  <a:lumMod val="20000"/>
                  <a:lumOff val="80000"/>
                </a:schemeClr>
              </a:bgClr>
            </a:pattFill>
            <a:ln>
              <a:noFill/>
            </a:ln>
            <a:effectLst>
              <a:innerShdw blurRad="114300">
                <a:schemeClr val="accent1"/>
              </a:innerShdw>
            </a:effectLst>
          </c:spPr>
          <c:invertIfNegative val="1"/>
          <c:dLbls>
            <c:numFmt formatCode="#,##0" sourceLinked="0"/>
            <c:spPr>
              <a:noFill/>
              <a:ln w="25419">
                <a:noFill/>
              </a:ln>
            </c:spPr>
            <c:txPr>
              <a:bodyPr rot="0" spcFirstLastPara="1" vertOverflow="ellipsis" vert="horz" wrap="square" anchor="ctr" anchorCtr="1"/>
              <a:lstStyle/>
              <a:p>
                <a:pPr>
                  <a:defRPr sz="1001"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General</c:formatCode>
                <c:ptCount val="2"/>
                <c:pt idx="0">
                  <c:v>18</c:v>
                </c:pt>
                <c:pt idx="1">
                  <c:v>2</c:v>
                </c:pt>
              </c:numCache>
            </c:numRef>
          </c:val>
          <c:extLst>
            <c:ext xmlns:c16="http://schemas.microsoft.com/office/drawing/2014/chart" uri="{C3380CC4-5D6E-409C-BE32-E72D297353CC}">
              <c16:uniqueId val="{00000000-5780-4C8D-9486-417953C0B7ED}"/>
            </c:ext>
          </c:extLst>
        </c:ser>
        <c:dLbls>
          <c:showLegendKey val="0"/>
          <c:showVal val="0"/>
          <c:showCatName val="0"/>
          <c:showSerName val="0"/>
          <c:showPercent val="0"/>
          <c:showBubbleSize val="0"/>
        </c:dLbls>
        <c:gapWidth val="227"/>
        <c:overlap val="-48"/>
        <c:axId val="2118829344"/>
        <c:axId val="1"/>
      </c:barChart>
      <c:catAx>
        <c:axId val="2118829344"/>
        <c:scaling>
          <c:orientation val="maxMin"/>
        </c:scaling>
        <c:delete val="0"/>
        <c:axPos val="l"/>
        <c:numFmt formatCode="#,##0" sourceLinked="0"/>
        <c:majorTickMark val="none"/>
        <c:minorTickMark val="none"/>
        <c:tickLblPos val="nextTo"/>
        <c:spPr>
          <a:noFill/>
          <a:ln w="19064" cap="flat" cmpd="sng" algn="ctr">
            <a:solidFill>
              <a:schemeClr val="tx1">
                <a:lumMod val="25000"/>
                <a:lumOff val="75000"/>
              </a:schemeClr>
            </a:solidFill>
            <a:round/>
          </a:ln>
          <a:effectLst/>
        </c:spPr>
        <c:txPr>
          <a:bodyPr rot="-60000000" spcFirstLastPara="1" vertOverflow="ellipsis" vert="horz" wrap="square" anchor="ctr" anchorCtr="1"/>
          <a:lstStyle/>
          <a:p>
            <a:pPr>
              <a:defRPr sz="1001"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118829344"/>
        <c:crosses val="autoZero"/>
        <c:crossBetween val="between"/>
        <c:majorUnit val="5"/>
      </c:valAx>
      <c:spPr>
        <a:noFill/>
        <a:ln w="25419">
          <a:noFill/>
        </a:ln>
      </c:spPr>
    </c:plotArea>
    <c:plotVisOnly val="1"/>
    <c:dispBlanksAs val="gap"/>
    <c:showDLblsOverMax val="0"/>
  </c:chart>
  <c:spPr>
    <a:solidFill>
      <a:schemeClr val="bg1"/>
    </a:solidFill>
    <a:ln w="9532" cap="flat" cmpd="sng" algn="ctr">
      <a:solidFill>
        <a:schemeClr val="tx1">
          <a:lumMod val="15000"/>
          <a:lumOff val="85000"/>
        </a:schemeClr>
      </a:solidFill>
      <a:round/>
    </a:ln>
    <a:effectLst/>
  </c:spPr>
  <c:txPr>
    <a:bodyPr/>
    <a:lstStyle/>
    <a:p>
      <a:pPr>
        <a:defRPr sz="1001">
          <a:latin typeface="Arial Narrow" panose="020B0606020202030204" pitchFamily="34" charset="0"/>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2340347388317075"/>
          <c:y val="0.13362125720906959"/>
          <c:w val="0.74638037139555513"/>
          <c:h val="0.76047015862147671"/>
        </c:manualLayout>
      </c:layout>
      <c:barChart>
        <c:barDir val="bar"/>
        <c:grouping val="clustered"/>
        <c:varyColors val="0"/>
        <c:ser>
          <c:idx val="0"/>
          <c:order val="0"/>
          <c:tx>
            <c:strRef>
              <c:f>Sheet1!$B$1</c:f>
              <c:strCache>
                <c:ptCount val="1"/>
                <c:pt idx="0">
                  <c:v>Assets</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1"/>
          <c:dLbls>
            <c:numFmt formatCode="#,##0" sourceLinked="0"/>
            <c:spPr>
              <a:noFill/>
              <a:ln w="25419">
                <a:noFill/>
              </a:ln>
            </c:spPr>
            <c:txPr>
              <a:bodyPr rot="0" spcFirstLastPara="1" vertOverflow="ellipsis" vert="horz" wrap="square" lIns="38100" tIns="19050" rIns="38100" bIns="19050" anchor="ctr" anchorCtr="1">
                <a:spAutoFit/>
              </a:bodyPr>
              <a:lstStyle/>
              <a:p>
                <a:pPr>
                  <a:defRPr sz="1001" b="0" i="0" u="none" strike="noStrike" kern="1200" baseline="0">
                    <a:solidFill>
                      <a:schemeClr val="tx2"/>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General</c:formatCode>
                <c:ptCount val="4"/>
                <c:pt idx="0">
                  <c:v>1</c:v>
                </c:pt>
                <c:pt idx="1">
                  <c:v>2</c:v>
                </c:pt>
                <c:pt idx="2">
                  <c:v>6</c:v>
                </c:pt>
                <c:pt idx="3">
                  <c:v>4</c:v>
                </c:pt>
              </c:numCache>
            </c:numRef>
          </c:val>
          <c:extLst>
            <c:ext xmlns:c16="http://schemas.microsoft.com/office/drawing/2014/chart" uri="{C3380CC4-5D6E-409C-BE32-E72D297353CC}">
              <c16:uniqueId val="{00000000-3FA6-4403-A692-28D4E1347797}"/>
            </c:ext>
          </c:extLst>
        </c:ser>
        <c:dLbls>
          <c:showLegendKey val="0"/>
          <c:showVal val="0"/>
          <c:showCatName val="0"/>
          <c:showSerName val="0"/>
          <c:showPercent val="0"/>
          <c:showBubbleSize val="0"/>
        </c:dLbls>
        <c:gapWidth val="100"/>
        <c:axId val="2118823936"/>
        <c:axId val="1"/>
      </c:barChart>
      <c:catAx>
        <c:axId val="2118823936"/>
        <c:scaling>
          <c:orientation val="maxMin"/>
        </c:scaling>
        <c:delete val="0"/>
        <c:axPos val="l"/>
        <c:numFmt formatCode="#,##0" sourceLinked="0"/>
        <c:majorTickMark val="none"/>
        <c:minorTickMark val="none"/>
        <c:tickLblPos val="nextTo"/>
        <c:spPr>
          <a:noFill/>
          <a:ln w="9532" cap="flat" cmpd="sng" algn="ctr">
            <a:solidFill>
              <a:schemeClr val="tx2">
                <a:lumMod val="15000"/>
                <a:lumOff val="85000"/>
              </a:schemeClr>
            </a:solidFill>
            <a:round/>
          </a:ln>
          <a:effectLst/>
        </c:spPr>
        <c:txPr>
          <a:bodyPr rot="-60000000" spcFirstLastPara="1" vertOverflow="ellipsis" vert="horz" wrap="square" anchor="ctr" anchorCtr="1"/>
          <a:lstStyle/>
          <a:p>
            <a:pPr>
              <a:defRPr sz="1001"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118823936"/>
        <c:crosses val="autoZero"/>
        <c:crossBetween val="between"/>
        <c:majorUnit val="2"/>
      </c:valAx>
      <c:spPr>
        <a:noFill/>
        <a:ln w="25419">
          <a:noFill/>
        </a:ln>
      </c:spPr>
    </c:plotArea>
    <c:plotVisOnly val="1"/>
    <c:dispBlanksAs val="gap"/>
    <c:showDLblsOverMax val="0"/>
  </c:chart>
  <c:spPr>
    <a:solidFill>
      <a:schemeClr val="bg1"/>
    </a:solidFill>
    <a:ln w="9532"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xMode val="edge"/>
          <c:yMode val="edge"/>
          <c:x val="5.9472085108712514E-3"/>
          <c:y val="6.5476377952755904E-2"/>
          <c:w val="0.96902437021560017"/>
          <c:h val="0.58750000000000002"/>
        </c:manualLayout>
      </c:layout>
      <c:barChart>
        <c:barDir val="bar"/>
        <c:grouping val="clustered"/>
        <c:varyColors val="0"/>
        <c:ser>
          <c:idx val="0"/>
          <c:order val="0"/>
          <c:tx>
            <c:strRef>
              <c:f>Sheet1!$B$1</c:f>
              <c:strCache>
                <c:ptCount val="1"/>
                <c:pt idx="0">
                  <c:v>Assets</c:v>
                </c:pt>
              </c:strCache>
            </c:strRef>
          </c:tx>
          <c:spPr>
            <a:solidFill>
              <a:srgbClr val="5B9BD5"/>
            </a:solidFill>
            <a:ln w="25898">
              <a:noFill/>
            </a:ln>
          </c:spPr>
          <c:invertIfNegative val="1"/>
          <c:dLbls>
            <c:numFmt formatCode="#,##0" sourceLinked="0"/>
            <c:spPr>
              <a:noFill/>
              <a:ln w="25898">
                <a:noFill/>
              </a:ln>
            </c:spPr>
            <c:txPr>
              <a:bodyPr rot="0" spcFirstLastPara="1" vertOverflow="ellipsis" vert="horz" wrap="square" lIns="38100" tIns="19050" rIns="38100" bIns="19050" anchor="ctr" anchorCtr="1">
                <a:spAutoFit/>
              </a:bodyPr>
              <a:lstStyle/>
              <a:p>
                <a:pPr>
                  <a:defRPr sz="1020"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General</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w="25898">
                    <a:noFill/>
                  </a:ln>
                </c14:spPr>
              </c14:invertSolidFillFmt>
            </c:ext>
            <c:ext xmlns:c16="http://schemas.microsoft.com/office/drawing/2014/chart" uri="{C3380CC4-5D6E-409C-BE32-E72D297353CC}">
              <c16:uniqueId val="{00000000-3369-4D8F-A6F0-9ECECDB5955B}"/>
            </c:ext>
          </c:extLst>
        </c:ser>
        <c:dLbls>
          <c:showLegendKey val="0"/>
          <c:showVal val="0"/>
          <c:showCatName val="0"/>
          <c:showSerName val="0"/>
          <c:showPercent val="0"/>
          <c:showBubbleSize val="0"/>
        </c:dLbls>
        <c:gapWidth val="182"/>
        <c:axId val="2118828512"/>
        <c:axId val="1"/>
      </c:barChart>
      <c:catAx>
        <c:axId val="2118828512"/>
        <c:scaling>
          <c:orientation val="maxMin"/>
        </c:scaling>
        <c:delete val="0"/>
        <c:axPos val="l"/>
        <c:numFmt formatCode="#,##0" sourceLinked="0"/>
        <c:majorTickMark val="none"/>
        <c:minorTickMark val="none"/>
        <c:tickLblPos val="nextTo"/>
        <c:spPr>
          <a:noFill/>
          <a:ln w="9712" cap="flat" cmpd="sng" algn="ctr">
            <a:solidFill>
              <a:schemeClr val="tx1">
                <a:lumMod val="15000"/>
                <a:lumOff val="85000"/>
              </a:schemeClr>
            </a:solidFill>
            <a:round/>
          </a:ln>
          <a:effectLst/>
        </c:spPr>
        <c:txPr>
          <a:bodyPr rot="-60000000" spcFirstLastPara="1" vertOverflow="ellipsis" vert="horz" wrap="square" anchor="ctr" anchorCtr="1"/>
          <a:lstStyle/>
          <a:p>
            <a:pPr>
              <a:defRPr sz="918" b="0" i="0" u="none" strike="noStrike" kern="1200" baseline="0">
                <a:solidFill>
                  <a:schemeClr val="tx1">
                    <a:lumMod val="65000"/>
                    <a:lumOff val="35000"/>
                  </a:schemeClr>
                </a:solidFill>
                <a:latin typeface="+mn-lt"/>
                <a:ea typeface="+mn-ea"/>
                <a:cs typeface="+mn-cs"/>
              </a:defRPr>
            </a:pPr>
            <a:endParaRPr lang="en-US"/>
          </a:p>
        </c:txPr>
        <c:crossAx val="1"/>
        <c:crosses val="autoZero"/>
        <c:auto val="1"/>
        <c:lblAlgn val="ctr"/>
        <c:lblOffset val="100"/>
        <c:noMultiLvlLbl val="0"/>
      </c:catAx>
      <c:valAx>
        <c:axId val="1"/>
        <c:scaling>
          <c:orientation val="minMax"/>
        </c:scaling>
        <c:delete val="1"/>
        <c:axPos val="t"/>
        <c:majorGridlines>
          <c:spPr>
            <a:ln w="9712" cap="flat" cmpd="sng" algn="ctr">
              <a:solidFill>
                <a:schemeClr val="tx1">
                  <a:lumMod val="15000"/>
                  <a:lumOff val="85000"/>
                </a:schemeClr>
              </a:solidFill>
              <a:round/>
            </a:ln>
            <a:effectLst/>
          </c:spPr>
        </c:majorGridlines>
        <c:numFmt formatCode="General" sourceLinked="1"/>
        <c:majorTickMark val="out"/>
        <c:minorTickMark val="none"/>
        <c:tickLblPos val="nextTo"/>
        <c:crossAx val="2118828512"/>
        <c:crosses val="autoZero"/>
        <c:crossBetween val="between"/>
        <c:majorUnit val="5"/>
      </c:valAx>
      <c:spPr>
        <a:noFill/>
        <a:ln w="25898">
          <a:noFill/>
        </a:ln>
      </c:spPr>
    </c:plotArea>
    <c:plotVisOnly val="1"/>
    <c:dispBlanksAs val="gap"/>
    <c:showDLblsOverMax val="0"/>
  </c:chart>
  <c:spPr>
    <a:solidFill>
      <a:schemeClr val="bg1"/>
    </a:solidFill>
    <a:ln w="9712"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30422025745075382"/>
          <c:y val="6.5476190476190479E-2"/>
          <c:w val="0.67075130113855219"/>
          <c:h val="0.81547619047619047"/>
        </c:manualLayout>
      </c:layout>
      <c:barChart>
        <c:barDir val="bar"/>
        <c:grouping val="clustered"/>
        <c:varyColors val="0"/>
        <c:ser>
          <c:idx val="0"/>
          <c:order val="0"/>
          <c:tx>
            <c:strRef>
              <c:f>Sheet1!$B$1</c:f>
              <c:strCache>
                <c:ptCount val="1"/>
                <c:pt idx="0">
                  <c:v>Assets</c:v>
                </c:pt>
              </c:strCache>
            </c:strRef>
          </c:tx>
          <c:spPr>
            <a:solidFill>
              <a:srgbClr val="5B9BD5"/>
            </a:solidFill>
            <a:ln w="25898">
              <a:noFill/>
            </a:ln>
          </c:spPr>
          <c:invertIfNegative val="1"/>
          <c:dLbls>
            <c:numFmt formatCode="#,##0" sourceLinked="0"/>
            <c:spPr>
              <a:noFill/>
              <a:ln w="25898">
                <a:noFill/>
              </a:ln>
            </c:spPr>
            <c:txPr>
              <a:bodyPr rot="0" spcFirstLastPara="1" vertOverflow="ellipsis" vert="horz" wrap="square" lIns="38100" tIns="19050" rIns="38100" bIns="19050" anchor="ctr" anchorCtr="1">
                <a:spAutoFit/>
              </a:bodyPr>
              <a:lstStyle/>
              <a:p>
                <a:pPr>
                  <a:defRPr sz="1020"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General</c:formatCode>
                <c:ptCount val="2"/>
                <c:pt idx="0">
                  <c:v>12</c:v>
                </c:pt>
                <c:pt idx="1">
                  <c:v>0</c:v>
                </c:pt>
              </c:numCache>
            </c:numRef>
          </c:val>
          <c:extLst>
            <c:ext xmlns:c14="http://schemas.microsoft.com/office/drawing/2007/8/2/chart" uri="{6F2FDCE9-48DA-4B69-8628-5D25D57E5C99}">
              <c14:invertSolidFillFmt>
                <c14:spPr xmlns:c14="http://schemas.microsoft.com/office/drawing/2007/8/2/chart">
                  <a:solidFill>
                    <a:srgbClr val="FFFFFF"/>
                  </a:solidFill>
                  <a:ln w="25898">
                    <a:noFill/>
                  </a:ln>
                </c14:spPr>
              </c14:invertSolidFillFmt>
            </c:ext>
            <c:ext xmlns:c16="http://schemas.microsoft.com/office/drawing/2014/chart" uri="{C3380CC4-5D6E-409C-BE32-E72D297353CC}">
              <c16:uniqueId val="{00000000-8EF1-4CB7-A95D-A478196718E6}"/>
            </c:ext>
          </c:extLst>
        </c:ser>
        <c:dLbls>
          <c:showLegendKey val="0"/>
          <c:showVal val="0"/>
          <c:showCatName val="0"/>
          <c:showSerName val="0"/>
          <c:showPercent val="0"/>
          <c:showBubbleSize val="0"/>
        </c:dLbls>
        <c:gapWidth val="182"/>
        <c:axId val="2118831008"/>
        <c:axId val="1"/>
      </c:barChart>
      <c:catAx>
        <c:axId val="2118831008"/>
        <c:scaling>
          <c:orientation val="maxMin"/>
        </c:scaling>
        <c:delete val="0"/>
        <c:axPos val="l"/>
        <c:numFmt formatCode="#,##0" sourceLinked="0"/>
        <c:majorTickMark val="none"/>
        <c:minorTickMark val="none"/>
        <c:tickLblPos val="nextTo"/>
        <c:spPr>
          <a:noFill/>
          <a:ln w="9712" cap="flat" cmpd="sng" algn="ctr">
            <a:solidFill>
              <a:schemeClr val="tx1">
                <a:lumMod val="15000"/>
                <a:lumOff val="85000"/>
              </a:schemeClr>
            </a:solidFill>
            <a:round/>
          </a:ln>
          <a:effectLst/>
        </c:spPr>
        <c:txPr>
          <a:bodyPr rot="-60000000" spcFirstLastPara="1" vertOverflow="ellipsis" vert="horz" wrap="square" anchor="ctr" anchorCtr="1"/>
          <a:lstStyle/>
          <a:p>
            <a:pPr>
              <a:defRPr sz="918" b="0" i="0" u="none" strike="noStrike" kern="1200" baseline="0">
                <a:solidFill>
                  <a:schemeClr val="tx1">
                    <a:lumMod val="65000"/>
                    <a:lumOff val="35000"/>
                  </a:schemeClr>
                </a:solidFill>
                <a:latin typeface="+mn-lt"/>
                <a:ea typeface="+mn-ea"/>
                <a:cs typeface="+mn-cs"/>
              </a:defRPr>
            </a:pPr>
            <a:endParaRPr lang="en-US"/>
          </a:p>
        </c:txPr>
        <c:crossAx val="1"/>
        <c:crosses val="autoZero"/>
        <c:auto val="1"/>
        <c:lblAlgn val="ctr"/>
        <c:lblOffset val="100"/>
        <c:noMultiLvlLbl val="0"/>
      </c:catAx>
      <c:valAx>
        <c:axId val="1"/>
        <c:scaling>
          <c:orientation val="minMax"/>
        </c:scaling>
        <c:delete val="1"/>
        <c:axPos val="t"/>
        <c:majorGridlines>
          <c:spPr>
            <a:ln w="9712" cap="flat" cmpd="sng" algn="ctr">
              <a:solidFill>
                <a:schemeClr val="tx1">
                  <a:lumMod val="15000"/>
                  <a:lumOff val="85000"/>
                </a:schemeClr>
              </a:solidFill>
              <a:round/>
            </a:ln>
            <a:effectLst/>
          </c:spPr>
        </c:majorGridlines>
        <c:numFmt formatCode="General" sourceLinked="1"/>
        <c:majorTickMark val="out"/>
        <c:minorTickMark val="none"/>
        <c:tickLblPos val="nextTo"/>
        <c:crossAx val="2118831008"/>
        <c:crosses val="autoZero"/>
        <c:crossBetween val="between"/>
        <c:majorUnit val="5"/>
      </c:valAx>
      <c:spPr>
        <a:noFill/>
        <a:ln w="25898">
          <a:noFill/>
        </a:ln>
      </c:spPr>
    </c:plotArea>
    <c:plotVisOnly val="1"/>
    <c:dispBlanksAs val="gap"/>
    <c:showDLblsOverMax val="0"/>
  </c:chart>
  <c:spPr>
    <a:solidFill>
      <a:schemeClr val="bg1"/>
    </a:solidFill>
    <a:ln w="9712"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noFill/>
            <a:ln w="25403" cap="flat" cmpd="sng" algn="ctr">
              <a:solidFill>
                <a:schemeClr val="accent4"/>
              </a:solidFill>
              <a:miter lim="800000"/>
            </a:ln>
            <a:effectLst/>
          </c:spPr>
          <c:invertIfNegative val="1"/>
          <c:dLbls>
            <c:numFmt formatCode="#,##0" sourceLinked="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General</c:formatCode>
                <c:ptCount val="6"/>
                <c:pt idx="0">
                  <c:v>14</c:v>
                </c:pt>
                <c:pt idx="1">
                  <c:v>11</c:v>
                </c:pt>
                <c:pt idx="2">
                  <c:v>10</c:v>
                </c:pt>
                <c:pt idx="3">
                  <c:v>9</c:v>
                </c:pt>
                <c:pt idx="4">
                  <c:v>3</c:v>
                </c:pt>
                <c:pt idx="5">
                  <c:v>3</c:v>
                </c:pt>
              </c:numCache>
            </c:numRef>
          </c:val>
          <c:extLst>
            <c:ext xmlns:c16="http://schemas.microsoft.com/office/drawing/2014/chart" uri="{C3380CC4-5D6E-409C-BE32-E72D297353CC}">
              <c16:uniqueId val="{00000000-1D77-4BB0-BEE6-AC3C397F019D}"/>
            </c:ext>
          </c:extLst>
        </c:ser>
        <c:dLbls>
          <c:showLegendKey val="0"/>
          <c:showVal val="0"/>
          <c:showCatName val="0"/>
          <c:showSerName val="0"/>
          <c:showPercent val="0"/>
          <c:showBubbleSize val="0"/>
        </c:dLbls>
        <c:gapWidth val="227"/>
        <c:overlap val="-48"/>
        <c:axId val="27508704"/>
        <c:axId val="1"/>
      </c:barChart>
      <c:catAx>
        <c:axId val="27508704"/>
        <c:scaling>
          <c:orientation val="maxMin"/>
        </c:scaling>
        <c:delete val="0"/>
        <c:axPos val="l"/>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1000" b="1" i="0" u="none" strike="noStrike" kern="1200" baseline="0">
                <a:solidFill>
                  <a:schemeClr val="tx1">
                    <a:lumMod val="50000"/>
                    <a:lumOff val="50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7508704"/>
        <c:crosses val="autoZero"/>
        <c:crossBetween val="between"/>
        <c:majorUnit val="5"/>
      </c:valAx>
      <c:spPr>
        <a:noFill/>
        <a:ln w="25403">
          <a:noFill/>
        </a:ln>
      </c:spPr>
    </c:plotArea>
    <c:plotVisOnly val="1"/>
    <c:dispBlanksAs val="gap"/>
    <c:showDLblsOverMax val="0"/>
  </c:chart>
  <c:spPr>
    <a:solidFill>
      <a:schemeClr val="bg1"/>
    </a:solidFill>
    <a:ln w="9526" cap="flat" cmpd="sng" algn="ctr">
      <a:solidFill>
        <a:schemeClr val="tx1">
          <a:lumMod val="15000"/>
          <a:lumOff val="85000"/>
        </a:schemeClr>
      </a:solidFill>
      <a:round/>
    </a:ln>
    <a:effectLst/>
  </c:spPr>
  <c:txPr>
    <a:bodyPr/>
    <a:lstStyle/>
    <a:p>
      <a:pPr>
        <a:defRPr sz="1000">
          <a:latin typeface="Arial Narrow" panose="020B0606020202030204" pitchFamily="34" charset="0"/>
        </a:defRPr>
      </a:pPr>
      <a:endParaRPr lang="en-US"/>
    </a:p>
  </c:txPr>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FFC000"/>
            </a:solidFill>
            <a:ln>
              <a:noFill/>
            </a:ln>
            <a:effectLst/>
          </c:spPr>
          <c:invertIfNegative val="1"/>
          <c:dLbls>
            <c:numFmt formatCode="0.0%" sourceLinked="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0.42099999999999999</c:v>
                </c:pt>
                <c:pt idx="1">
                  <c:v>0.32100000000000001</c:v>
                </c:pt>
                <c:pt idx="2">
                  <c:v>0.317</c:v>
                </c:pt>
                <c:pt idx="3">
                  <c:v>0.27</c:v>
                </c:pt>
                <c:pt idx="4">
                  <c:v>0.222</c:v>
                </c:pt>
                <c:pt idx="5">
                  <c:v>0.22</c:v>
                </c:pt>
                <c:pt idx="6">
                  <c:v>0.20100000000000001</c:v>
                </c:pt>
                <c:pt idx="7">
                  <c:v>0.17799999999999999</c:v>
                </c:pt>
                <c:pt idx="8">
                  <c:v>0.17599999999999999</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a:effectLst/>
                </c14:spPr>
              </c14:invertSolidFillFmt>
            </c:ext>
            <c:ext xmlns:c16="http://schemas.microsoft.com/office/drawing/2014/chart" uri="{C3380CC4-5D6E-409C-BE32-E72D297353CC}">
              <c16:uniqueId val="{00000000-97D4-46CE-92C1-05F07225C8D3}"/>
            </c:ext>
          </c:extLst>
        </c:ser>
        <c:dLbls>
          <c:showLegendKey val="0"/>
          <c:showVal val="0"/>
          <c:showCatName val="0"/>
          <c:showSerName val="0"/>
          <c:showPercent val="0"/>
          <c:showBubbleSize val="0"/>
        </c:dLbls>
        <c:gapWidth val="100"/>
        <c:overlap val="-24"/>
        <c:axId val="2119402464"/>
        <c:axId val="1"/>
      </c:barChart>
      <c:catAx>
        <c:axId val="2119402464"/>
        <c:scaling>
          <c:orientation val="maxMin"/>
        </c:scaling>
        <c:delete val="0"/>
        <c:axPos val="l"/>
        <c:numFmt formatCode="0%" sourceLinked="0"/>
        <c:majorTickMark val="none"/>
        <c:minorTickMark val="none"/>
        <c:tickLblPos val="nextTo"/>
        <c:spPr>
          <a:noFill/>
          <a:ln w="6349" cap="flat" cmpd="sng" algn="ctr">
            <a:no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1"/>
        <c:axPos val="t"/>
        <c:numFmt formatCode="0.0%" sourceLinked="1"/>
        <c:majorTickMark val="out"/>
        <c:minorTickMark val="none"/>
        <c:tickLblPos val="nextTo"/>
        <c:crossAx val="2119402464"/>
        <c:crosses val="autoZero"/>
        <c:crossBetween val="between"/>
        <c:majorUnit val="0.2"/>
      </c:valAx>
      <c:spPr>
        <a:noFill/>
        <a:ln w="25395">
          <a:noFill/>
        </a:ln>
      </c:spPr>
    </c:plotArea>
    <c:plotVisOnly val="1"/>
    <c:dispBlanksAs val="gap"/>
    <c:showDLblsOverMax val="0"/>
  </c:chart>
  <c:spPr>
    <a:noFill/>
    <a:ln>
      <a:noFill/>
    </a:ln>
    <a:effectLst/>
  </c:spPr>
  <c:txPr>
    <a:bodyPr/>
    <a:lstStyle/>
    <a:p>
      <a:pPr>
        <a:defRPr/>
      </a:pPr>
      <a:endParaRPr lang="en-US"/>
    </a:p>
  </c:txPr>
  <c:externalData r:id="rId2">
    <c:autoUpdate val="0"/>
  </c:externalData>
</c:chartSpace>
</file>

<file path=word/drawings/_rels/drawing1.xml.rels><?xml version="1.0" encoding="UTF-8" standalone="yes"?>
<Relationships xmlns="http://schemas.openxmlformats.org/package/2006/relationships"><Relationship Id="rId1" Type="http://schemas.openxmlformats.org/officeDocument/2006/relationships/image" Target="../media/image4.png"/></Relationships>
</file>

<file path=word/drawings/drawing1.xml><?xml version="1.0" encoding="utf-8"?>
<c:userShapes xmlns:c="http://schemas.openxmlformats.org/drawingml/2006/chart">
  <cdr:relSizeAnchor xmlns:cdr="http://schemas.openxmlformats.org/drawingml/2006/chartDrawing">
    <cdr:from>
      <cdr:x>0.45771</cdr:x>
      <cdr:y>0.08255</cdr:y>
    </cdr:from>
    <cdr:to>
      <cdr:x>0.74871</cdr:x>
      <cdr:y>0.20824</cdr:y>
    </cdr:to>
    <cdr:sp macro="" textlink="">
      <cdr:nvSpPr>
        <cdr:cNvPr id="2" name="TextBox 1"/>
        <cdr:cNvSpPr txBox="1"/>
      </cdr:nvSpPr>
      <cdr:spPr>
        <a:xfrm xmlns:a="http://schemas.openxmlformats.org/drawingml/2006/main">
          <a:off x="2468245" y="20320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Ministries and agencies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0.08255</cdr:y>
    </cdr:from>
    <cdr:to>
      <cdr:x>0.87921</cdr:x>
      <cdr:y>0.15338</cdr:y>
    </cdr:to>
    <cdr:sp macro="" textlink="">
      <cdr:nvSpPr>
        <cdr:cNvPr id="3" name="TextBox 2"/>
        <cdr:cNvSpPr txBox="1"/>
      </cdr:nvSpPr>
      <cdr:spPr>
        <a:xfrm xmlns:a="http://schemas.openxmlformats.org/drawingml/2006/main">
          <a:off x="4079875" y="20320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16,663</a:t>
          </a:r>
        </a:p>
      </cdr:txBody>
    </cdr:sp>
  </cdr:relSizeAnchor>
  <cdr:relSizeAnchor xmlns:cdr="http://schemas.openxmlformats.org/drawingml/2006/chartDrawing">
    <cdr:from>
      <cdr:x>0.87423</cdr:x>
      <cdr:y>0.08255</cdr:y>
    </cdr:from>
    <cdr:to>
      <cdr:x>1</cdr:x>
      <cdr:y>0.15338</cdr:y>
    </cdr:to>
    <cdr:sp macro="" textlink="">
      <cdr:nvSpPr>
        <cdr:cNvPr id="4" name="TextBox 3"/>
        <cdr:cNvSpPr txBox="1"/>
      </cdr:nvSpPr>
      <cdr:spPr>
        <a:xfrm xmlns:a="http://schemas.openxmlformats.org/drawingml/2006/main">
          <a:off x="4724527" y="20320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16,282</a:t>
          </a:r>
        </a:p>
      </cdr:txBody>
    </cdr:sp>
  </cdr:relSizeAnchor>
  <cdr:relSizeAnchor xmlns:cdr="http://schemas.openxmlformats.org/drawingml/2006/chartDrawing">
    <cdr:from>
      <cdr:x>0.45771</cdr:x>
      <cdr:y>0.26335</cdr:y>
    </cdr:from>
    <cdr:to>
      <cdr:x>0.74871</cdr:x>
      <cdr:y>0.38754</cdr:y>
    </cdr:to>
    <cdr:sp macro="" textlink="">
      <cdr:nvSpPr>
        <cdr:cNvPr id="5" name="TextBox 4"/>
        <cdr:cNvSpPr txBox="1"/>
      </cdr:nvSpPr>
      <cdr:spPr>
        <a:xfrm xmlns:a="http://schemas.openxmlformats.org/drawingml/2006/main">
          <a:off x="2468245" y="66167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Blood Banks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0.87423</cdr:x>
      <cdr:y>0.26335</cdr:y>
    </cdr:from>
    <cdr:to>
      <cdr:x>1</cdr:x>
      <cdr:y>0.33268</cdr:y>
    </cdr:to>
    <cdr:sp macro="" textlink="">
      <cdr:nvSpPr>
        <cdr:cNvPr id="6" name="TextBox 5"/>
        <cdr:cNvSpPr txBox="1"/>
      </cdr:nvSpPr>
      <cdr:spPr>
        <a:xfrm xmlns:a="http://schemas.openxmlformats.org/drawingml/2006/main">
          <a:off x="4724527" y="661670"/>
          <a:ext cx="672973"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602</a:t>
          </a:r>
        </a:p>
      </cdr:txBody>
    </cdr:sp>
  </cdr:relSizeAnchor>
  <cdr:relSizeAnchor xmlns:cdr="http://schemas.openxmlformats.org/drawingml/2006/chartDrawing">
    <cdr:from>
      <cdr:x>0.45771</cdr:x>
      <cdr:y>0.44265</cdr:y>
    </cdr:from>
    <cdr:to>
      <cdr:x>0.74871</cdr:x>
      <cdr:y>0.56684</cdr:y>
    </cdr:to>
    <cdr:sp macro="" textlink="">
      <cdr:nvSpPr>
        <cdr:cNvPr id="7" name="TextBox 6"/>
        <cdr:cNvSpPr txBox="1"/>
      </cdr:nvSpPr>
      <cdr:spPr>
        <a:xfrm xmlns:a="http://schemas.openxmlformats.org/drawingml/2006/main">
          <a:off x="2468245" y="112014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Health Centres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0.44265</cdr:y>
    </cdr:from>
    <cdr:to>
      <cdr:x>0.87921</cdr:x>
      <cdr:y>0.51223</cdr:y>
    </cdr:to>
    <cdr:sp macro="" textlink="">
      <cdr:nvSpPr>
        <cdr:cNvPr id="8" name="TextBox 7"/>
        <cdr:cNvSpPr txBox="1"/>
      </cdr:nvSpPr>
      <cdr:spPr>
        <a:xfrm xmlns:a="http://schemas.openxmlformats.org/drawingml/2006/main">
          <a:off x="4079875" y="112014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66,499</a:t>
          </a:r>
        </a:p>
      </cdr:txBody>
    </cdr:sp>
  </cdr:relSizeAnchor>
  <cdr:relSizeAnchor xmlns:cdr="http://schemas.openxmlformats.org/drawingml/2006/chartDrawing">
    <cdr:from>
      <cdr:x>0.87423</cdr:x>
      <cdr:y>0.44265</cdr:y>
    </cdr:from>
    <cdr:to>
      <cdr:x>1</cdr:x>
      <cdr:y>0.51223</cdr:y>
    </cdr:to>
    <cdr:sp macro="" textlink="">
      <cdr:nvSpPr>
        <cdr:cNvPr id="9" name="TextBox 8"/>
        <cdr:cNvSpPr txBox="1"/>
      </cdr:nvSpPr>
      <cdr:spPr>
        <a:xfrm xmlns:a="http://schemas.openxmlformats.org/drawingml/2006/main">
          <a:off x="4724527" y="112014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63,432</a:t>
          </a:r>
        </a:p>
      </cdr:txBody>
    </cdr:sp>
  </cdr:relSizeAnchor>
  <cdr:relSizeAnchor xmlns:cdr="http://schemas.openxmlformats.org/drawingml/2006/chartDrawing">
    <cdr:from>
      <cdr:x>0.45771</cdr:x>
      <cdr:y>0.6212</cdr:y>
    </cdr:from>
    <cdr:to>
      <cdr:x>0.74871</cdr:x>
      <cdr:y>0.74514</cdr:y>
    </cdr:to>
    <cdr:sp macro="" textlink="">
      <cdr:nvSpPr>
        <cdr:cNvPr id="10" name="TextBox 9"/>
        <cdr:cNvSpPr txBox="1"/>
      </cdr:nvSpPr>
      <cdr:spPr>
        <a:xfrm xmlns:a="http://schemas.openxmlformats.org/drawingml/2006/main">
          <a:off x="2468245" y="157861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Seed Secondary Schools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0.6212</cdr:y>
    </cdr:from>
    <cdr:to>
      <cdr:x>0.87921</cdr:x>
      <cdr:y>0.69153</cdr:y>
    </cdr:to>
    <cdr:sp macro="" textlink="">
      <cdr:nvSpPr>
        <cdr:cNvPr id="11" name="TextBox 10"/>
        <cdr:cNvSpPr txBox="1"/>
      </cdr:nvSpPr>
      <cdr:spPr>
        <a:xfrm xmlns:a="http://schemas.openxmlformats.org/drawingml/2006/main">
          <a:off x="4079875" y="157861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145,256</a:t>
          </a:r>
        </a:p>
      </cdr:txBody>
    </cdr:sp>
  </cdr:relSizeAnchor>
  <cdr:relSizeAnchor xmlns:cdr="http://schemas.openxmlformats.org/drawingml/2006/chartDrawing">
    <cdr:from>
      <cdr:x>0.87423</cdr:x>
      <cdr:y>0.6212</cdr:y>
    </cdr:from>
    <cdr:to>
      <cdr:x>1</cdr:x>
      <cdr:y>0.69153</cdr:y>
    </cdr:to>
    <cdr:sp macro="" textlink="">
      <cdr:nvSpPr>
        <cdr:cNvPr id="12" name="TextBox 11"/>
        <cdr:cNvSpPr txBox="1"/>
      </cdr:nvSpPr>
      <cdr:spPr>
        <a:xfrm xmlns:a="http://schemas.openxmlformats.org/drawingml/2006/main">
          <a:off x="4724527" y="157861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145,255</a:t>
          </a:r>
        </a:p>
      </cdr:txBody>
    </cdr:sp>
  </cdr:relSizeAnchor>
  <cdr:relSizeAnchor xmlns:cdr="http://schemas.openxmlformats.org/drawingml/2006/chartDrawing">
    <cdr:from>
      <cdr:x>0.45771</cdr:x>
      <cdr:y>0.80125</cdr:y>
    </cdr:from>
    <cdr:to>
      <cdr:x>0.74871</cdr:x>
      <cdr:y>0.92469</cdr:y>
    </cdr:to>
    <cdr:sp macro="" textlink="">
      <cdr:nvSpPr>
        <cdr:cNvPr id="13" name="TextBox 12"/>
        <cdr:cNvSpPr txBox="1"/>
      </cdr:nvSpPr>
      <cdr:spPr>
        <a:xfrm xmlns:a="http://schemas.openxmlformats.org/drawingml/2006/main">
          <a:off x="2468245" y="2037080"/>
          <a:ext cx="1557909" cy="3175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Hospitals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0.87423</cdr:x>
      <cdr:y>0.80125</cdr:y>
    </cdr:from>
    <cdr:to>
      <cdr:x>1</cdr:x>
      <cdr:y>0.87083</cdr:y>
    </cdr:to>
    <cdr:sp macro="" textlink="">
      <cdr:nvSpPr>
        <cdr:cNvPr id="14" name="TextBox 13"/>
        <cdr:cNvSpPr txBox="1"/>
      </cdr:nvSpPr>
      <cdr:spPr>
        <a:xfrm xmlns:a="http://schemas.openxmlformats.org/drawingml/2006/main">
          <a:off x="4724527" y="203708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3,067</a:t>
          </a:r>
        </a:p>
      </cdr:txBody>
    </cdr:sp>
  </cdr:relSizeAnchor>
  <cdr:relSizeAnchor xmlns:cdr="http://schemas.openxmlformats.org/drawingml/2006/chartDrawing">
    <cdr:from>
      <cdr:x>0</cdr:x>
      <cdr:y>0</cdr:y>
    </cdr:from>
    <cdr:to>
      <cdr:x>1</cdr:x>
      <cdr:y>1</cdr:y>
    </cdr:to>
    <cdr:pic>
      <cdr:nvPicPr>
        <cdr:cNvPr id="15"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8058150" cy="3981450"/>
        </a:xfrm>
        <a:prstGeom xmlns:a="http://schemas.openxmlformats.org/drawingml/2006/main" prst="rect">
          <a:avLst/>
        </a:prstGeom>
      </cdr:spPr>
    </cdr:pic>
  </cdr:relSizeAnchor>
</c:userShapes>
</file>

<file path=word/drawings/drawing2.xml><?xml version="1.0" encoding="utf-8"?>
<c:userShapes xmlns:c="http://schemas.openxmlformats.org/drawingml/2006/chart">
  <cdr:relSizeAnchor xmlns:cdr="http://schemas.openxmlformats.org/drawingml/2006/chartDrawing">
    <cdr:from>
      <cdr:x>0.00954</cdr:x>
      <cdr:y>0.82536</cdr:y>
    </cdr:from>
    <cdr:to>
      <cdr:x>0.30229</cdr:x>
      <cdr:y>0.86349</cdr:y>
    </cdr:to>
    <cdr:sp macro="" textlink="">
      <cdr:nvSpPr>
        <cdr:cNvPr id="2" name="TextBox 1"/>
        <cdr:cNvSpPr txBox="1"/>
      </cdr:nvSpPr>
      <cdr:spPr>
        <a:xfrm xmlns:a="http://schemas.openxmlformats.org/drawingml/2006/main">
          <a:off x="50800" y="39433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UgIFT Marking</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0.82536</cdr:y>
    </cdr:from>
    <cdr:to>
      <cdr:x>0.40154</cdr:x>
      <cdr:y>0.86349</cdr:y>
    </cdr:to>
    <cdr:sp macro="" textlink="">
      <cdr:nvSpPr>
        <cdr:cNvPr id="3" name="TextBox 2"/>
        <cdr:cNvSpPr txBox="1"/>
      </cdr:nvSpPr>
      <cdr:spPr>
        <a:xfrm xmlns:a="http://schemas.openxmlformats.org/drawingml/2006/main">
          <a:off x="1680527" y="39433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5.4%</a:t>
          </a:r>
        </a:p>
      </cdr:txBody>
    </cdr:sp>
  </cdr:relSizeAnchor>
  <cdr:relSizeAnchor xmlns:cdr="http://schemas.openxmlformats.org/drawingml/2006/chartDrawing">
    <cdr:from>
      <cdr:x>0.40154</cdr:x>
      <cdr:y>0.82536</cdr:y>
    </cdr:from>
    <cdr:to>
      <cdr:x>0.50627</cdr:x>
      <cdr:y>0.86349</cdr:y>
    </cdr:to>
    <cdr:sp macro="" textlink="">
      <cdr:nvSpPr>
        <cdr:cNvPr id="4" name="TextBox 3"/>
        <cdr:cNvSpPr txBox="1"/>
      </cdr:nvSpPr>
      <cdr:spPr>
        <a:xfrm xmlns:a="http://schemas.openxmlformats.org/drawingml/2006/main">
          <a:off x="2242502" y="39433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27.5%</a:t>
          </a:r>
        </a:p>
      </cdr:txBody>
    </cdr:sp>
  </cdr:relSizeAnchor>
  <cdr:relSizeAnchor xmlns:cdr="http://schemas.openxmlformats.org/drawingml/2006/chartDrawing">
    <cdr:from>
      <cdr:x>0.51079</cdr:x>
      <cdr:y>0.82536</cdr:y>
    </cdr:from>
    <cdr:to>
      <cdr:x>0.79854</cdr:x>
      <cdr:y>0.86349</cdr:y>
    </cdr:to>
    <cdr:sp macro="" textlink="">
      <cdr:nvSpPr>
        <cdr:cNvPr id="5" name="TextBox 4"/>
        <cdr:cNvSpPr txBox="1"/>
      </cdr:nvSpPr>
      <cdr:spPr>
        <a:xfrm xmlns:a="http://schemas.openxmlformats.org/drawingml/2006/main">
          <a:off x="2860675" y="39433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0.82536</cdr:y>
    </cdr:from>
    <cdr:to>
      <cdr:x>0.89879</cdr:x>
      <cdr:y>0.86349</cdr:y>
    </cdr:to>
    <cdr:sp macro="" textlink="">
      <cdr:nvSpPr>
        <cdr:cNvPr id="6" name="TextBox 5"/>
        <cdr:cNvSpPr txBox="1"/>
      </cdr:nvSpPr>
      <cdr:spPr>
        <a:xfrm xmlns:a="http://schemas.openxmlformats.org/drawingml/2006/main">
          <a:off x="4490403" y="39433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6.9%</a:t>
          </a:r>
        </a:p>
      </cdr:txBody>
    </cdr:sp>
  </cdr:relSizeAnchor>
  <cdr:relSizeAnchor xmlns:cdr="http://schemas.openxmlformats.org/drawingml/2006/chartDrawing">
    <cdr:from>
      <cdr:x>0.89427</cdr:x>
      <cdr:y>0.82536</cdr:y>
    </cdr:from>
    <cdr:to>
      <cdr:x>1</cdr:x>
      <cdr:y>0.86349</cdr:y>
    </cdr:to>
    <cdr:sp macro="" textlink="">
      <cdr:nvSpPr>
        <cdr:cNvPr id="7" name="TextBox 6"/>
        <cdr:cNvSpPr txBox="1"/>
      </cdr:nvSpPr>
      <cdr:spPr>
        <a:xfrm xmlns:a="http://schemas.openxmlformats.org/drawingml/2006/main">
          <a:off x="5052378" y="39433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19.6%</a:t>
          </a:r>
        </a:p>
      </cdr:txBody>
    </cdr:sp>
  </cdr:relSizeAnchor>
  <cdr:relSizeAnchor xmlns:cdr="http://schemas.openxmlformats.org/drawingml/2006/chartDrawing">
    <cdr:from>
      <cdr:x>0.00954</cdr:x>
      <cdr:y>0.86908</cdr:y>
    </cdr:from>
    <cdr:to>
      <cdr:x>0.30229</cdr:x>
      <cdr:y>0.90721</cdr:y>
    </cdr:to>
    <cdr:sp macro="" textlink="">
      <cdr:nvSpPr>
        <cdr:cNvPr id="8" name="TextBox 7"/>
        <cdr:cNvSpPr txBox="1"/>
      </cdr:nvSpPr>
      <cdr:spPr>
        <a:xfrm xmlns:a="http://schemas.openxmlformats.org/drawingml/2006/main">
          <a:off x="50800" y="41465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0.86908</cdr:y>
    </cdr:from>
    <cdr:to>
      <cdr:x>0.40154</cdr:x>
      <cdr:y>0.90721</cdr:y>
    </cdr:to>
    <cdr:sp macro="" textlink="">
      <cdr:nvSpPr>
        <cdr:cNvPr id="9" name="TextBox 8"/>
        <cdr:cNvSpPr txBox="1"/>
      </cdr:nvSpPr>
      <cdr:spPr>
        <a:xfrm xmlns:a="http://schemas.openxmlformats.org/drawingml/2006/main">
          <a:off x="1680527" y="41465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87.7%</a:t>
          </a:r>
        </a:p>
      </cdr:txBody>
    </cdr:sp>
  </cdr:relSizeAnchor>
  <cdr:relSizeAnchor xmlns:cdr="http://schemas.openxmlformats.org/drawingml/2006/chartDrawing">
    <cdr:from>
      <cdr:x>0.40154</cdr:x>
      <cdr:y>0.86908</cdr:y>
    </cdr:from>
    <cdr:to>
      <cdr:x>0.50627</cdr:x>
      <cdr:y>0.90721</cdr:y>
    </cdr:to>
    <cdr:sp macro="" textlink="">
      <cdr:nvSpPr>
        <cdr:cNvPr id="10" name="TextBox 9"/>
        <cdr:cNvSpPr txBox="1"/>
      </cdr:nvSpPr>
      <cdr:spPr>
        <a:xfrm xmlns:a="http://schemas.openxmlformats.org/drawingml/2006/main">
          <a:off x="2242502" y="41465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52.9%</a:t>
          </a:r>
        </a:p>
      </cdr:txBody>
    </cdr:sp>
  </cdr:relSizeAnchor>
  <cdr:relSizeAnchor xmlns:cdr="http://schemas.openxmlformats.org/drawingml/2006/chartDrawing">
    <cdr:from>
      <cdr:x>0.51079</cdr:x>
      <cdr:y>0.86908</cdr:y>
    </cdr:from>
    <cdr:to>
      <cdr:x>0.79854</cdr:x>
      <cdr:y>0.90721</cdr:y>
    </cdr:to>
    <cdr:sp macro="" textlink="">
      <cdr:nvSpPr>
        <cdr:cNvPr id="11" name="TextBox 10"/>
        <cdr:cNvSpPr txBox="1"/>
      </cdr:nvSpPr>
      <cdr:spPr>
        <a:xfrm xmlns:a="http://schemas.openxmlformats.org/drawingml/2006/main">
          <a:off x="2860675" y="41465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UgIFT Marking</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0.86908</cdr:y>
    </cdr:from>
    <cdr:to>
      <cdr:x>0.89879</cdr:x>
      <cdr:y>0.90721</cdr:y>
    </cdr:to>
    <cdr:sp macro="" textlink="">
      <cdr:nvSpPr>
        <cdr:cNvPr id="12" name="TextBox 11"/>
        <cdr:cNvSpPr txBox="1"/>
      </cdr:nvSpPr>
      <cdr:spPr>
        <a:xfrm xmlns:a="http://schemas.openxmlformats.org/drawingml/2006/main">
          <a:off x="4490403" y="41465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97.4%</a:t>
          </a:r>
        </a:p>
      </cdr:txBody>
    </cdr:sp>
  </cdr:relSizeAnchor>
  <cdr:relSizeAnchor xmlns:cdr="http://schemas.openxmlformats.org/drawingml/2006/chartDrawing">
    <cdr:from>
      <cdr:x>0.89427</cdr:x>
      <cdr:y>0.86908</cdr:y>
    </cdr:from>
    <cdr:to>
      <cdr:x>1</cdr:x>
      <cdr:y>0.90721</cdr:y>
    </cdr:to>
    <cdr:sp macro="" textlink="">
      <cdr:nvSpPr>
        <cdr:cNvPr id="13" name="TextBox 12"/>
        <cdr:cNvSpPr txBox="1"/>
      </cdr:nvSpPr>
      <cdr:spPr>
        <a:xfrm xmlns:a="http://schemas.openxmlformats.org/drawingml/2006/main">
          <a:off x="5052378" y="41465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97.3%</a:t>
          </a:r>
        </a:p>
      </cdr:txBody>
    </cdr:sp>
  </cdr:relSizeAnchor>
  <cdr:relSizeAnchor xmlns:cdr="http://schemas.openxmlformats.org/drawingml/2006/chartDrawing">
    <cdr:from>
      <cdr:x>0.00954</cdr:x>
      <cdr:y>0.91255</cdr:y>
    </cdr:from>
    <cdr:to>
      <cdr:x>0.30229</cdr:x>
      <cdr:y>0.95094</cdr:y>
    </cdr:to>
    <cdr:sp macro="" textlink="">
      <cdr:nvSpPr>
        <cdr:cNvPr id="14" name="TextBox 13"/>
        <cdr:cNvSpPr txBox="1"/>
      </cdr:nvSpPr>
      <cdr:spPr>
        <a:xfrm xmlns:a="http://schemas.openxmlformats.org/drawingml/2006/main">
          <a:off x="50800" y="43497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0.91255</cdr:y>
    </cdr:from>
    <cdr:to>
      <cdr:x>0.40154</cdr:x>
      <cdr:y>0.95094</cdr:y>
    </cdr:to>
    <cdr:sp macro="" textlink="">
      <cdr:nvSpPr>
        <cdr:cNvPr id="15" name="TextBox 14"/>
        <cdr:cNvSpPr txBox="1"/>
      </cdr:nvSpPr>
      <cdr:spPr>
        <a:xfrm xmlns:a="http://schemas.openxmlformats.org/drawingml/2006/main">
          <a:off x="1680527" y="43497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1.1%</a:t>
          </a:r>
        </a:p>
      </cdr:txBody>
    </cdr:sp>
  </cdr:relSizeAnchor>
  <cdr:relSizeAnchor xmlns:cdr="http://schemas.openxmlformats.org/drawingml/2006/chartDrawing">
    <cdr:from>
      <cdr:x>0.40154</cdr:x>
      <cdr:y>0.91255</cdr:y>
    </cdr:from>
    <cdr:to>
      <cdr:x>0.50627</cdr:x>
      <cdr:y>0.95094</cdr:y>
    </cdr:to>
    <cdr:sp macro="" textlink="">
      <cdr:nvSpPr>
        <cdr:cNvPr id="16" name="TextBox 15"/>
        <cdr:cNvSpPr txBox="1"/>
      </cdr:nvSpPr>
      <cdr:spPr>
        <a:xfrm xmlns:a="http://schemas.openxmlformats.org/drawingml/2006/main">
          <a:off x="2242502" y="43497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1.2%</a:t>
          </a:r>
        </a:p>
      </cdr:txBody>
    </cdr:sp>
  </cdr:relSizeAnchor>
  <cdr:relSizeAnchor xmlns:cdr="http://schemas.openxmlformats.org/drawingml/2006/chartDrawing">
    <cdr:from>
      <cdr:x>0.51079</cdr:x>
      <cdr:y>0.91255</cdr:y>
    </cdr:from>
    <cdr:to>
      <cdr:x>0.79854</cdr:x>
      <cdr:y>0.95094</cdr:y>
    </cdr:to>
    <cdr:sp macro="" textlink="">
      <cdr:nvSpPr>
        <cdr:cNvPr id="17" name="TextBox 16"/>
        <cdr:cNvSpPr txBox="1"/>
      </cdr:nvSpPr>
      <cdr:spPr>
        <a:xfrm xmlns:a="http://schemas.openxmlformats.org/drawingml/2006/main">
          <a:off x="2860675" y="43497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0.91255</cdr:y>
    </cdr:from>
    <cdr:to>
      <cdr:x>0.89879</cdr:x>
      <cdr:y>0.95094</cdr:y>
    </cdr:to>
    <cdr:sp macro="" textlink="">
      <cdr:nvSpPr>
        <cdr:cNvPr id="18" name="TextBox 17"/>
        <cdr:cNvSpPr txBox="1"/>
      </cdr:nvSpPr>
      <cdr:spPr>
        <a:xfrm xmlns:a="http://schemas.openxmlformats.org/drawingml/2006/main">
          <a:off x="4490403" y="43497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1.4%</a:t>
          </a:r>
        </a:p>
      </cdr:txBody>
    </cdr:sp>
  </cdr:relSizeAnchor>
  <cdr:relSizeAnchor xmlns:cdr="http://schemas.openxmlformats.org/drawingml/2006/chartDrawing">
    <cdr:from>
      <cdr:x>0.89427</cdr:x>
      <cdr:y>0.91255</cdr:y>
    </cdr:from>
    <cdr:to>
      <cdr:x>1</cdr:x>
      <cdr:y>0.95094</cdr:y>
    </cdr:to>
    <cdr:sp macro="" textlink="">
      <cdr:nvSpPr>
        <cdr:cNvPr id="19" name="TextBox 18"/>
        <cdr:cNvSpPr txBox="1"/>
      </cdr:nvSpPr>
      <cdr:spPr>
        <a:xfrm xmlns:a="http://schemas.openxmlformats.org/drawingml/2006/main">
          <a:off x="5052378" y="43497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1.5%</a:t>
          </a:r>
        </a:p>
      </cdr:txBody>
    </cdr:sp>
  </cdr:relSizeAnchor>
  <cdr:relSizeAnchor xmlns:cdr="http://schemas.openxmlformats.org/drawingml/2006/chartDrawing">
    <cdr:from>
      <cdr:x>0.00954</cdr:x>
      <cdr:y>0.95628</cdr:y>
    </cdr:from>
    <cdr:to>
      <cdr:x>0.30229</cdr:x>
      <cdr:y>0.99466</cdr:y>
    </cdr:to>
    <cdr:sp macro="" textlink="">
      <cdr:nvSpPr>
        <cdr:cNvPr id="20" name="TextBox 19"/>
        <cdr:cNvSpPr txBox="1"/>
      </cdr:nvSpPr>
      <cdr:spPr>
        <a:xfrm xmlns:a="http://schemas.openxmlformats.org/drawingml/2006/main">
          <a:off x="50800" y="45529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MoLHUD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0.95628</cdr:y>
    </cdr:from>
    <cdr:to>
      <cdr:x>0.40154</cdr:x>
      <cdr:y>0.99466</cdr:y>
    </cdr:to>
    <cdr:sp macro="" textlink="">
      <cdr:nvSpPr>
        <cdr:cNvPr id="21" name="TextBox 20"/>
        <cdr:cNvSpPr txBox="1"/>
      </cdr:nvSpPr>
      <cdr:spPr>
        <a:xfrm xmlns:a="http://schemas.openxmlformats.org/drawingml/2006/main">
          <a:off x="1680527" y="45529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48.1%</a:t>
          </a:r>
        </a:p>
      </cdr:txBody>
    </cdr:sp>
  </cdr:relSizeAnchor>
  <cdr:relSizeAnchor xmlns:cdr="http://schemas.openxmlformats.org/drawingml/2006/chartDrawing">
    <cdr:from>
      <cdr:x>0.40154</cdr:x>
      <cdr:y>0.95628</cdr:y>
    </cdr:from>
    <cdr:to>
      <cdr:x>0.50627</cdr:x>
      <cdr:y>0.99466</cdr:y>
    </cdr:to>
    <cdr:sp macro="" textlink="">
      <cdr:nvSpPr>
        <cdr:cNvPr id="22" name="TextBox 21"/>
        <cdr:cNvSpPr txBox="1"/>
      </cdr:nvSpPr>
      <cdr:spPr>
        <a:xfrm xmlns:a="http://schemas.openxmlformats.org/drawingml/2006/main">
          <a:off x="2242502" y="45529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100.0%</a:t>
          </a:r>
        </a:p>
      </cdr:txBody>
    </cdr:sp>
  </cdr:relSizeAnchor>
  <cdr:relSizeAnchor xmlns:cdr="http://schemas.openxmlformats.org/drawingml/2006/chartDrawing">
    <cdr:from>
      <cdr:x>0.51079</cdr:x>
      <cdr:y>0.95628</cdr:y>
    </cdr:from>
    <cdr:to>
      <cdr:x>0.79854</cdr:x>
      <cdr:y>0.99466</cdr:y>
    </cdr:to>
    <cdr:sp macro="" textlink="">
      <cdr:nvSpPr>
        <cdr:cNvPr id="23" name="TextBox 22"/>
        <cdr:cNvSpPr txBox="1"/>
      </cdr:nvSpPr>
      <cdr:spPr>
        <a:xfrm xmlns:a="http://schemas.openxmlformats.org/drawingml/2006/main">
          <a:off x="2860675" y="45529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MoLHUD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0.95628</cdr:y>
    </cdr:from>
    <cdr:to>
      <cdr:x>0.89879</cdr:x>
      <cdr:y>0.99466</cdr:y>
    </cdr:to>
    <cdr:sp macro="" textlink="">
      <cdr:nvSpPr>
        <cdr:cNvPr id="24" name="TextBox 23"/>
        <cdr:cNvSpPr txBox="1"/>
      </cdr:nvSpPr>
      <cdr:spPr>
        <a:xfrm xmlns:a="http://schemas.openxmlformats.org/drawingml/2006/main">
          <a:off x="4490403" y="45529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51.9%</a:t>
          </a:r>
        </a:p>
      </cdr:txBody>
    </cdr:sp>
  </cdr:relSizeAnchor>
  <cdr:relSizeAnchor xmlns:cdr="http://schemas.openxmlformats.org/drawingml/2006/chartDrawing">
    <cdr:from>
      <cdr:x>0.89427</cdr:x>
      <cdr:y>0.95628</cdr:y>
    </cdr:from>
    <cdr:to>
      <cdr:x>1</cdr:x>
      <cdr:y>0.99466</cdr:y>
    </cdr:to>
    <cdr:sp macro="" textlink="">
      <cdr:nvSpPr>
        <cdr:cNvPr id="25" name="TextBox 24"/>
        <cdr:cNvSpPr txBox="1"/>
      </cdr:nvSpPr>
      <cdr:spPr>
        <a:xfrm xmlns:a="http://schemas.openxmlformats.org/drawingml/2006/main">
          <a:off x="5052378" y="45529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0.0%</a:t>
          </a:r>
        </a:p>
      </cdr:txBody>
    </cdr:sp>
  </cdr:relSizeAnchor>
</c:userShapes>
</file>

<file path=word/drawings/drawing3.xml><?xml version="1.0" encoding="utf-8"?>
<c:userShapes xmlns:c="http://schemas.openxmlformats.org/drawingml/2006/chart">
  <cdr:relSizeAnchor xmlns:cdr="http://schemas.openxmlformats.org/drawingml/2006/chartDrawing">
    <cdr:from>
      <cdr:x>0.01002</cdr:x>
      <cdr:y>0.8</cdr:y>
    </cdr:from>
    <cdr:to>
      <cdr:x>0.60027</cdr:x>
      <cdr:y>0.8875</cdr:y>
    </cdr:to>
    <cdr:sp macro="" textlink="">
      <cdr:nvSpPr>
        <cdr:cNvPr id="2" name="TextBox 1"/>
        <cdr:cNvSpPr txBox="1"/>
      </cdr:nvSpPr>
      <cdr:spPr>
        <a:xfrm xmlns:a="http://schemas.openxmlformats.org/drawingml/2006/main">
          <a:off x="50800" y="1625600"/>
          <a:ext cx="3178429"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Transport equipment</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0.60027</cdr:x>
      <cdr:y>0.8</cdr:y>
    </cdr:from>
    <cdr:to>
      <cdr:x>0.79377</cdr:x>
      <cdr:y>0.8875</cdr:y>
    </cdr:to>
    <cdr:sp macro="" textlink="">
      <cdr:nvSpPr>
        <cdr:cNvPr id="3" name="TextBox 2"/>
        <cdr:cNvSpPr txBox="1"/>
      </cdr:nvSpPr>
      <cdr:spPr>
        <a:xfrm xmlns:a="http://schemas.openxmlformats.org/drawingml/2006/main">
          <a:off x="3229229" y="1625600"/>
          <a:ext cx="1096010"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25</a:t>
          </a:r>
        </a:p>
      </cdr:txBody>
    </cdr:sp>
  </cdr:relSizeAnchor>
  <cdr:relSizeAnchor xmlns:cdr="http://schemas.openxmlformats.org/drawingml/2006/chartDrawing">
    <cdr:from>
      <cdr:x>0.78913</cdr:x>
      <cdr:y>0.8</cdr:y>
    </cdr:from>
    <cdr:to>
      <cdr:x>1</cdr:x>
      <cdr:y>0.8875</cdr:y>
    </cdr:to>
    <cdr:sp macro="" textlink="">
      <cdr:nvSpPr>
        <cdr:cNvPr id="4" name="TextBox 3"/>
        <cdr:cNvSpPr txBox="1"/>
      </cdr:nvSpPr>
      <cdr:spPr>
        <a:xfrm xmlns:a="http://schemas.openxmlformats.org/drawingml/2006/main">
          <a:off x="4325239" y="1625600"/>
          <a:ext cx="1180211"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12</a:t>
          </a:r>
        </a:p>
      </cdr:txBody>
    </cdr:sp>
  </cdr:relSizeAnchor>
  <cdr:relSizeAnchor xmlns:cdr="http://schemas.openxmlformats.org/drawingml/2006/chartDrawing">
    <cdr:from>
      <cdr:x>0.01002</cdr:x>
      <cdr:y>0.9</cdr:y>
    </cdr:from>
    <cdr:to>
      <cdr:x>0.60027</cdr:x>
      <cdr:y>0.9875</cdr:y>
    </cdr:to>
    <cdr:sp macro="" textlink="">
      <cdr:nvSpPr>
        <cdr:cNvPr id="5" name="TextBox 4"/>
        <cdr:cNvSpPr txBox="1"/>
      </cdr:nvSpPr>
      <cdr:spPr>
        <a:xfrm xmlns:a="http://schemas.openxmlformats.org/drawingml/2006/main">
          <a:off x="50800" y="1828800"/>
          <a:ext cx="3178429"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Outside fixed-asset classification</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0.60027</cdr:x>
      <cdr:y>0.9</cdr:y>
    </cdr:from>
    <cdr:to>
      <cdr:x>0.79377</cdr:x>
      <cdr:y>0.9875</cdr:y>
    </cdr:to>
    <cdr:sp macro="" textlink="">
      <cdr:nvSpPr>
        <cdr:cNvPr id="6" name="TextBox 5"/>
        <cdr:cNvSpPr txBox="1"/>
      </cdr:nvSpPr>
      <cdr:spPr>
        <a:xfrm xmlns:a="http://schemas.openxmlformats.org/drawingml/2006/main">
          <a:off x="3229229" y="1828800"/>
          <a:ext cx="1096010"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2</a:t>
          </a:r>
        </a:p>
      </cdr:txBody>
    </cdr:sp>
  </cdr:relSizeAnchor>
  <cdr:relSizeAnchor xmlns:cdr="http://schemas.openxmlformats.org/drawingml/2006/chartDrawing">
    <cdr:from>
      <cdr:x>0.78913</cdr:x>
      <cdr:y>0.9</cdr:y>
    </cdr:from>
    <cdr:to>
      <cdr:x>1</cdr:x>
      <cdr:y>0.9875</cdr:y>
    </cdr:to>
    <cdr:sp macro="" textlink="">
      <cdr:nvSpPr>
        <cdr:cNvPr id="7" name="TextBox 6"/>
        <cdr:cNvSpPr txBox="1"/>
      </cdr:nvSpPr>
      <cdr:spPr>
        <a:xfrm xmlns:a="http://schemas.openxmlformats.org/drawingml/2006/main">
          <a:off x="4325239" y="1828800"/>
          <a:ext cx="1180211"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0</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SixthEditionOfficeOnline.xsl" StyleName="APA" Version="6"/>
</file>

<file path=customXml/itemProps1.xml><?xml version="1.0" encoding="utf-8"?>
<ds:datastoreItem xmlns:ds="http://schemas.openxmlformats.org/officeDocument/2006/customXml" ds:itemID="{4ED2FB87-C889-42FE-B37D-3034E0551D1F}">
  <ds:schemaRefs>
    <ds:schemaRef ds:uri="http://schemas.openxmlformats.org/officeDocument/2006/bibliography"/>
    <ds:schemaRef ds:uri="http://schemas.microsoft.com/office/2006/xmlPackag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16888</Words>
  <Characters>96263</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112926</CharactersWithSpaces>
  <SharedDoc>false</SharedDoc>
  <HLinks>
    <vt:vector size="948" baseType="variant">
      <vt:variant>
        <vt:i4>6488144</vt:i4>
      </vt:variant>
      <vt:variant>
        <vt:i4>1032</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1179697</vt:i4>
      </vt:variant>
      <vt:variant>
        <vt:i4>1023</vt:i4>
      </vt:variant>
      <vt:variant>
        <vt:i4>0</vt:i4>
      </vt:variant>
      <vt:variant>
        <vt:i4>5</vt:i4>
      </vt:variant>
      <vt:variant>
        <vt:lpwstr/>
      </vt:variant>
      <vt:variant>
        <vt:lpwstr>_Toc243395977</vt:lpwstr>
      </vt:variant>
      <vt:variant>
        <vt:i4>1179697</vt:i4>
      </vt:variant>
      <vt:variant>
        <vt:i4>1014</vt:i4>
      </vt:variant>
      <vt:variant>
        <vt:i4>0</vt:i4>
      </vt:variant>
      <vt:variant>
        <vt:i4>5</vt:i4>
      </vt:variant>
      <vt:variant>
        <vt:lpwstr/>
      </vt:variant>
      <vt:variant>
        <vt:lpwstr>_Toc243395976</vt:lpwstr>
      </vt:variant>
      <vt:variant>
        <vt:i4>1507384</vt:i4>
      </vt:variant>
      <vt:variant>
        <vt:i4>1008</vt:i4>
      </vt:variant>
      <vt:variant>
        <vt:i4>0</vt:i4>
      </vt:variant>
      <vt:variant>
        <vt:i4>5</vt:i4>
      </vt:variant>
      <vt:variant>
        <vt:lpwstr/>
      </vt:variant>
      <vt:variant>
        <vt:lpwstr>_Toc243396018</vt:lpwstr>
      </vt:variant>
      <vt:variant>
        <vt:i4>1507384</vt:i4>
      </vt:variant>
      <vt:variant>
        <vt:i4>1005</vt:i4>
      </vt:variant>
      <vt:variant>
        <vt:i4>0</vt:i4>
      </vt:variant>
      <vt:variant>
        <vt:i4>5</vt:i4>
      </vt:variant>
      <vt:variant>
        <vt:lpwstr/>
      </vt:variant>
      <vt:variant>
        <vt:lpwstr>_Toc243396017</vt:lpwstr>
      </vt:variant>
      <vt:variant>
        <vt:i4>1507384</vt:i4>
      </vt:variant>
      <vt:variant>
        <vt:i4>999</vt:i4>
      </vt:variant>
      <vt:variant>
        <vt:i4>0</vt:i4>
      </vt:variant>
      <vt:variant>
        <vt:i4>5</vt:i4>
      </vt:variant>
      <vt:variant>
        <vt:lpwstr/>
      </vt:variant>
      <vt:variant>
        <vt:lpwstr>_Toc243396017</vt:lpwstr>
      </vt:variant>
      <vt:variant>
        <vt:i4>1507384</vt:i4>
      </vt:variant>
      <vt:variant>
        <vt:i4>990</vt:i4>
      </vt:variant>
      <vt:variant>
        <vt:i4>0</vt:i4>
      </vt:variant>
      <vt:variant>
        <vt:i4>5</vt:i4>
      </vt:variant>
      <vt:variant>
        <vt:lpwstr/>
      </vt:variant>
      <vt:variant>
        <vt:lpwstr>_Toc243396016</vt:lpwstr>
      </vt:variant>
      <vt:variant>
        <vt:i4>1507384</vt:i4>
      </vt:variant>
      <vt:variant>
        <vt:i4>984</vt:i4>
      </vt:variant>
      <vt:variant>
        <vt:i4>0</vt:i4>
      </vt:variant>
      <vt:variant>
        <vt:i4>5</vt:i4>
      </vt:variant>
      <vt:variant>
        <vt:lpwstr/>
      </vt:variant>
      <vt:variant>
        <vt:lpwstr>_Toc243396015</vt:lpwstr>
      </vt:variant>
      <vt:variant>
        <vt:i4>1507384</vt:i4>
      </vt:variant>
      <vt:variant>
        <vt:i4>981</vt:i4>
      </vt:variant>
      <vt:variant>
        <vt:i4>0</vt:i4>
      </vt:variant>
      <vt:variant>
        <vt:i4>5</vt:i4>
      </vt:variant>
      <vt:variant>
        <vt:lpwstr/>
      </vt:variant>
      <vt:variant>
        <vt:lpwstr>_Toc243396014</vt:lpwstr>
      </vt:variant>
      <vt:variant>
        <vt:i4>1507384</vt:i4>
      </vt:variant>
      <vt:variant>
        <vt:i4>975</vt:i4>
      </vt:variant>
      <vt:variant>
        <vt:i4>0</vt:i4>
      </vt:variant>
      <vt:variant>
        <vt:i4>5</vt:i4>
      </vt:variant>
      <vt:variant>
        <vt:lpwstr/>
      </vt:variant>
      <vt:variant>
        <vt:lpwstr>_Toc243396014</vt:lpwstr>
      </vt:variant>
      <vt:variant>
        <vt:i4>1507384</vt:i4>
      </vt:variant>
      <vt:variant>
        <vt:i4>969</vt:i4>
      </vt:variant>
      <vt:variant>
        <vt:i4>0</vt:i4>
      </vt:variant>
      <vt:variant>
        <vt:i4>5</vt:i4>
      </vt:variant>
      <vt:variant>
        <vt:lpwstr/>
      </vt:variant>
      <vt:variant>
        <vt:lpwstr>_Toc243396013</vt:lpwstr>
      </vt:variant>
      <vt:variant>
        <vt:i4>1507384</vt:i4>
      </vt:variant>
      <vt:variant>
        <vt:i4>960</vt:i4>
      </vt:variant>
      <vt:variant>
        <vt:i4>0</vt:i4>
      </vt:variant>
      <vt:variant>
        <vt:i4>5</vt:i4>
      </vt:variant>
      <vt:variant>
        <vt:lpwstr/>
      </vt:variant>
      <vt:variant>
        <vt:lpwstr>_Toc243396012</vt:lpwstr>
      </vt:variant>
      <vt:variant>
        <vt:i4>1507384</vt:i4>
      </vt:variant>
      <vt:variant>
        <vt:i4>954</vt:i4>
      </vt:variant>
      <vt:variant>
        <vt:i4>0</vt:i4>
      </vt:variant>
      <vt:variant>
        <vt:i4>5</vt:i4>
      </vt:variant>
      <vt:variant>
        <vt:lpwstr/>
      </vt:variant>
      <vt:variant>
        <vt:lpwstr>_Toc243396011</vt:lpwstr>
      </vt:variant>
      <vt:variant>
        <vt:i4>1507384</vt:i4>
      </vt:variant>
      <vt:variant>
        <vt:i4>948</vt:i4>
      </vt:variant>
      <vt:variant>
        <vt:i4>0</vt:i4>
      </vt:variant>
      <vt:variant>
        <vt:i4>5</vt:i4>
      </vt:variant>
      <vt:variant>
        <vt:lpwstr/>
      </vt:variant>
      <vt:variant>
        <vt:lpwstr>_Toc243396010</vt:lpwstr>
      </vt:variant>
      <vt:variant>
        <vt:i4>1441848</vt:i4>
      </vt:variant>
      <vt:variant>
        <vt:i4>942</vt:i4>
      </vt:variant>
      <vt:variant>
        <vt:i4>0</vt:i4>
      </vt:variant>
      <vt:variant>
        <vt:i4>5</vt:i4>
      </vt:variant>
      <vt:variant>
        <vt:lpwstr/>
      </vt:variant>
      <vt:variant>
        <vt:lpwstr>_Toc243396009</vt:lpwstr>
      </vt:variant>
      <vt:variant>
        <vt:i4>1441848</vt:i4>
      </vt:variant>
      <vt:variant>
        <vt:i4>936</vt:i4>
      </vt:variant>
      <vt:variant>
        <vt:i4>0</vt:i4>
      </vt:variant>
      <vt:variant>
        <vt:i4>5</vt:i4>
      </vt:variant>
      <vt:variant>
        <vt:lpwstr/>
      </vt:variant>
      <vt:variant>
        <vt:lpwstr>_Toc243396008</vt:lpwstr>
      </vt:variant>
      <vt:variant>
        <vt:i4>1441848</vt:i4>
      </vt:variant>
      <vt:variant>
        <vt:i4>927</vt:i4>
      </vt:variant>
      <vt:variant>
        <vt:i4>0</vt:i4>
      </vt:variant>
      <vt:variant>
        <vt:i4>5</vt:i4>
      </vt:variant>
      <vt:variant>
        <vt:lpwstr/>
      </vt:variant>
      <vt:variant>
        <vt:lpwstr>_Toc243396007</vt:lpwstr>
      </vt:variant>
      <vt:variant>
        <vt:i4>1441848</vt:i4>
      </vt:variant>
      <vt:variant>
        <vt:i4>921</vt:i4>
      </vt:variant>
      <vt:variant>
        <vt:i4>0</vt:i4>
      </vt:variant>
      <vt:variant>
        <vt:i4>5</vt:i4>
      </vt:variant>
      <vt:variant>
        <vt:lpwstr/>
      </vt:variant>
      <vt:variant>
        <vt:lpwstr>_Toc243396006</vt:lpwstr>
      </vt:variant>
      <vt:variant>
        <vt:i4>1441848</vt:i4>
      </vt:variant>
      <vt:variant>
        <vt:i4>915</vt:i4>
      </vt:variant>
      <vt:variant>
        <vt:i4>0</vt:i4>
      </vt:variant>
      <vt:variant>
        <vt:i4>5</vt:i4>
      </vt:variant>
      <vt:variant>
        <vt:lpwstr/>
      </vt:variant>
      <vt:variant>
        <vt:lpwstr>_Toc243396005</vt:lpwstr>
      </vt:variant>
      <vt:variant>
        <vt:i4>1441848</vt:i4>
      </vt:variant>
      <vt:variant>
        <vt:i4>909</vt:i4>
      </vt:variant>
      <vt:variant>
        <vt:i4>0</vt:i4>
      </vt:variant>
      <vt:variant>
        <vt:i4>5</vt:i4>
      </vt:variant>
      <vt:variant>
        <vt:lpwstr/>
      </vt:variant>
      <vt:variant>
        <vt:lpwstr>_Toc243396004</vt:lpwstr>
      </vt:variant>
      <vt:variant>
        <vt:i4>1441848</vt:i4>
      </vt:variant>
      <vt:variant>
        <vt:i4>903</vt:i4>
      </vt:variant>
      <vt:variant>
        <vt:i4>0</vt:i4>
      </vt:variant>
      <vt:variant>
        <vt:i4>5</vt:i4>
      </vt:variant>
      <vt:variant>
        <vt:lpwstr/>
      </vt:variant>
      <vt:variant>
        <vt:lpwstr>_Toc243396003</vt:lpwstr>
      </vt:variant>
      <vt:variant>
        <vt:i4>1441848</vt:i4>
      </vt:variant>
      <vt:variant>
        <vt:i4>885</vt:i4>
      </vt:variant>
      <vt:variant>
        <vt:i4>0</vt:i4>
      </vt:variant>
      <vt:variant>
        <vt:i4>5</vt:i4>
      </vt:variant>
      <vt:variant>
        <vt:lpwstr/>
      </vt:variant>
      <vt:variant>
        <vt:lpwstr>_Toc243396002</vt:lpwstr>
      </vt:variant>
      <vt:variant>
        <vt:i4>1179697</vt:i4>
      </vt:variant>
      <vt:variant>
        <vt:i4>876</vt:i4>
      </vt:variant>
      <vt:variant>
        <vt:i4>0</vt:i4>
      </vt:variant>
      <vt:variant>
        <vt:i4>5</vt:i4>
      </vt:variant>
      <vt:variant>
        <vt:lpwstr/>
      </vt:variant>
      <vt:variant>
        <vt:lpwstr>_Toc243395974</vt:lpwstr>
      </vt:variant>
      <vt:variant>
        <vt:i4>1441848</vt:i4>
      </vt:variant>
      <vt:variant>
        <vt:i4>870</vt:i4>
      </vt:variant>
      <vt:variant>
        <vt:i4>0</vt:i4>
      </vt:variant>
      <vt:variant>
        <vt:i4>5</vt:i4>
      </vt:variant>
      <vt:variant>
        <vt:lpwstr/>
      </vt:variant>
      <vt:variant>
        <vt:lpwstr>_Toc243396001</vt:lpwstr>
      </vt:variant>
      <vt:variant>
        <vt:i4>1441848</vt:i4>
      </vt:variant>
      <vt:variant>
        <vt:i4>858</vt:i4>
      </vt:variant>
      <vt:variant>
        <vt:i4>0</vt:i4>
      </vt:variant>
      <vt:variant>
        <vt:i4>5</vt:i4>
      </vt:variant>
      <vt:variant>
        <vt:lpwstr/>
      </vt:variant>
      <vt:variant>
        <vt:lpwstr>_Toc243396000</vt:lpwstr>
      </vt:variant>
      <vt:variant>
        <vt:i4>1835057</vt:i4>
      </vt:variant>
      <vt:variant>
        <vt:i4>852</vt:i4>
      </vt:variant>
      <vt:variant>
        <vt:i4>0</vt:i4>
      </vt:variant>
      <vt:variant>
        <vt:i4>5</vt:i4>
      </vt:variant>
      <vt:variant>
        <vt:lpwstr/>
      </vt:variant>
      <vt:variant>
        <vt:lpwstr>_Toc243395999</vt:lpwstr>
      </vt:variant>
      <vt:variant>
        <vt:i4>1835057</vt:i4>
      </vt:variant>
      <vt:variant>
        <vt:i4>846</vt:i4>
      </vt:variant>
      <vt:variant>
        <vt:i4>0</vt:i4>
      </vt:variant>
      <vt:variant>
        <vt:i4>5</vt:i4>
      </vt:variant>
      <vt:variant>
        <vt:lpwstr/>
      </vt:variant>
      <vt:variant>
        <vt:lpwstr>_Toc243395998</vt:lpwstr>
      </vt:variant>
      <vt:variant>
        <vt:i4>1835057</vt:i4>
      </vt:variant>
      <vt:variant>
        <vt:i4>840</vt:i4>
      </vt:variant>
      <vt:variant>
        <vt:i4>0</vt:i4>
      </vt:variant>
      <vt:variant>
        <vt:i4>5</vt:i4>
      </vt:variant>
      <vt:variant>
        <vt:lpwstr/>
      </vt:variant>
      <vt:variant>
        <vt:lpwstr>_Toc243395997</vt:lpwstr>
      </vt:variant>
      <vt:variant>
        <vt:i4>1835057</vt:i4>
      </vt:variant>
      <vt:variant>
        <vt:i4>834</vt:i4>
      </vt:variant>
      <vt:variant>
        <vt:i4>0</vt:i4>
      </vt:variant>
      <vt:variant>
        <vt:i4>5</vt:i4>
      </vt:variant>
      <vt:variant>
        <vt:lpwstr/>
      </vt:variant>
      <vt:variant>
        <vt:lpwstr>_Toc243395996</vt:lpwstr>
      </vt:variant>
      <vt:variant>
        <vt:i4>1835057</vt:i4>
      </vt:variant>
      <vt:variant>
        <vt:i4>828</vt:i4>
      </vt:variant>
      <vt:variant>
        <vt:i4>0</vt:i4>
      </vt:variant>
      <vt:variant>
        <vt:i4>5</vt:i4>
      </vt:variant>
      <vt:variant>
        <vt:lpwstr/>
      </vt:variant>
      <vt:variant>
        <vt:lpwstr>_Toc243395995</vt:lpwstr>
      </vt:variant>
      <vt:variant>
        <vt:i4>1179697</vt:i4>
      </vt:variant>
      <vt:variant>
        <vt:i4>819</vt:i4>
      </vt:variant>
      <vt:variant>
        <vt:i4>0</vt:i4>
      </vt:variant>
      <vt:variant>
        <vt:i4>5</vt:i4>
      </vt:variant>
      <vt:variant>
        <vt:lpwstr/>
      </vt:variant>
      <vt:variant>
        <vt:lpwstr>_Toc243395972</vt:lpwstr>
      </vt:variant>
      <vt:variant>
        <vt:i4>1835057</vt:i4>
      </vt:variant>
      <vt:variant>
        <vt:i4>813</vt:i4>
      </vt:variant>
      <vt:variant>
        <vt:i4>0</vt:i4>
      </vt:variant>
      <vt:variant>
        <vt:i4>5</vt:i4>
      </vt:variant>
      <vt:variant>
        <vt:lpwstr/>
      </vt:variant>
      <vt:variant>
        <vt:lpwstr>_Toc243395994</vt:lpwstr>
      </vt:variant>
      <vt:variant>
        <vt:i4>1835057</vt:i4>
      </vt:variant>
      <vt:variant>
        <vt:i4>807</vt:i4>
      </vt:variant>
      <vt:variant>
        <vt:i4>0</vt:i4>
      </vt:variant>
      <vt:variant>
        <vt:i4>5</vt:i4>
      </vt:variant>
      <vt:variant>
        <vt:lpwstr/>
      </vt:variant>
      <vt:variant>
        <vt:lpwstr>_Toc243395993</vt:lpwstr>
      </vt:variant>
      <vt:variant>
        <vt:i4>1835057</vt:i4>
      </vt:variant>
      <vt:variant>
        <vt:i4>801</vt:i4>
      </vt:variant>
      <vt:variant>
        <vt:i4>0</vt:i4>
      </vt:variant>
      <vt:variant>
        <vt:i4>5</vt:i4>
      </vt:variant>
      <vt:variant>
        <vt:lpwstr/>
      </vt:variant>
      <vt:variant>
        <vt:lpwstr>_Toc243395992</vt:lpwstr>
      </vt:variant>
      <vt:variant>
        <vt:i4>1835057</vt:i4>
      </vt:variant>
      <vt:variant>
        <vt:i4>795</vt:i4>
      </vt:variant>
      <vt:variant>
        <vt:i4>0</vt:i4>
      </vt:variant>
      <vt:variant>
        <vt:i4>5</vt:i4>
      </vt:variant>
      <vt:variant>
        <vt:lpwstr/>
      </vt:variant>
      <vt:variant>
        <vt:lpwstr>_Toc243395991</vt:lpwstr>
      </vt:variant>
      <vt:variant>
        <vt:i4>1900593</vt:i4>
      </vt:variant>
      <vt:variant>
        <vt:i4>786</vt:i4>
      </vt:variant>
      <vt:variant>
        <vt:i4>0</vt:i4>
      </vt:variant>
      <vt:variant>
        <vt:i4>5</vt:i4>
      </vt:variant>
      <vt:variant>
        <vt:lpwstr/>
      </vt:variant>
      <vt:variant>
        <vt:lpwstr>_Toc243395989</vt:lpwstr>
      </vt:variant>
      <vt:variant>
        <vt:i4>1900593</vt:i4>
      </vt:variant>
      <vt:variant>
        <vt:i4>777</vt:i4>
      </vt:variant>
      <vt:variant>
        <vt:i4>0</vt:i4>
      </vt:variant>
      <vt:variant>
        <vt:i4>5</vt:i4>
      </vt:variant>
      <vt:variant>
        <vt:lpwstr/>
      </vt:variant>
      <vt:variant>
        <vt:lpwstr>_Toc243395987</vt:lpwstr>
      </vt:variant>
      <vt:variant>
        <vt:i4>1900593</vt:i4>
      </vt:variant>
      <vt:variant>
        <vt:i4>771</vt:i4>
      </vt:variant>
      <vt:variant>
        <vt:i4>0</vt:i4>
      </vt:variant>
      <vt:variant>
        <vt:i4>5</vt:i4>
      </vt:variant>
      <vt:variant>
        <vt:lpwstr/>
      </vt:variant>
      <vt:variant>
        <vt:lpwstr>_Toc243395986</vt:lpwstr>
      </vt:variant>
      <vt:variant>
        <vt:i4>4587583</vt:i4>
      </vt:variant>
      <vt:variant>
        <vt:i4>756</vt:i4>
      </vt:variant>
      <vt:variant>
        <vt:i4>0</vt:i4>
      </vt:variant>
      <vt:variant>
        <vt:i4>5</vt:i4>
      </vt:variant>
      <vt:variant>
        <vt:lpwstr/>
      </vt:variant>
      <vt:variant>
        <vt:lpwstr>_StructureFigureCaption7</vt:lpwstr>
      </vt:variant>
      <vt:variant>
        <vt:i4>1900593</vt:i4>
      </vt:variant>
      <vt:variant>
        <vt:i4>750</vt:i4>
      </vt:variant>
      <vt:variant>
        <vt:i4>0</vt:i4>
      </vt:variant>
      <vt:variant>
        <vt:i4>5</vt:i4>
      </vt:variant>
      <vt:variant>
        <vt:lpwstr/>
      </vt:variant>
      <vt:variant>
        <vt:lpwstr>_Toc243395985</vt:lpwstr>
      </vt:variant>
      <vt:variant>
        <vt:i4>1900593</vt:i4>
      </vt:variant>
      <vt:variant>
        <vt:i4>747</vt:i4>
      </vt:variant>
      <vt:variant>
        <vt:i4>0</vt:i4>
      </vt:variant>
      <vt:variant>
        <vt:i4>5</vt:i4>
      </vt:variant>
      <vt:variant>
        <vt:lpwstr/>
      </vt:variant>
      <vt:variant>
        <vt:lpwstr>_Toc243395984</vt:lpwstr>
      </vt:variant>
      <vt:variant>
        <vt:i4>1900593</vt:i4>
      </vt:variant>
      <vt:variant>
        <vt:i4>741</vt:i4>
      </vt:variant>
      <vt:variant>
        <vt:i4>0</vt:i4>
      </vt:variant>
      <vt:variant>
        <vt:i4>5</vt:i4>
      </vt:variant>
      <vt:variant>
        <vt:lpwstr/>
      </vt:variant>
      <vt:variant>
        <vt:lpwstr>_Toc243395984</vt:lpwstr>
      </vt:variant>
      <vt:variant>
        <vt:i4>4456511</vt:i4>
      </vt:variant>
      <vt:variant>
        <vt:i4>723</vt:i4>
      </vt:variant>
      <vt:variant>
        <vt:i4>0</vt:i4>
      </vt:variant>
      <vt:variant>
        <vt:i4>5</vt:i4>
      </vt:variant>
      <vt:variant>
        <vt:lpwstr/>
      </vt:variant>
      <vt:variant>
        <vt:lpwstr>_StructureFigureCaption5</vt:lpwstr>
      </vt:variant>
      <vt:variant>
        <vt:i4>1245233</vt:i4>
      </vt:variant>
      <vt:variant>
        <vt:i4>711</vt:i4>
      </vt:variant>
      <vt:variant>
        <vt:i4>0</vt:i4>
      </vt:variant>
      <vt:variant>
        <vt:i4>5</vt:i4>
      </vt:variant>
      <vt:variant>
        <vt:lpwstr/>
      </vt:variant>
      <vt:variant>
        <vt:lpwstr>_Toc243395969</vt:lpwstr>
      </vt:variant>
      <vt:variant>
        <vt:i4>1900593</vt:i4>
      </vt:variant>
      <vt:variant>
        <vt:i4>708</vt:i4>
      </vt:variant>
      <vt:variant>
        <vt:i4>0</vt:i4>
      </vt:variant>
      <vt:variant>
        <vt:i4>5</vt:i4>
      </vt:variant>
      <vt:variant>
        <vt:lpwstr/>
      </vt:variant>
      <vt:variant>
        <vt:lpwstr>_Toc243395983</vt:lpwstr>
      </vt:variant>
      <vt:variant>
        <vt:i4>1900593</vt:i4>
      </vt:variant>
      <vt:variant>
        <vt:i4>693</vt:i4>
      </vt:variant>
      <vt:variant>
        <vt:i4>0</vt:i4>
      </vt:variant>
      <vt:variant>
        <vt:i4>5</vt:i4>
      </vt:variant>
      <vt:variant>
        <vt:lpwstr/>
      </vt:variant>
      <vt:variant>
        <vt:lpwstr>_Toc243395983</vt:lpwstr>
      </vt:variant>
      <vt:variant>
        <vt:i4>6488144</vt:i4>
      </vt:variant>
      <vt:variant>
        <vt:i4>675</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1507384</vt:i4>
      </vt:variant>
      <vt:variant>
        <vt:i4>665</vt:i4>
      </vt:variant>
      <vt:variant>
        <vt:i4>0</vt:i4>
      </vt:variant>
      <vt:variant>
        <vt:i4>5</vt:i4>
      </vt:variant>
      <vt:variant>
        <vt:lpwstr/>
      </vt:variant>
      <vt:variant>
        <vt:lpwstr>_Toc243396018</vt:lpwstr>
      </vt:variant>
      <vt:variant>
        <vt:i4>1507384</vt:i4>
      </vt:variant>
      <vt:variant>
        <vt:i4>659</vt:i4>
      </vt:variant>
      <vt:variant>
        <vt:i4>0</vt:i4>
      </vt:variant>
      <vt:variant>
        <vt:i4>5</vt:i4>
      </vt:variant>
      <vt:variant>
        <vt:lpwstr/>
      </vt:variant>
      <vt:variant>
        <vt:lpwstr>_Toc243396017</vt:lpwstr>
      </vt:variant>
      <vt:variant>
        <vt:i4>1507384</vt:i4>
      </vt:variant>
      <vt:variant>
        <vt:i4>653</vt:i4>
      </vt:variant>
      <vt:variant>
        <vt:i4>0</vt:i4>
      </vt:variant>
      <vt:variant>
        <vt:i4>5</vt:i4>
      </vt:variant>
      <vt:variant>
        <vt:lpwstr/>
      </vt:variant>
      <vt:variant>
        <vt:lpwstr>_Toc243396016</vt:lpwstr>
      </vt:variant>
      <vt:variant>
        <vt:i4>1507384</vt:i4>
      </vt:variant>
      <vt:variant>
        <vt:i4>647</vt:i4>
      </vt:variant>
      <vt:variant>
        <vt:i4>0</vt:i4>
      </vt:variant>
      <vt:variant>
        <vt:i4>5</vt:i4>
      </vt:variant>
      <vt:variant>
        <vt:lpwstr/>
      </vt:variant>
      <vt:variant>
        <vt:lpwstr>_Toc243396015</vt:lpwstr>
      </vt:variant>
      <vt:variant>
        <vt:i4>1507384</vt:i4>
      </vt:variant>
      <vt:variant>
        <vt:i4>641</vt:i4>
      </vt:variant>
      <vt:variant>
        <vt:i4>0</vt:i4>
      </vt:variant>
      <vt:variant>
        <vt:i4>5</vt:i4>
      </vt:variant>
      <vt:variant>
        <vt:lpwstr/>
      </vt:variant>
      <vt:variant>
        <vt:lpwstr>_Toc243396014</vt:lpwstr>
      </vt:variant>
      <vt:variant>
        <vt:i4>1507384</vt:i4>
      </vt:variant>
      <vt:variant>
        <vt:i4>635</vt:i4>
      </vt:variant>
      <vt:variant>
        <vt:i4>0</vt:i4>
      </vt:variant>
      <vt:variant>
        <vt:i4>5</vt:i4>
      </vt:variant>
      <vt:variant>
        <vt:lpwstr/>
      </vt:variant>
      <vt:variant>
        <vt:lpwstr>_Toc243396013</vt:lpwstr>
      </vt:variant>
      <vt:variant>
        <vt:i4>1507384</vt:i4>
      </vt:variant>
      <vt:variant>
        <vt:i4>629</vt:i4>
      </vt:variant>
      <vt:variant>
        <vt:i4>0</vt:i4>
      </vt:variant>
      <vt:variant>
        <vt:i4>5</vt:i4>
      </vt:variant>
      <vt:variant>
        <vt:lpwstr/>
      </vt:variant>
      <vt:variant>
        <vt:lpwstr>_Toc243396012</vt:lpwstr>
      </vt:variant>
      <vt:variant>
        <vt:i4>1507384</vt:i4>
      </vt:variant>
      <vt:variant>
        <vt:i4>623</vt:i4>
      </vt:variant>
      <vt:variant>
        <vt:i4>0</vt:i4>
      </vt:variant>
      <vt:variant>
        <vt:i4>5</vt:i4>
      </vt:variant>
      <vt:variant>
        <vt:lpwstr/>
      </vt:variant>
      <vt:variant>
        <vt:lpwstr>_Toc243396011</vt:lpwstr>
      </vt:variant>
      <vt:variant>
        <vt:i4>1507384</vt:i4>
      </vt:variant>
      <vt:variant>
        <vt:i4>617</vt:i4>
      </vt:variant>
      <vt:variant>
        <vt:i4>0</vt:i4>
      </vt:variant>
      <vt:variant>
        <vt:i4>5</vt:i4>
      </vt:variant>
      <vt:variant>
        <vt:lpwstr/>
      </vt:variant>
      <vt:variant>
        <vt:lpwstr>_Toc243396010</vt:lpwstr>
      </vt:variant>
      <vt:variant>
        <vt:i4>1441848</vt:i4>
      </vt:variant>
      <vt:variant>
        <vt:i4>611</vt:i4>
      </vt:variant>
      <vt:variant>
        <vt:i4>0</vt:i4>
      </vt:variant>
      <vt:variant>
        <vt:i4>5</vt:i4>
      </vt:variant>
      <vt:variant>
        <vt:lpwstr/>
      </vt:variant>
      <vt:variant>
        <vt:lpwstr>_Toc243396009</vt:lpwstr>
      </vt:variant>
      <vt:variant>
        <vt:i4>1441848</vt:i4>
      </vt:variant>
      <vt:variant>
        <vt:i4>605</vt:i4>
      </vt:variant>
      <vt:variant>
        <vt:i4>0</vt:i4>
      </vt:variant>
      <vt:variant>
        <vt:i4>5</vt:i4>
      </vt:variant>
      <vt:variant>
        <vt:lpwstr/>
      </vt:variant>
      <vt:variant>
        <vt:lpwstr>_Toc243396008</vt:lpwstr>
      </vt:variant>
      <vt:variant>
        <vt:i4>1441848</vt:i4>
      </vt:variant>
      <vt:variant>
        <vt:i4>599</vt:i4>
      </vt:variant>
      <vt:variant>
        <vt:i4>0</vt:i4>
      </vt:variant>
      <vt:variant>
        <vt:i4>5</vt:i4>
      </vt:variant>
      <vt:variant>
        <vt:lpwstr/>
      </vt:variant>
      <vt:variant>
        <vt:lpwstr>_Toc243396007</vt:lpwstr>
      </vt:variant>
      <vt:variant>
        <vt:i4>1441848</vt:i4>
      </vt:variant>
      <vt:variant>
        <vt:i4>593</vt:i4>
      </vt:variant>
      <vt:variant>
        <vt:i4>0</vt:i4>
      </vt:variant>
      <vt:variant>
        <vt:i4>5</vt:i4>
      </vt:variant>
      <vt:variant>
        <vt:lpwstr/>
      </vt:variant>
      <vt:variant>
        <vt:lpwstr>_Toc243396006</vt:lpwstr>
      </vt:variant>
      <vt:variant>
        <vt:i4>1441848</vt:i4>
      </vt:variant>
      <vt:variant>
        <vt:i4>587</vt:i4>
      </vt:variant>
      <vt:variant>
        <vt:i4>0</vt:i4>
      </vt:variant>
      <vt:variant>
        <vt:i4>5</vt:i4>
      </vt:variant>
      <vt:variant>
        <vt:lpwstr/>
      </vt:variant>
      <vt:variant>
        <vt:lpwstr>_Toc243396005</vt:lpwstr>
      </vt:variant>
      <vt:variant>
        <vt:i4>1441848</vt:i4>
      </vt:variant>
      <vt:variant>
        <vt:i4>581</vt:i4>
      </vt:variant>
      <vt:variant>
        <vt:i4>0</vt:i4>
      </vt:variant>
      <vt:variant>
        <vt:i4>5</vt:i4>
      </vt:variant>
      <vt:variant>
        <vt:lpwstr/>
      </vt:variant>
      <vt:variant>
        <vt:lpwstr>_Toc243396004</vt:lpwstr>
      </vt:variant>
      <vt:variant>
        <vt:i4>1441848</vt:i4>
      </vt:variant>
      <vt:variant>
        <vt:i4>575</vt:i4>
      </vt:variant>
      <vt:variant>
        <vt:i4>0</vt:i4>
      </vt:variant>
      <vt:variant>
        <vt:i4>5</vt:i4>
      </vt:variant>
      <vt:variant>
        <vt:lpwstr/>
      </vt:variant>
      <vt:variant>
        <vt:lpwstr>_Toc243396003</vt:lpwstr>
      </vt:variant>
      <vt:variant>
        <vt:i4>1441848</vt:i4>
      </vt:variant>
      <vt:variant>
        <vt:i4>569</vt:i4>
      </vt:variant>
      <vt:variant>
        <vt:i4>0</vt:i4>
      </vt:variant>
      <vt:variant>
        <vt:i4>5</vt:i4>
      </vt:variant>
      <vt:variant>
        <vt:lpwstr/>
      </vt:variant>
      <vt:variant>
        <vt:lpwstr>_Toc243396002</vt:lpwstr>
      </vt:variant>
      <vt:variant>
        <vt:i4>1441848</vt:i4>
      </vt:variant>
      <vt:variant>
        <vt:i4>563</vt:i4>
      </vt:variant>
      <vt:variant>
        <vt:i4>0</vt:i4>
      </vt:variant>
      <vt:variant>
        <vt:i4>5</vt:i4>
      </vt:variant>
      <vt:variant>
        <vt:lpwstr/>
      </vt:variant>
      <vt:variant>
        <vt:lpwstr>_Toc243396001</vt:lpwstr>
      </vt:variant>
      <vt:variant>
        <vt:i4>1441848</vt:i4>
      </vt:variant>
      <vt:variant>
        <vt:i4>557</vt:i4>
      </vt:variant>
      <vt:variant>
        <vt:i4>0</vt:i4>
      </vt:variant>
      <vt:variant>
        <vt:i4>5</vt:i4>
      </vt:variant>
      <vt:variant>
        <vt:lpwstr/>
      </vt:variant>
      <vt:variant>
        <vt:lpwstr>_Toc243396000</vt:lpwstr>
      </vt:variant>
      <vt:variant>
        <vt:i4>1835057</vt:i4>
      </vt:variant>
      <vt:variant>
        <vt:i4>551</vt:i4>
      </vt:variant>
      <vt:variant>
        <vt:i4>0</vt:i4>
      </vt:variant>
      <vt:variant>
        <vt:i4>5</vt:i4>
      </vt:variant>
      <vt:variant>
        <vt:lpwstr/>
      </vt:variant>
      <vt:variant>
        <vt:lpwstr>_Toc243395999</vt:lpwstr>
      </vt:variant>
      <vt:variant>
        <vt:i4>1835057</vt:i4>
      </vt:variant>
      <vt:variant>
        <vt:i4>545</vt:i4>
      </vt:variant>
      <vt:variant>
        <vt:i4>0</vt:i4>
      </vt:variant>
      <vt:variant>
        <vt:i4>5</vt:i4>
      </vt:variant>
      <vt:variant>
        <vt:lpwstr/>
      </vt:variant>
      <vt:variant>
        <vt:lpwstr>_Toc243395998</vt:lpwstr>
      </vt:variant>
      <vt:variant>
        <vt:i4>1835057</vt:i4>
      </vt:variant>
      <vt:variant>
        <vt:i4>539</vt:i4>
      </vt:variant>
      <vt:variant>
        <vt:i4>0</vt:i4>
      </vt:variant>
      <vt:variant>
        <vt:i4>5</vt:i4>
      </vt:variant>
      <vt:variant>
        <vt:lpwstr/>
      </vt:variant>
      <vt:variant>
        <vt:lpwstr>_Toc243395997</vt:lpwstr>
      </vt:variant>
      <vt:variant>
        <vt:i4>1835057</vt:i4>
      </vt:variant>
      <vt:variant>
        <vt:i4>533</vt:i4>
      </vt:variant>
      <vt:variant>
        <vt:i4>0</vt:i4>
      </vt:variant>
      <vt:variant>
        <vt:i4>5</vt:i4>
      </vt:variant>
      <vt:variant>
        <vt:lpwstr/>
      </vt:variant>
      <vt:variant>
        <vt:lpwstr>_Toc243395996</vt:lpwstr>
      </vt:variant>
      <vt:variant>
        <vt:i4>1835057</vt:i4>
      </vt:variant>
      <vt:variant>
        <vt:i4>527</vt:i4>
      </vt:variant>
      <vt:variant>
        <vt:i4>0</vt:i4>
      </vt:variant>
      <vt:variant>
        <vt:i4>5</vt:i4>
      </vt:variant>
      <vt:variant>
        <vt:lpwstr/>
      </vt:variant>
      <vt:variant>
        <vt:lpwstr>_Toc243395995</vt:lpwstr>
      </vt:variant>
      <vt:variant>
        <vt:i4>1835057</vt:i4>
      </vt:variant>
      <vt:variant>
        <vt:i4>521</vt:i4>
      </vt:variant>
      <vt:variant>
        <vt:i4>0</vt:i4>
      </vt:variant>
      <vt:variant>
        <vt:i4>5</vt:i4>
      </vt:variant>
      <vt:variant>
        <vt:lpwstr/>
      </vt:variant>
      <vt:variant>
        <vt:lpwstr>_Toc243395994</vt:lpwstr>
      </vt:variant>
      <vt:variant>
        <vt:i4>1835057</vt:i4>
      </vt:variant>
      <vt:variant>
        <vt:i4>515</vt:i4>
      </vt:variant>
      <vt:variant>
        <vt:i4>0</vt:i4>
      </vt:variant>
      <vt:variant>
        <vt:i4>5</vt:i4>
      </vt:variant>
      <vt:variant>
        <vt:lpwstr/>
      </vt:variant>
      <vt:variant>
        <vt:lpwstr>_Toc243395993</vt:lpwstr>
      </vt:variant>
      <vt:variant>
        <vt:i4>1835057</vt:i4>
      </vt:variant>
      <vt:variant>
        <vt:i4>509</vt:i4>
      </vt:variant>
      <vt:variant>
        <vt:i4>0</vt:i4>
      </vt:variant>
      <vt:variant>
        <vt:i4>5</vt:i4>
      </vt:variant>
      <vt:variant>
        <vt:lpwstr/>
      </vt:variant>
      <vt:variant>
        <vt:lpwstr>_Toc243395992</vt:lpwstr>
      </vt:variant>
      <vt:variant>
        <vt:i4>1835057</vt:i4>
      </vt:variant>
      <vt:variant>
        <vt:i4>503</vt:i4>
      </vt:variant>
      <vt:variant>
        <vt:i4>0</vt:i4>
      </vt:variant>
      <vt:variant>
        <vt:i4>5</vt:i4>
      </vt:variant>
      <vt:variant>
        <vt:lpwstr/>
      </vt:variant>
      <vt:variant>
        <vt:lpwstr>_Toc243395991</vt:lpwstr>
      </vt:variant>
      <vt:variant>
        <vt:i4>1835057</vt:i4>
      </vt:variant>
      <vt:variant>
        <vt:i4>497</vt:i4>
      </vt:variant>
      <vt:variant>
        <vt:i4>0</vt:i4>
      </vt:variant>
      <vt:variant>
        <vt:i4>5</vt:i4>
      </vt:variant>
      <vt:variant>
        <vt:lpwstr/>
      </vt:variant>
      <vt:variant>
        <vt:lpwstr>_Toc243395990</vt:lpwstr>
      </vt:variant>
      <vt:variant>
        <vt:i4>1900593</vt:i4>
      </vt:variant>
      <vt:variant>
        <vt:i4>491</vt:i4>
      </vt:variant>
      <vt:variant>
        <vt:i4>0</vt:i4>
      </vt:variant>
      <vt:variant>
        <vt:i4>5</vt:i4>
      </vt:variant>
      <vt:variant>
        <vt:lpwstr/>
      </vt:variant>
      <vt:variant>
        <vt:lpwstr>_Toc243395989</vt:lpwstr>
      </vt:variant>
      <vt:variant>
        <vt:i4>1900593</vt:i4>
      </vt:variant>
      <vt:variant>
        <vt:i4>485</vt:i4>
      </vt:variant>
      <vt:variant>
        <vt:i4>0</vt:i4>
      </vt:variant>
      <vt:variant>
        <vt:i4>5</vt:i4>
      </vt:variant>
      <vt:variant>
        <vt:lpwstr/>
      </vt:variant>
      <vt:variant>
        <vt:lpwstr>_Toc243395988</vt:lpwstr>
      </vt:variant>
      <vt:variant>
        <vt:i4>1900593</vt:i4>
      </vt:variant>
      <vt:variant>
        <vt:i4>479</vt:i4>
      </vt:variant>
      <vt:variant>
        <vt:i4>0</vt:i4>
      </vt:variant>
      <vt:variant>
        <vt:i4>5</vt:i4>
      </vt:variant>
      <vt:variant>
        <vt:lpwstr/>
      </vt:variant>
      <vt:variant>
        <vt:lpwstr>_Toc243395987</vt:lpwstr>
      </vt:variant>
      <vt:variant>
        <vt:i4>1900593</vt:i4>
      </vt:variant>
      <vt:variant>
        <vt:i4>473</vt:i4>
      </vt:variant>
      <vt:variant>
        <vt:i4>0</vt:i4>
      </vt:variant>
      <vt:variant>
        <vt:i4>5</vt:i4>
      </vt:variant>
      <vt:variant>
        <vt:lpwstr/>
      </vt:variant>
      <vt:variant>
        <vt:lpwstr>_Toc243395986</vt:lpwstr>
      </vt:variant>
      <vt:variant>
        <vt:i4>1900593</vt:i4>
      </vt:variant>
      <vt:variant>
        <vt:i4>467</vt:i4>
      </vt:variant>
      <vt:variant>
        <vt:i4>0</vt:i4>
      </vt:variant>
      <vt:variant>
        <vt:i4>5</vt:i4>
      </vt:variant>
      <vt:variant>
        <vt:lpwstr/>
      </vt:variant>
      <vt:variant>
        <vt:lpwstr>_Toc243395985</vt:lpwstr>
      </vt:variant>
      <vt:variant>
        <vt:i4>1900593</vt:i4>
      </vt:variant>
      <vt:variant>
        <vt:i4>461</vt:i4>
      </vt:variant>
      <vt:variant>
        <vt:i4>0</vt:i4>
      </vt:variant>
      <vt:variant>
        <vt:i4>5</vt:i4>
      </vt:variant>
      <vt:variant>
        <vt:lpwstr/>
      </vt:variant>
      <vt:variant>
        <vt:lpwstr>_Toc243395984</vt:lpwstr>
      </vt:variant>
      <vt:variant>
        <vt:i4>1900593</vt:i4>
      </vt:variant>
      <vt:variant>
        <vt:i4>455</vt:i4>
      </vt:variant>
      <vt:variant>
        <vt:i4>0</vt:i4>
      </vt:variant>
      <vt:variant>
        <vt:i4>5</vt:i4>
      </vt:variant>
      <vt:variant>
        <vt:lpwstr/>
      </vt:variant>
      <vt:variant>
        <vt:lpwstr>_Toc243395983</vt:lpwstr>
      </vt:variant>
      <vt:variant>
        <vt:i4>1900593</vt:i4>
      </vt:variant>
      <vt:variant>
        <vt:i4>446</vt:i4>
      </vt:variant>
      <vt:variant>
        <vt:i4>0</vt:i4>
      </vt:variant>
      <vt:variant>
        <vt:i4>5</vt:i4>
      </vt:variant>
      <vt:variant>
        <vt:lpwstr/>
      </vt:variant>
      <vt:variant>
        <vt:lpwstr>_Toc243395982</vt:lpwstr>
      </vt:variant>
      <vt:variant>
        <vt:i4>1900593</vt:i4>
      </vt:variant>
      <vt:variant>
        <vt:i4>440</vt:i4>
      </vt:variant>
      <vt:variant>
        <vt:i4>0</vt:i4>
      </vt:variant>
      <vt:variant>
        <vt:i4>5</vt:i4>
      </vt:variant>
      <vt:variant>
        <vt:lpwstr/>
      </vt:variant>
      <vt:variant>
        <vt:lpwstr>_Toc243395981</vt:lpwstr>
      </vt:variant>
      <vt:variant>
        <vt:i4>1900593</vt:i4>
      </vt:variant>
      <vt:variant>
        <vt:i4>434</vt:i4>
      </vt:variant>
      <vt:variant>
        <vt:i4>0</vt:i4>
      </vt:variant>
      <vt:variant>
        <vt:i4>5</vt:i4>
      </vt:variant>
      <vt:variant>
        <vt:lpwstr/>
      </vt:variant>
      <vt:variant>
        <vt:lpwstr>_Toc243395980</vt:lpwstr>
      </vt:variant>
      <vt:variant>
        <vt:i4>1179697</vt:i4>
      </vt:variant>
      <vt:variant>
        <vt:i4>428</vt:i4>
      </vt:variant>
      <vt:variant>
        <vt:i4>0</vt:i4>
      </vt:variant>
      <vt:variant>
        <vt:i4>5</vt:i4>
      </vt:variant>
      <vt:variant>
        <vt:lpwstr/>
      </vt:variant>
      <vt:variant>
        <vt:lpwstr>_Toc243395979</vt:lpwstr>
      </vt:variant>
      <vt:variant>
        <vt:i4>1179697</vt:i4>
      </vt:variant>
      <vt:variant>
        <vt:i4>422</vt:i4>
      </vt:variant>
      <vt:variant>
        <vt:i4>0</vt:i4>
      </vt:variant>
      <vt:variant>
        <vt:i4>5</vt:i4>
      </vt:variant>
      <vt:variant>
        <vt:lpwstr/>
      </vt:variant>
      <vt:variant>
        <vt:lpwstr>_Toc243395978</vt:lpwstr>
      </vt:variant>
      <vt:variant>
        <vt:i4>1179697</vt:i4>
      </vt:variant>
      <vt:variant>
        <vt:i4>413</vt:i4>
      </vt:variant>
      <vt:variant>
        <vt:i4>0</vt:i4>
      </vt:variant>
      <vt:variant>
        <vt:i4>5</vt:i4>
      </vt:variant>
      <vt:variant>
        <vt:lpwstr/>
      </vt:variant>
      <vt:variant>
        <vt:lpwstr>_Toc243395977</vt:lpwstr>
      </vt:variant>
      <vt:variant>
        <vt:i4>1179697</vt:i4>
      </vt:variant>
      <vt:variant>
        <vt:i4>407</vt:i4>
      </vt:variant>
      <vt:variant>
        <vt:i4>0</vt:i4>
      </vt:variant>
      <vt:variant>
        <vt:i4>5</vt:i4>
      </vt:variant>
      <vt:variant>
        <vt:lpwstr/>
      </vt:variant>
      <vt:variant>
        <vt:lpwstr>_Toc243395976</vt:lpwstr>
      </vt:variant>
      <vt:variant>
        <vt:i4>4194367</vt:i4>
      </vt:variant>
      <vt:variant>
        <vt:i4>401</vt:i4>
      </vt:variant>
      <vt:variant>
        <vt:i4>0</vt:i4>
      </vt:variant>
      <vt:variant>
        <vt:i4>5</vt:i4>
      </vt:variant>
      <vt:variant>
        <vt:lpwstr/>
      </vt:variant>
      <vt:variant>
        <vt:lpwstr>_StructureFigureCaption12</vt:lpwstr>
      </vt:variant>
      <vt:variant>
        <vt:i4>1179697</vt:i4>
      </vt:variant>
      <vt:variant>
        <vt:i4>395</vt:i4>
      </vt:variant>
      <vt:variant>
        <vt:i4>0</vt:i4>
      </vt:variant>
      <vt:variant>
        <vt:i4>5</vt:i4>
      </vt:variant>
      <vt:variant>
        <vt:lpwstr/>
      </vt:variant>
      <vt:variant>
        <vt:lpwstr>_Toc243395975</vt:lpwstr>
      </vt:variant>
      <vt:variant>
        <vt:i4>1179697</vt:i4>
      </vt:variant>
      <vt:variant>
        <vt:i4>389</vt:i4>
      </vt:variant>
      <vt:variant>
        <vt:i4>0</vt:i4>
      </vt:variant>
      <vt:variant>
        <vt:i4>5</vt:i4>
      </vt:variant>
      <vt:variant>
        <vt:lpwstr/>
      </vt:variant>
      <vt:variant>
        <vt:lpwstr>_Toc243395974</vt:lpwstr>
      </vt:variant>
      <vt:variant>
        <vt:i4>1179697</vt:i4>
      </vt:variant>
      <vt:variant>
        <vt:i4>383</vt:i4>
      </vt:variant>
      <vt:variant>
        <vt:i4>0</vt:i4>
      </vt:variant>
      <vt:variant>
        <vt:i4>5</vt:i4>
      </vt:variant>
      <vt:variant>
        <vt:lpwstr/>
      </vt:variant>
      <vt:variant>
        <vt:lpwstr>_Toc243395973</vt:lpwstr>
      </vt:variant>
      <vt:variant>
        <vt:i4>1179697</vt:i4>
      </vt:variant>
      <vt:variant>
        <vt:i4>377</vt:i4>
      </vt:variant>
      <vt:variant>
        <vt:i4>0</vt:i4>
      </vt:variant>
      <vt:variant>
        <vt:i4>5</vt:i4>
      </vt:variant>
      <vt:variant>
        <vt:lpwstr/>
      </vt:variant>
      <vt:variant>
        <vt:lpwstr>_Toc243395972</vt:lpwstr>
      </vt:variant>
      <vt:variant>
        <vt:i4>4587583</vt:i4>
      </vt:variant>
      <vt:variant>
        <vt:i4>371</vt:i4>
      </vt:variant>
      <vt:variant>
        <vt:i4>0</vt:i4>
      </vt:variant>
      <vt:variant>
        <vt:i4>5</vt:i4>
      </vt:variant>
      <vt:variant>
        <vt:lpwstr/>
      </vt:variant>
      <vt:variant>
        <vt:lpwstr>_StructureFigureCaption7</vt:lpwstr>
      </vt:variant>
      <vt:variant>
        <vt:i4>1179697</vt:i4>
      </vt:variant>
      <vt:variant>
        <vt:i4>365</vt:i4>
      </vt:variant>
      <vt:variant>
        <vt:i4>0</vt:i4>
      </vt:variant>
      <vt:variant>
        <vt:i4>5</vt:i4>
      </vt:variant>
      <vt:variant>
        <vt:lpwstr/>
      </vt:variant>
      <vt:variant>
        <vt:lpwstr>_Toc243395971</vt:lpwstr>
      </vt:variant>
      <vt:variant>
        <vt:i4>4456511</vt:i4>
      </vt:variant>
      <vt:variant>
        <vt:i4>359</vt:i4>
      </vt:variant>
      <vt:variant>
        <vt:i4>0</vt:i4>
      </vt:variant>
      <vt:variant>
        <vt:i4>5</vt:i4>
      </vt:variant>
      <vt:variant>
        <vt:lpwstr/>
      </vt:variant>
      <vt:variant>
        <vt:lpwstr>_StructureFigureCaption5</vt:lpwstr>
      </vt:variant>
      <vt:variant>
        <vt:i4>1179697</vt:i4>
      </vt:variant>
      <vt:variant>
        <vt:i4>353</vt:i4>
      </vt:variant>
      <vt:variant>
        <vt:i4>0</vt:i4>
      </vt:variant>
      <vt:variant>
        <vt:i4>5</vt:i4>
      </vt:variant>
      <vt:variant>
        <vt:lpwstr/>
      </vt:variant>
      <vt:variant>
        <vt:lpwstr>_Toc243395970</vt:lpwstr>
      </vt:variant>
      <vt:variant>
        <vt:i4>1245233</vt:i4>
      </vt:variant>
      <vt:variant>
        <vt:i4>347</vt:i4>
      </vt:variant>
      <vt:variant>
        <vt:i4>0</vt:i4>
      </vt:variant>
      <vt:variant>
        <vt:i4>5</vt:i4>
      </vt:variant>
      <vt:variant>
        <vt:lpwstr/>
      </vt:variant>
      <vt:variant>
        <vt:lpwstr>_Toc243395969</vt:lpwstr>
      </vt:variant>
      <vt:variant>
        <vt:i4>4390975</vt:i4>
      </vt:variant>
      <vt:variant>
        <vt:i4>341</vt:i4>
      </vt:variant>
      <vt:variant>
        <vt:i4>0</vt:i4>
      </vt:variant>
      <vt:variant>
        <vt:i4>5</vt:i4>
      </vt:variant>
      <vt:variant>
        <vt:lpwstr/>
      </vt:variant>
      <vt:variant>
        <vt:lpwstr>_StructureFigureCaption2</vt:lpwstr>
      </vt:variant>
      <vt:variant>
        <vt:i4>1245233</vt:i4>
      </vt:variant>
      <vt:variant>
        <vt:i4>335</vt:i4>
      </vt:variant>
      <vt:variant>
        <vt:i4>0</vt:i4>
      </vt:variant>
      <vt:variant>
        <vt:i4>5</vt:i4>
      </vt:variant>
      <vt:variant>
        <vt:lpwstr/>
      </vt:variant>
      <vt:variant>
        <vt:lpwstr>_Toc243395968</vt:lpwstr>
      </vt:variant>
      <vt:variant>
        <vt:i4>1245233</vt:i4>
      </vt:variant>
      <vt:variant>
        <vt:i4>326</vt:i4>
      </vt:variant>
      <vt:variant>
        <vt:i4>0</vt:i4>
      </vt:variant>
      <vt:variant>
        <vt:i4>5</vt:i4>
      </vt:variant>
      <vt:variant>
        <vt:lpwstr/>
      </vt:variant>
      <vt:variant>
        <vt:lpwstr>_Toc243395967</vt:lpwstr>
      </vt:variant>
      <vt:variant>
        <vt:i4>1245233</vt:i4>
      </vt:variant>
      <vt:variant>
        <vt:i4>320</vt:i4>
      </vt:variant>
      <vt:variant>
        <vt:i4>0</vt:i4>
      </vt:variant>
      <vt:variant>
        <vt:i4>5</vt:i4>
      </vt:variant>
      <vt:variant>
        <vt:lpwstr/>
      </vt:variant>
      <vt:variant>
        <vt:lpwstr>_Toc243395966</vt:lpwstr>
      </vt:variant>
      <vt:variant>
        <vt:i4>1245233</vt:i4>
      </vt:variant>
      <vt:variant>
        <vt:i4>314</vt:i4>
      </vt:variant>
      <vt:variant>
        <vt:i4>0</vt:i4>
      </vt:variant>
      <vt:variant>
        <vt:i4>5</vt:i4>
      </vt:variant>
      <vt:variant>
        <vt:lpwstr/>
      </vt:variant>
      <vt:variant>
        <vt:lpwstr>_Toc243395965</vt:lpwstr>
      </vt:variant>
      <vt:variant>
        <vt:i4>1245233</vt:i4>
      </vt:variant>
      <vt:variant>
        <vt:i4>308</vt:i4>
      </vt:variant>
      <vt:variant>
        <vt:i4>0</vt:i4>
      </vt:variant>
      <vt:variant>
        <vt:i4>5</vt:i4>
      </vt:variant>
      <vt:variant>
        <vt:lpwstr/>
      </vt:variant>
      <vt:variant>
        <vt:lpwstr>_Toc243395964</vt:lpwstr>
      </vt:variant>
      <vt:variant>
        <vt:i4>1245233</vt:i4>
      </vt:variant>
      <vt:variant>
        <vt:i4>302</vt:i4>
      </vt:variant>
      <vt:variant>
        <vt:i4>0</vt:i4>
      </vt:variant>
      <vt:variant>
        <vt:i4>5</vt:i4>
      </vt:variant>
      <vt:variant>
        <vt:lpwstr/>
      </vt:variant>
      <vt:variant>
        <vt:lpwstr>_Toc243395963</vt:lpwstr>
      </vt:variant>
      <vt:variant>
        <vt:i4>1245233</vt:i4>
      </vt:variant>
      <vt:variant>
        <vt:i4>296</vt:i4>
      </vt:variant>
      <vt:variant>
        <vt:i4>0</vt:i4>
      </vt:variant>
      <vt:variant>
        <vt:i4>5</vt:i4>
      </vt:variant>
      <vt:variant>
        <vt:lpwstr/>
      </vt:variant>
      <vt:variant>
        <vt:lpwstr>_Toc243395962</vt:lpwstr>
      </vt:variant>
      <vt:variant>
        <vt:i4>1245233</vt:i4>
      </vt:variant>
      <vt:variant>
        <vt:i4>290</vt:i4>
      </vt:variant>
      <vt:variant>
        <vt:i4>0</vt:i4>
      </vt:variant>
      <vt:variant>
        <vt:i4>5</vt:i4>
      </vt:variant>
      <vt:variant>
        <vt:lpwstr/>
      </vt:variant>
      <vt:variant>
        <vt:lpwstr>_Toc243395961</vt:lpwstr>
      </vt:variant>
      <vt:variant>
        <vt:i4>1245233</vt:i4>
      </vt:variant>
      <vt:variant>
        <vt:i4>284</vt:i4>
      </vt:variant>
      <vt:variant>
        <vt:i4>0</vt:i4>
      </vt:variant>
      <vt:variant>
        <vt:i4>5</vt:i4>
      </vt:variant>
      <vt:variant>
        <vt:lpwstr/>
      </vt:variant>
      <vt:variant>
        <vt:lpwstr>_Toc243395960</vt:lpwstr>
      </vt:variant>
      <vt:variant>
        <vt:i4>1048625</vt:i4>
      </vt:variant>
      <vt:variant>
        <vt:i4>278</vt:i4>
      </vt:variant>
      <vt:variant>
        <vt:i4>0</vt:i4>
      </vt:variant>
      <vt:variant>
        <vt:i4>5</vt:i4>
      </vt:variant>
      <vt:variant>
        <vt:lpwstr/>
      </vt:variant>
      <vt:variant>
        <vt:lpwstr>_Toc243395959</vt:lpwstr>
      </vt:variant>
      <vt:variant>
        <vt:i4>1048625</vt:i4>
      </vt:variant>
      <vt:variant>
        <vt:i4>272</vt:i4>
      </vt:variant>
      <vt:variant>
        <vt:i4>0</vt:i4>
      </vt:variant>
      <vt:variant>
        <vt:i4>5</vt:i4>
      </vt:variant>
      <vt:variant>
        <vt:lpwstr/>
      </vt:variant>
      <vt:variant>
        <vt:lpwstr>_Toc243395958</vt:lpwstr>
      </vt:variant>
      <vt:variant>
        <vt:i4>1048625</vt:i4>
      </vt:variant>
      <vt:variant>
        <vt:i4>266</vt:i4>
      </vt:variant>
      <vt:variant>
        <vt:i4>0</vt:i4>
      </vt:variant>
      <vt:variant>
        <vt:i4>5</vt:i4>
      </vt:variant>
      <vt:variant>
        <vt:lpwstr/>
      </vt:variant>
      <vt:variant>
        <vt:lpwstr>_Toc243395957</vt:lpwstr>
      </vt:variant>
      <vt:variant>
        <vt:i4>1048625</vt:i4>
      </vt:variant>
      <vt:variant>
        <vt:i4>260</vt:i4>
      </vt:variant>
      <vt:variant>
        <vt:i4>0</vt:i4>
      </vt:variant>
      <vt:variant>
        <vt:i4>5</vt:i4>
      </vt:variant>
      <vt:variant>
        <vt:lpwstr/>
      </vt:variant>
      <vt:variant>
        <vt:lpwstr>_Toc243395956</vt:lpwstr>
      </vt:variant>
      <vt:variant>
        <vt:i4>1048625</vt:i4>
      </vt:variant>
      <vt:variant>
        <vt:i4>254</vt:i4>
      </vt:variant>
      <vt:variant>
        <vt:i4>0</vt:i4>
      </vt:variant>
      <vt:variant>
        <vt:i4>5</vt:i4>
      </vt:variant>
      <vt:variant>
        <vt:lpwstr/>
      </vt:variant>
      <vt:variant>
        <vt:lpwstr>_Toc243395955</vt:lpwstr>
      </vt:variant>
      <vt:variant>
        <vt:i4>1048625</vt:i4>
      </vt:variant>
      <vt:variant>
        <vt:i4>248</vt:i4>
      </vt:variant>
      <vt:variant>
        <vt:i4>0</vt:i4>
      </vt:variant>
      <vt:variant>
        <vt:i4>5</vt:i4>
      </vt:variant>
      <vt:variant>
        <vt:lpwstr/>
      </vt:variant>
      <vt:variant>
        <vt:lpwstr>_Toc243395954</vt:lpwstr>
      </vt:variant>
      <vt:variant>
        <vt:i4>1048625</vt:i4>
      </vt:variant>
      <vt:variant>
        <vt:i4>242</vt:i4>
      </vt:variant>
      <vt:variant>
        <vt:i4>0</vt:i4>
      </vt:variant>
      <vt:variant>
        <vt:i4>5</vt:i4>
      </vt:variant>
      <vt:variant>
        <vt:lpwstr/>
      </vt:variant>
      <vt:variant>
        <vt:lpwstr>_Toc243395953</vt:lpwstr>
      </vt:variant>
      <vt:variant>
        <vt:i4>1048625</vt:i4>
      </vt:variant>
      <vt:variant>
        <vt:i4>236</vt:i4>
      </vt:variant>
      <vt:variant>
        <vt:i4>0</vt:i4>
      </vt:variant>
      <vt:variant>
        <vt:i4>5</vt:i4>
      </vt:variant>
      <vt:variant>
        <vt:lpwstr/>
      </vt:variant>
      <vt:variant>
        <vt:lpwstr>_Toc243395952</vt:lpwstr>
      </vt:variant>
      <vt:variant>
        <vt:i4>1048625</vt:i4>
      </vt:variant>
      <vt:variant>
        <vt:i4>230</vt:i4>
      </vt:variant>
      <vt:variant>
        <vt:i4>0</vt:i4>
      </vt:variant>
      <vt:variant>
        <vt:i4>5</vt:i4>
      </vt:variant>
      <vt:variant>
        <vt:lpwstr/>
      </vt:variant>
      <vt:variant>
        <vt:lpwstr>_Toc243395951</vt:lpwstr>
      </vt:variant>
      <vt:variant>
        <vt:i4>1048625</vt:i4>
      </vt:variant>
      <vt:variant>
        <vt:i4>224</vt:i4>
      </vt:variant>
      <vt:variant>
        <vt:i4>0</vt:i4>
      </vt:variant>
      <vt:variant>
        <vt:i4>5</vt:i4>
      </vt:variant>
      <vt:variant>
        <vt:lpwstr/>
      </vt:variant>
      <vt:variant>
        <vt:lpwstr>_Toc243395950</vt:lpwstr>
      </vt:variant>
      <vt:variant>
        <vt:i4>1114161</vt:i4>
      </vt:variant>
      <vt:variant>
        <vt:i4>218</vt:i4>
      </vt:variant>
      <vt:variant>
        <vt:i4>0</vt:i4>
      </vt:variant>
      <vt:variant>
        <vt:i4>5</vt:i4>
      </vt:variant>
      <vt:variant>
        <vt:lpwstr/>
      </vt:variant>
      <vt:variant>
        <vt:lpwstr>_Toc243395949</vt:lpwstr>
      </vt:variant>
      <vt:variant>
        <vt:i4>1114161</vt:i4>
      </vt:variant>
      <vt:variant>
        <vt:i4>212</vt:i4>
      </vt:variant>
      <vt:variant>
        <vt:i4>0</vt:i4>
      </vt:variant>
      <vt:variant>
        <vt:i4>5</vt:i4>
      </vt:variant>
      <vt:variant>
        <vt:lpwstr/>
      </vt:variant>
      <vt:variant>
        <vt:lpwstr>_Toc243395948</vt:lpwstr>
      </vt:variant>
      <vt:variant>
        <vt:i4>1114161</vt:i4>
      </vt:variant>
      <vt:variant>
        <vt:i4>206</vt:i4>
      </vt:variant>
      <vt:variant>
        <vt:i4>0</vt:i4>
      </vt:variant>
      <vt:variant>
        <vt:i4>5</vt:i4>
      </vt:variant>
      <vt:variant>
        <vt:lpwstr/>
      </vt:variant>
      <vt:variant>
        <vt:lpwstr>_Toc243395947</vt:lpwstr>
      </vt:variant>
      <vt:variant>
        <vt:i4>1114161</vt:i4>
      </vt:variant>
      <vt:variant>
        <vt:i4>200</vt:i4>
      </vt:variant>
      <vt:variant>
        <vt:i4>0</vt:i4>
      </vt:variant>
      <vt:variant>
        <vt:i4>5</vt:i4>
      </vt:variant>
      <vt:variant>
        <vt:lpwstr/>
      </vt:variant>
      <vt:variant>
        <vt:lpwstr>_Toc243395946</vt:lpwstr>
      </vt:variant>
      <vt:variant>
        <vt:i4>1114161</vt:i4>
      </vt:variant>
      <vt:variant>
        <vt:i4>194</vt:i4>
      </vt:variant>
      <vt:variant>
        <vt:i4>0</vt:i4>
      </vt:variant>
      <vt:variant>
        <vt:i4>5</vt:i4>
      </vt:variant>
      <vt:variant>
        <vt:lpwstr/>
      </vt:variant>
      <vt:variant>
        <vt:lpwstr>_Toc243395945</vt:lpwstr>
      </vt:variant>
      <vt:variant>
        <vt:i4>1114161</vt:i4>
      </vt:variant>
      <vt:variant>
        <vt:i4>188</vt:i4>
      </vt:variant>
      <vt:variant>
        <vt:i4>0</vt:i4>
      </vt:variant>
      <vt:variant>
        <vt:i4>5</vt:i4>
      </vt:variant>
      <vt:variant>
        <vt:lpwstr/>
      </vt:variant>
      <vt:variant>
        <vt:lpwstr>_Toc243395944</vt:lpwstr>
      </vt:variant>
      <vt:variant>
        <vt:i4>1114161</vt:i4>
      </vt:variant>
      <vt:variant>
        <vt:i4>182</vt:i4>
      </vt:variant>
      <vt:variant>
        <vt:i4>0</vt:i4>
      </vt:variant>
      <vt:variant>
        <vt:i4>5</vt:i4>
      </vt:variant>
      <vt:variant>
        <vt:lpwstr/>
      </vt:variant>
      <vt:variant>
        <vt:lpwstr>_Toc243395943</vt:lpwstr>
      </vt:variant>
      <vt:variant>
        <vt:i4>1114161</vt:i4>
      </vt:variant>
      <vt:variant>
        <vt:i4>176</vt:i4>
      </vt:variant>
      <vt:variant>
        <vt:i4>0</vt:i4>
      </vt:variant>
      <vt:variant>
        <vt:i4>5</vt:i4>
      </vt:variant>
      <vt:variant>
        <vt:lpwstr/>
      </vt:variant>
      <vt:variant>
        <vt:lpwstr>_Toc243395942</vt:lpwstr>
      </vt:variant>
      <vt:variant>
        <vt:i4>1114161</vt:i4>
      </vt:variant>
      <vt:variant>
        <vt:i4>170</vt:i4>
      </vt:variant>
      <vt:variant>
        <vt:i4>0</vt:i4>
      </vt:variant>
      <vt:variant>
        <vt:i4>5</vt:i4>
      </vt:variant>
      <vt:variant>
        <vt:lpwstr/>
      </vt:variant>
      <vt:variant>
        <vt:lpwstr>_Toc243395941</vt:lpwstr>
      </vt:variant>
      <vt:variant>
        <vt:i4>1114161</vt:i4>
      </vt:variant>
      <vt:variant>
        <vt:i4>164</vt:i4>
      </vt:variant>
      <vt:variant>
        <vt:i4>0</vt:i4>
      </vt:variant>
      <vt:variant>
        <vt:i4>5</vt:i4>
      </vt:variant>
      <vt:variant>
        <vt:lpwstr/>
      </vt:variant>
      <vt:variant>
        <vt:lpwstr>_Toc243395940</vt:lpwstr>
      </vt:variant>
      <vt:variant>
        <vt:i4>1441841</vt:i4>
      </vt:variant>
      <vt:variant>
        <vt:i4>158</vt:i4>
      </vt:variant>
      <vt:variant>
        <vt:i4>0</vt:i4>
      </vt:variant>
      <vt:variant>
        <vt:i4>5</vt:i4>
      </vt:variant>
      <vt:variant>
        <vt:lpwstr/>
      </vt:variant>
      <vt:variant>
        <vt:lpwstr>_Toc243395939</vt:lpwstr>
      </vt:variant>
      <vt:variant>
        <vt:i4>1441841</vt:i4>
      </vt:variant>
      <vt:variant>
        <vt:i4>152</vt:i4>
      </vt:variant>
      <vt:variant>
        <vt:i4>0</vt:i4>
      </vt:variant>
      <vt:variant>
        <vt:i4>5</vt:i4>
      </vt:variant>
      <vt:variant>
        <vt:lpwstr/>
      </vt:variant>
      <vt:variant>
        <vt:lpwstr>_Toc243395938</vt:lpwstr>
      </vt:variant>
      <vt:variant>
        <vt:i4>1441841</vt:i4>
      </vt:variant>
      <vt:variant>
        <vt:i4>146</vt:i4>
      </vt:variant>
      <vt:variant>
        <vt:i4>0</vt:i4>
      </vt:variant>
      <vt:variant>
        <vt:i4>5</vt:i4>
      </vt:variant>
      <vt:variant>
        <vt:lpwstr/>
      </vt:variant>
      <vt:variant>
        <vt:lpwstr>_Toc243395937</vt:lpwstr>
      </vt:variant>
      <vt:variant>
        <vt:i4>1441841</vt:i4>
      </vt:variant>
      <vt:variant>
        <vt:i4>140</vt:i4>
      </vt:variant>
      <vt:variant>
        <vt:i4>0</vt:i4>
      </vt:variant>
      <vt:variant>
        <vt:i4>5</vt:i4>
      </vt:variant>
      <vt:variant>
        <vt:lpwstr/>
      </vt:variant>
      <vt:variant>
        <vt:lpwstr>_Toc243395936</vt:lpwstr>
      </vt:variant>
      <vt:variant>
        <vt:i4>1441841</vt:i4>
      </vt:variant>
      <vt:variant>
        <vt:i4>134</vt:i4>
      </vt:variant>
      <vt:variant>
        <vt:i4>0</vt:i4>
      </vt:variant>
      <vt:variant>
        <vt:i4>5</vt:i4>
      </vt:variant>
      <vt:variant>
        <vt:lpwstr/>
      </vt:variant>
      <vt:variant>
        <vt:lpwstr>_Toc243395935</vt:lpwstr>
      </vt:variant>
      <vt:variant>
        <vt:i4>1441841</vt:i4>
      </vt:variant>
      <vt:variant>
        <vt:i4>128</vt:i4>
      </vt:variant>
      <vt:variant>
        <vt:i4>0</vt:i4>
      </vt:variant>
      <vt:variant>
        <vt:i4>5</vt:i4>
      </vt:variant>
      <vt:variant>
        <vt:lpwstr/>
      </vt:variant>
      <vt:variant>
        <vt:lpwstr>_Toc243395934</vt:lpwstr>
      </vt:variant>
      <vt:variant>
        <vt:i4>1441841</vt:i4>
      </vt:variant>
      <vt:variant>
        <vt:i4>122</vt:i4>
      </vt:variant>
      <vt:variant>
        <vt:i4>0</vt:i4>
      </vt:variant>
      <vt:variant>
        <vt:i4>5</vt:i4>
      </vt:variant>
      <vt:variant>
        <vt:lpwstr/>
      </vt:variant>
      <vt:variant>
        <vt:lpwstr>_Toc243395933</vt:lpwstr>
      </vt:variant>
      <vt:variant>
        <vt:i4>1441841</vt:i4>
      </vt:variant>
      <vt:variant>
        <vt:i4>116</vt:i4>
      </vt:variant>
      <vt:variant>
        <vt:i4>0</vt:i4>
      </vt:variant>
      <vt:variant>
        <vt:i4>5</vt:i4>
      </vt:variant>
      <vt:variant>
        <vt:lpwstr/>
      </vt:variant>
      <vt:variant>
        <vt:lpwstr>_Toc243395932</vt:lpwstr>
      </vt:variant>
      <vt:variant>
        <vt:i4>1441841</vt:i4>
      </vt:variant>
      <vt:variant>
        <vt:i4>110</vt:i4>
      </vt:variant>
      <vt:variant>
        <vt:i4>0</vt:i4>
      </vt:variant>
      <vt:variant>
        <vt:i4>5</vt:i4>
      </vt:variant>
      <vt:variant>
        <vt:lpwstr/>
      </vt:variant>
      <vt:variant>
        <vt:lpwstr>_Toc243395931</vt:lpwstr>
      </vt:variant>
      <vt:variant>
        <vt:i4>1441841</vt:i4>
      </vt:variant>
      <vt:variant>
        <vt:i4>104</vt:i4>
      </vt:variant>
      <vt:variant>
        <vt:i4>0</vt:i4>
      </vt:variant>
      <vt:variant>
        <vt:i4>5</vt:i4>
      </vt:variant>
      <vt:variant>
        <vt:lpwstr/>
      </vt:variant>
      <vt:variant>
        <vt:lpwstr>_Toc243395930</vt:lpwstr>
      </vt:variant>
      <vt:variant>
        <vt:i4>1507377</vt:i4>
      </vt:variant>
      <vt:variant>
        <vt:i4>98</vt:i4>
      </vt:variant>
      <vt:variant>
        <vt:i4>0</vt:i4>
      </vt:variant>
      <vt:variant>
        <vt:i4>5</vt:i4>
      </vt:variant>
      <vt:variant>
        <vt:lpwstr/>
      </vt:variant>
      <vt:variant>
        <vt:lpwstr>_Toc243395929</vt:lpwstr>
      </vt:variant>
      <vt:variant>
        <vt:i4>1507377</vt:i4>
      </vt:variant>
      <vt:variant>
        <vt:i4>92</vt:i4>
      </vt:variant>
      <vt:variant>
        <vt:i4>0</vt:i4>
      </vt:variant>
      <vt:variant>
        <vt:i4>5</vt:i4>
      </vt:variant>
      <vt:variant>
        <vt:lpwstr/>
      </vt:variant>
      <vt:variant>
        <vt:lpwstr>_Toc243395928</vt:lpwstr>
      </vt:variant>
      <vt:variant>
        <vt:i4>1507377</vt:i4>
      </vt:variant>
      <vt:variant>
        <vt:i4>86</vt:i4>
      </vt:variant>
      <vt:variant>
        <vt:i4>0</vt:i4>
      </vt:variant>
      <vt:variant>
        <vt:i4>5</vt:i4>
      </vt:variant>
      <vt:variant>
        <vt:lpwstr/>
      </vt:variant>
      <vt:variant>
        <vt:lpwstr>_Toc243395927</vt:lpwstr>
      </vt:variant>
      <vt:variant>
        <vt:i4>1507377</vt:i4>
      </vt:variant>
      <vt:variant>
        <vt:i4>80</vt:i4>
      </vt:variant>
      <vt:variant>
        <vt:i4>0</vt:i4>
      </vt:variant>
      <vt:variant>
        <vt:i4>5</vt:i4>
      </vt:variant>
      <vt:variant>
        <vt:lpwstr/>
      </vt:variant>
      <vt:variant>
        <vt:lpwstr>_Toc243395926</vt:lpwstr>
      </vt:variant>
      <vt:variant>
        <vt:i4>1507377</vt:i4>
      </vt:variant>
      <vt:variant>
        <vt:i4>74</vt:i4>
      </vt:variant>
      <vt:variant>
        <vt:i4>0</vt:i4>
      </vt:variant>
      <vt:variant>
        <vt:i4>5</vt:i4>
      </vt:variant>
      <vt:variant>
        <vt:lpwstr/>
      </vt:variant>
      <vt:variant>
        <vt:lpwstr>_Toc243395925</vt:lpwstr>
      </vt:variant>
      <vt:variant>
        <vt:i4>1507377</vt:i4>
      </vt:variant>
      <vt:variant>
        <vt:i4>68</vt:i4>
      </vt:variant>
      <vt:variant>
        <vt:i4>0</vt:i4>
      </vt:variant>
      <vt:variant>
        <vt:i4>5</vt:i4>
      </vt:variant>
      <vt:variant>
        <vt:lpwstr/>
      </vt:variant>
      <vt:variant>
        <vt:lpwstr>_Toc243395924</vt:lpwstr>
      </vt:variant>
      <vt:variant>
        <vt:i4>1507377</vt:i4>
      </vt:variant>
      <vt:variant>
        <vt:i4>62</vt:i4>
      </vt:variant>
      <vt:variant>
        <vt:i4>0</vt:i4>
      </vt:variant>
      <vt:variant>
        <vt:i4>5</vt:i4>
      </vt:variant>
      <vt:variant>
        <vt:lpwstr/>
      </vt:variant>
      <vt:variant>
        <vt:lpwstr>_Toc243395923</vt:lpwstr>
      </vt:variant>
      <vt:variant>
        <vt:i4>1507377</vt:i4>
      </vt:variant>
      <vt:variant>
        <vt:i4>56</vt:i4>
      </vt:variant>
      <vt:variant>
        <vt:i4>0</vt:i4>
      </vt:variant>
      <vt:variant>
        <vt:i4>5</vt:i4>
      </vt:variant>
      <vt:variant>
        <vt:lpwstr/>
      </vt:variant>
      <vt:variant>
        <vt:lpwstr>_Toc243395922</vt:lpwstr>
      </vt:variant>
      <vt:variant>
        <vt:i4>1507377</vt:i4>
      </vt:variant>
      <vt:variant>
        <vt:i4>50</vt:i4>
      </vt:variant>
      <vt:variant>
        <vt:i4>0</vt:i4>
      </vt:variant>
      <vt:variant>
        <vt:i4>5</vt:i4>
      </vt:variant>
      <vt:variant>
        <vt:lpwstr/>
      </vt:variant>
      <vt:variant>
        <vt:lpwstr>_Toc243395921</vt:lpwstr>
      </vt:variant>
      <vt:variant>
        <vt:i4>1507377</vt:i4>
      </vt:variant>
      <vt:variant>
        <vt:i4>44</vt:i4>
      </vt:variant>
      <vt:variant>
        <vt:i4>0</vt:i4>
      </vt:variant>
      <vt:variant>
        <vt:i4>5</vt:i4>
      </vt:variant>
      <vt:variant>
        <vt:lpwstr/>
      </vt:variant>
      <vt:variant>
        <vt:lpwstr>_Toc243395920</vt:lpwstr>
      </vt:variant>
      <vt:variant>
        <vt:i4>1310769</vt:i4>
      </vt:variant>
      <vt:variant>
        <vt:i4>38</vt:i4>
      </vt:variant>
      <vt:variant>
        <vt:i4>0</vt:i4>
      </vt:variant>
      <vt:variant>
        <vt:i4>5</vt:i4>
      </vt:variant>
      <vt:variant>
        <vt:lpwstr/>
      </vt:variant>
      <vt:variant>
        <vt:lpwstr>_Toc243395919</vt:lpwstr>
      </vt:variant>
      <vt:variant>
        <vt:i4>1310769</vt:i4>
      </vt:variant>
      <vt:variant>
        <vt:i4>32</vt:i4>
      </vt:variant>
      <vt:variant>
        <vt:i4>0</vt:i4>
      </vt:variant>
      <vt:variant>
        <vt:i4>5</vt:i4>
      </vt:variant>
      <vt:variant>
        <vt:lpwstr/>
      </vt:variant>
      <vt:variant>
        <vt:lpwstr>_Toc243395918</vt:lpwstr>
      </vt:variant>
      <vt:variant>
        <vt:i4>1310769</vt:i4>
      </vt:variant>
      <vt:variant>
        <vt:i4>26</vt:i4>
      </vt:variant>
      <vt:variant>
        <vt:i4>0</vt:i4>
      </vt:variant>
      <vt:variant>
        <vt:i4>5</vt:i4>
      </vt:variant>
      <vt:variant>
        <vt:lpwstr/>
      </vt:variant>
      <vt:variant>
        <vt:lpwstr>_Toc243395917</vt:lpwstr>
      </vt:variant>
      <vt:variant>
        <vt:i4>1310769</vt:i4>
      </vt:variant>
      <vt:variant>
        <vt:i4>20</vt:i4>
      </vt:variant>
      <vt:variant>
        <vt:i4>0</vt:i4>
      </vt:variant>
      <vt:variant>
        <vt:i4>5</vt:i4>
      </vt:variant>
      <vt:variant>
        <vt:lpwstr/>
      </vt:variant>
      <vt:variant>
        <vt:lpwstr>_Toc243395916</vt:lpwstr>
      </vt:variant>
      <vt:variant>
        <vt:i4>1310769</vt:i4>
      </vt:variant>
      <vt:variant>
        <vt:i4>14</vt:i4>
      </vt:variant>
      <vt:variant>
        <vt:i4>0</vt:i4>
      </vt:variant>
      <vt:variant>
        <vt:i4>5</vt:i4>
      </vt:variant>
      <vt:variant>
        <vt:lpwstr/>
      </vt:variant>
      <vt:variant>
        <vt:lpwstr>_Toc243395915</vt:lpwstr>
      </vt:variant>
      <vt:variant>
        <vt:i4>1310769</vt:i4>
      </vt:variant>
      <vt:variant>
        <vt:i4>8</vt:i4>
      </vt:variant>
      <vt:variant>
        <vt:i4>0</vt:i4>
      </vt:variant>
      <vt:variant>
        <vt:i4>5</vt:i4>
      </vt:variant>
      <vt:variant>
        <vt:lpwstr/>
      </vt:variant>
      <vt:variant>
        <vt:lpwstr>_Toc243395914</vt:lpwstr>
      </vt:variant>
      <vt:variant>
        <vt:i4>2556001</vt:i4>
      </vt:variant>
      <vt:variant>
        <vt:i4>3</vt:i4>
      </vt:variant>
      <vt:variant>
        <vt:i4>0</vt:i4>
      </vt:variant>
      <vt:variant>
        <vt:i4>5</vt:i4>
      </vt:variant>
      <vt:variant>
        <vt:lpwstr>http://www.cpa.com/</vt:lpwstr>
      </vt:variant>
      <vt:variant>
        <vt:lpwstr/>
      </vt:variant>
      <vt:variant>
        <vt:i4>1507364</vt:i4>
      </vt:variant>
      <vt:variant>
        <vt:i4>0</vt:i4>
      </vt:variant>
      <vt:variant>
        <vt:i4>0</vt:i4>
      </vt:variant>
      <vt:variant>
        <vt:i4>5</vt:i4>
      </vt:variant>
      <vt:variant>
        <vt:lpwstr>mailto:cpa@cpa.ug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cp:lastPrinted>2026-10-21T09:04:00Z</cp:lastPrinted>
  <dcterms:created xsi:type="dcterms:W3CDTF">2026-10-21T14:30:00Z</dcterms:created>
  <dcterms:modified xsi:type="dcterms:W3CDTF">2026-10-21T14:30:00Z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dfaa0f39f2e98f6eb01c7a59234b3a10dbfb7588604b235a2d3b5f1b11517302</vt:lpwstr>
  </property>
  <property fmtid="{D5CDD505-2E9C-101B-9397-08002B2CF9AE}" pid="3" name="KSOTemplateDocerSaveRecord">
    <vt:lpwstr>eyJoZGlkIjoiMzZjNDM3NmI5NzU5NjYzMmZlYjVmNDgwNDkzNzFlNTQifQ==</vt:lpwstr>
  </property>
  <property fmtid="{D5CDD505-2E9C-101B-9397-08002B2CF9AE}" pid="4" name="KSOProductBuildVer">
    <vt:lpwstr>1033-12.1.0.28485</vt:lpwstr>
  </property>
  <property fmtid="{D5CDD505-2E9C-101B-9397-08002B2CF9AE}" pid="5" name="ICV">
    <vt:lpwstr>54522DB846E6445C883951BA9B5B7891_13</vt:lpwstr>
  </property>
</Properties>
</file>