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drawings/drawing2.xml" ContentType="application/vnd.openxmlformats-officedocument.drawingml.chartshapes+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drawings/drawing3.xml" ContentType="application/vnd.openxmlformats-officedocument.drawingml.chartshapes+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0E8A09" w14:textId="6DDFD624" w:rsidR="00E179EA" w:rsidRDefault="0011185F">
      <w:pPr>
        <w:spacing w:after="0" w:line="240" w:lineRule="auto"/>
        <w:jc w:val="center"/>
        <w:rPr>
          <w:rFonts w:ascii="Arial Narrow" w:hAnsi="Arial Narrow"/>
        </w:rPr>
      </w:pPr>
      <w:bookmarkStart w:id="0" w:name="_Hlk188306170"/>
      <w:r>
        <w:rPr>
          <w:rFonts w:ascii="Arial Narrow" w:hAnsi="Arial Narrow"/>
          <w:noProof/>
        </w:rPr>
        <w:drawing>
          <wp:inline distT="0" distB="0" distL="0" distR="0" wp14:anchorId="2F3978DF" wp14:editId="33195508">
            <wp:extent cx="2381250" cy="1571625"/>
            <wp:effectExtent l="0" t="0" r="0" b="0"/>
            <wp:docPr id="64"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1571625"/>
                    </a:xfrm>
                    <a:prstGeom prst="rect">
                      <a:avLst/>
                    </a:prstGeom>
                    <a:noFill/>
                    <a:ln>
                      <a:noFill/>
                    </a:ln>
                  </pic:spPr>
                </pic:pic>
              </a:graphicData>
            </a:graphic>
          </wp:inline>
        </w:drawing>
      </w:r>
      <w:bookmarkEnd w:id="0"/>
    </w:p>
    <w:p w14:paraId="77D27733" w14:textId="77777777" w:rsidR="00E179EA" w:rsidRDefault="00E179EA">
      <w:pPr>
        <w:pStyle w:val="Preparedfor"/>
        <w:spacing w:before="0" w:after="0"/>
        <w:ind w:left="-142" w:firstLine="142"/>
        <w:jc w:val="center"/>
        <w:rPr>
          <w:rFonts w:ascii="Arial Narrow" w:hAnsi="Arial Narrow"/>
          <w:b/>
          <w:bCs/>
          <w:color w:val="000000"/>
          <w:sz w:val="36"/>
          <w:szCs w:val="36"/>
          <w:lang w:val="en-US"/>
        </w:rPr>
      </w:pPr>
      <w:r>
        <w:rPr>
          <w:rFonts w:ascii="Arial Narrow" w:hAnsi="Arial Narrow"/>
          <w:b/>
          <w:bCs/>
          <w:color w:val="000000"/>
          <w:sz w:val="36"/>
          <w:szCs w:val="36"/>
        </w:rPr>
        <w:t xml:space="preserve">CONSULTANCY SERVICES TO VERIFY AND RECORD ASSETS UNDER THE UGIFT </w:t>
      </w:r>
      <w:r>
        <w:rPr>
          <w:rFonts w:ascii="Arial Narrow" w:hAnsi="Arial Narrow"/>
          <w:b/>
          <w:bCs/>
          <w:color w:val="000000"/>
          <w:sz w:val="36"/>
          <w:szCs w:val="36"/>
          <w:lang w:val="en-US"/>
        </w:rPr>
        <w:t>Program</w:t>
      </w:r>
    </w:p>
    <w:p w14:paraId="6033CA26" w14:textId="77777777" w:rsidR="00E179EA" w:rsidRDefault="00E179EA">
      <w:pPr>
        <w:spacing w:after="0" w:line="240" w:lineRule="auto"/>
        <w:jc w:val="center"/>
      </w:pPr>
    </w:p>
    <w:p w14:paraId="3DDEFFED"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REF: MOFPED/UGIFT/CONS/25/26/00015</w:t>
      </w:r>
    </w:p>
    <w:p w14:paraId="2F0D050F" w14:textId="77777777" w:rsidR="00E179EA" w:rsidRDefault="00E179EA">
      <w:pPr>
        <w:spacing w:after="0" w:line="240" w:lineRule="auto"/>
        <w:jc w:val="center"/>
      </w:pPr>
    </w:p>
    <w:p w14:paraId="2187E1C0" w14:textId="77777777" w:rsidR="00E179EA" w:rsidRDefault="00E179EA">
      <w:pPr>
        <w:spacing w:after="0" w:line="240" w:lineRule="auto"/>
        <w:jc w:val="center"/>
      </w:pPr>
    </w:p>
    <w:p w14:paraId="74EC394B" w14:textId="77777777" w:rsidR="00E179EA" w:rsidRDefault="00E179EA">
      <w:pPr>
        <w:spacing w:after="0" w:line="240" w:lineRule="auto"/>
        <w:jc w:val="center"/>
      </w:pPr>
    </w:p>
    <w:p w14:paraId="255EFB71" w14:textId="77777777" w:rsidR="00E179EA" w:rsidRDefault="00E179EA">
      <w:pPr>
        <w:pStyle w:val="Title"/>
        <w:jc w:val="center"/>
        <w:rPr>
          <w:rFonts w:ascii="Arial Narrow" w:hAnsi="Arial Narrow"/>
          <w:b/>
          <w:bCs/>
          <w:color w:val="FF0000"/>
          <w:sz w:val="48"/>
          <w:szCs w:val="48"/>
        </w:rPr>
      </w:pPr>
      <w:r>
        <w:rPr>
          <w:rFonts w:ascii="Arial Narrow" w:hAnsi="Arial Narrow"/>
          <w:b/>
          <w:bCs/>
          <w:color w:val="FF0000"/>
          <w:sz w:val="48"/>
          <w:szCs w:val="48"/>
        </w:rPr>
        <w:t>ASSET</w:t>
      </w:r>
      <w:r w:rsidR="00B74241" w:rsidRPr="00AA5C1E">
        <w:rPr>
          <w:rFonts w:ascii="Arial Narrow" w:hAnsi="Arial Narrow"/>
          <w:b/>
          <w:bCs/>
          <w:color w:val="FF0000"/>
          <w:sz w:val="48"/>
          <w:szCs w:val="48"/>
        </w:rPr>
        <w:t xml:space="preserve"> </w:t>
      </w:r>
      <w:r>
        <w:rPr>
          <w:rFonts w:ascii="Arial Narrow" w:hAnsi="Arial Narrow"/>
          <w:b/>
          <w:bCs/>
          <w:color w:val="FF0000"/>
          <w:sz w:val="48"/>
          <w:szCs w:val="48"/>
        </w:rPr>
        <w:t>VERIFICATION DRAFT REPORT</w:t>
      </w:r>
    </w:p>
    <w:p w14:paraId="47E0E801" w14:textId="77777777" w:rsidR="00E179EA" w:rsidRDefault="00E179EA">
      <w:pPr>
        <w:spacing w:after="0" w:line="240" w:lineRule="auto"/>
        <w:jc w:val="center"/>
      </w:pPr>
    </w:p>
    <w:p w14:paraId="1A3152EB" w14:textId="77777777" w:rsidR="00E179EA" w:rsidRDefault="00E179EA">
      <w:pPr>
        <w:spacing w:after="0" w:line="240" w:lineRule="auto"/>
        <w:jc w:val="center"/>
      </w:pPr>
    </w:p>
    <w:p w14:paraId="7146D211" w14:textId="77777777" w:rsidR="00E179EA" w:rsidRDefault="00E179EA">
      <w:pPr>
        <w:spacing w:after="0" w:line="240" w:lineRule="auto"/>
        <w:jc w:val="center"/>
      </w:pPr>
    </w:p>
    <w:p w14:paraId="44F5C811" w14:textId="77777777" w:rsidR="00E179EA" w:rsidRDefault="00E179EA">
      <w:pPr>
        <w:spacing w:after="0" w:line="240" w:lineRule="auto"/>
        <w:jc w:val="center"/>
        <w:rPr>
          <w:rFonts w:ascii="Arial Narrow" w:eastAsia="MS Gothic" w:hAnsi="Arial Narrow"/>
          <w:b/>
          <w:bCs/>
        </w:rPr>
      </w:pPr>
      <w:r>
        <w:rPr>
          <w:rFonts w:ascii="Arial Narrow" w:eastAsia="MS Gothic" w:hAnsi="Arial Narrow"/>
          <w:b/>
          <w:bCs/>
          <w:sz w:val="28"/>
          <w:szCs w:val="28"/>
        </w:rPr>
        <w:t>SUBMITTED BY</w:t>
      </w:r>
      <w:r>
        <w:rPr>
          <w:rFonts w:ascii="Arial Narrow" w:eastAsia="MS Gothic" w:hAnsi="Arial Narrow"/>
          <w:b/>
          <w:bCs/>
        </w:rPr>
        <w:t>:</w:t>
      </w:r>
    </w:p>
    <w:p w14:paraId="2409119D" w14:textId="77777777" w:rsidR="00E179EA" w:rsidRDefault="00E179EA">
      <w:pPr>
        <w:spacing w:after="0" w:line="240" w:lineRule="auto"/>
        <w:jc w:val="center"/>
      </w:pPr>
    </w:p>
    <w:p w14:paraId="0AF57AEC" w14:textId="77777777" w:rsidR="00E179EA" w:rsidRDefault="00E179EA">
      <w:pPr>
        <w:spacing w:after="0" w:line="240" w:lineRule="auto"/>
        <w:jc w:val="center"/>
      </w:pPr>
    </w:p>
    <w:p w14:paraId="06795CC5" w14:textId="77777777" w:rsidR="00E179EA" w:rsidRDefault="00E179EA">
      <w:pPr>
        <w:spacing w:after="0" w:line="240" w:lineRule="auto"/>
        <w:jc w:val="center"/>
      </w:pPr>
    </w:p>
    <w:p w14:paraId="78E8AB68" w14:textId="772061C9" w:rsidR="00E179EA" w:rsidRDefault="0011185F">
      <w:pPr>
        <w:spacing w:after="0" w:line="240" w:lineRule="auto"/>
        <w:jc w:val="center"/>
        <w:rPr>
          <w:rFonts w:ascii="Arial Narrow" w:hAnsi="Arial Narrow"/>
          <w:b/>
        </w:rPr>
      </w:pPr>
      <w:r>
        <w:rPr>
          <w:rFonts w:ascii="Arial Narrow" w:hAnsi="Arial Narrow"/>
          <w:noProof/>
        </w:rPr>
        <w:drawing>
          <wp:inline distT="0" distB="0" distL="0" distR="0" wp14:anchorId="4ADEC938" wp14:editId="3B34E420">
            <wp:extent cx="3333750" cy="485775"/>
            <wp:effectExtent l="0" t="0" r="0" b="0"/>
            <wp:docPr id="63"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3750" cy="485775"/>
                    </a:xfrm>
                    <a:prstGeom prst="rect">
                      <a:avLst/>
                    </a:prstGeom>
                    <a:noFill/>
                    <a:ln>
                      <a:noFill/>
                    </a:ln>
                  </pic:spPr>
                </pic:pic>
              </a:graphicData>
            </a:graphic>
          </wp:inline>
        </w:drawing>
      </w:r>
    </w:p>
    <w:p w14:paraId="1104BDAE" w14:textId="77777777" w:rsidR="00E179EA" w:rsidRDefault="00E179EA">
      <w:pPr>
        <w:spacing w:after="0" w:line="240" w:lineRule="auto"/>
        <w:jc w:val="center"/>
        <w:rPr>
          <w:rFonts w:ascii="Arial Narrow" w:hAnsi="Arial Narrow"/>
          <w:b/>
          <w:sz w:val="28"/>
          <w:szCs w:val="28"/>
        </w:rPr>
      </w:pPr>
      <w:r>
        <w:rPr>
          <w:rFonts w:ascii="Arial Narrow" w:hAnsi="Arial Narrow"/>
          <w:sz w:val="28"/>
          <w:szCs w:val="28"/>
        </w:rPr>
        <w:t>Plot 31, Bukoto Street</w:t>
      </w:r>
    </w:p>
    <w:p w14:paraId="7DED6A4A" w14:textId="77777777" w:rsidR="00E179EA" w:rsidRDefault="00E179EA">
      <w:pPr>
        <w:spacing w:after="0" w:line="240" w:lineRule="auto"/>
        <w:jc w:val="center"/>
        <w:rPr>
          <w:rFonts w:ascii="Arial Narrow" w:hAnsi="Arial Narrow"/>
          <w:bCs/>
          <w:sz w:val="28"/>
          <w:szCs w:val="28"/>
        </w:rPr>
      </w:pPr>
      <w:r>
        <w:rPr>
          <w:rFonts w:ascii="Arial Narrow" w:hAnsi="Arial Narrow"/>
          <w:sz w:val="28"/>
          <w:szCs w:val="28"/>
        </w:rPr>
        <w:t>P.O Box 7657, Kampala, Uganda</w:t>
      </w:r>
      <w:r>
        <w:rPr>
          <w:rFonts w:ascii="Arial Narrow" w:hAnsi="Arial Narrow"/>
          <w:sz w:val="28"/>
          <w:szCs w:val="28"/>
        </w:rPr>
        <w:br/>
        <w:t>+256 (0) 39 2000216/0772525235</w:t>
      </w:r>
      <w:r>
        <w:rPr>
          <w:rFonts w:ascii="Arial Narrow" w:hAnsi="Arial Narrow"/>
          <w:sz w:val="28"/>
          <w:szCs w:val="28"/>
        </w:rPr>
        <w:br/>
        <w:t xml:space="preserve">email: </w:t>
      </w:r>
      <w:hyperlink r:id="rId10">
        <w:r>
          <w:rPr>
            <w:rStyle w:val="Hyperlink"/>
            <w:rFonts w:ascii="Arial Narrow" w:hAnsi="Arial Narrow"/>
            <w:sz w:val="28"/>
            <w:szCs w:val="28"/>
          </w:rPr>
          <w:t>cpa@cpa.ug</w:t>
        </w:r>
      </w:hyperlink>
    </w:p>
    <w:p w14:paraId="18138DEC" w14:textId="77777777" w:rsidR="00E179EA" w:rsidRDefault="00884A35">
      <w:pPr>
        <w:spacing w:after="0" w:line="240" w:lineRule="auto"/>
        <w:jc w:val="center"/>
        <w:rPr>
          <w:rStyle w:val="Hyperlink"/>
          <w:rFonts w:ascii="Arial Narrow" w:hAnsi="Arial Narrow"/>
          <w:sz w:val="28"/>
          <w:szCs w:val="28"/>
        </w:rPr>
      </w:pPr>
      <w:hyperlink r:id="rId11">
        <w:r w:rsidR="00E179EA">
          <w:rPr>
            <w:rStyle w:val="Hyperlink"/>
            <w:rFonts w:ascii="Arial Narrow" w:hAnsi="Arial Narrow"/>
            <w:sz w:val="28"/>
            <w:szCs w:val="28"/>
          </w:rPr>
          <w:t>www.cpa.com</w:t>
        </w:r>
      </w:hyperlink>
    </w:p>
    <w:p w14:paraId="41386615" w14:textId="77777777" w:rsidR="00E179EA" w:rsidRDefault="00E179EA">
      <w:pPr>
        <w:spacing w:after="0" w:line="240" w:lineRule="auto"/>
        <w:jc w:val="center"/>
        <w:rPr>
          <w:rFonts w:ascii="Arial Narrow" w:hAnsi="Arial Narrow"/>
          <w:b/>
          <w:bCs/>
          <w:sz w:val="28"/>
          <w:szCs w:val="28"/>
        </w:rPr>
      </w:pPr>
    </w:p>
    <w:p w14:paraId="2BB11B2E" w14:textId="77777777" w:rsidR="00E179EA" w:rsidRDefault="00E179EA">
      <w:pPr>
        <w:spacing w:after="0" w:line="240" w:lineRule="auto"/>
        <w:jc w:val="center"/>
        <w:rPr>
          <w:rFonts w:ascii="Arial Narrow" w:hAnsi="Arial Narrow"/>
          <w:b/>
          <w:bCs/>
        </w:rPr>
      </w:pPr>
    </w:p>
    <w:p w14:paraId="446C8E99" w14:textId="77777777" w:rsidR="00E179EA" w:rsidRDefault="00E179EA">
      <w:pPr>
        <w:spacing w:after="0" w:line="240" w:lineRule="auto"/>
        <w:jc w:val="center"/>
        <w:rPr>
          <w:rFonts w:ascii="Arial Narrow" w:hAnsi="Arial Narrow"/>
          <w:b/>
          <w:bCs/>
        </w:rPr>
      </w:pPr>
    </w:p>
    <w:p w14:paraId="13A76A16" w14:textId="77777777" w:rsidR="00E179EA" w:rsidRDefault="00E179EA">
      <w:pPr>
        <w:spacing w:after="0" w:line="240" w:lineRule="auto"/>
        <w:jc w:val="center"/>
        <w:rPr>
          <w:rFonts w:ascii="Arial Narrow" w:hAnsi="Arial Narrow"/>
          <w:b/>
          <w:bCs/>
        </w:rPr>
      </w:pPr>
    </w:p>
    <w:p w14:paraId="189D940E" w14:textId="77777777" w:rsidR="00E179EA" w:rsidRDefault="00E179EA">
      <w:pPr>
        <w:spacing w:after="0" w:line="240" w:lineRule="auto"/>
        <w:jc w:val="center"/>
        <w:rPr>
          <w:rFonts w:ascii="Arial Narrow" w:hAnsi="Arial Narrow"/>
          <w:b/>
          <w:sz w:val="40"/>
          <w:szCs w:val="40"/>
        </w:rPr>
      </w:pPr>
      <w:r>
        <w:rPr>
          <w:rFonts w:ascii="Arial Narrow" w:hAnsi="Arial Narrow"/>
          <w:b/>
          <w:sz w:val="40"/>
          <w:szCs w:val="40"/>
        </w:rPr>
        <w:t>OCTOBER 2026</w:t>
      </w:r>
    </w:p>
    <w:p w14:paraId="70458A31" w14:textId="77777777" w:rsidR="00E179EA" w:rsidRDefault="00E179EA">
      <w:pPr>
        <w:spacing w:after="0" w:line="240" w:lineRule="auto"/>
        <w:jc w:val="center"/>
        <w:rPr>
          <w:rFonts w:ascii="Arial Narrow" w:hAnsi="Arial Narrow"/>
          <w:b/>
        </w:rPr>
      </w:pPr>
    </w:p>
    <w:p w14:paraId="36D360FA" w14:textId="77777777" w:rsidR="00E179EA" w:rsidRDefault="00E179EA">
      <w:pPr>
        <w:spacing w:after="0" w:line="240" w:lineRule="auto"/>
        <w:jc w:val="center"/>
        <w:rPr>
          <w:rFonts w:ascii="Arial Narrow" w:hAnsi="Arial Narrow"/>
          <w:b/>
        </w:rPr>
      </w:pPr>
    </w:p>
    <w:p w14:paraId="663C354E" w14:textId="77777777" w:rsidR="00E179EA" w:rsidRDefault="00E179EA">
      <w:pPr>
        <w:spacing w:after="0" w:line="240" w:lineRule="auto"/>
        <w:jc w:val="center"/>
        <w:rPr>
          <w:rFonts w:ascii="Arial Narrow" w:hAnsi="Arial Narrow"/>
          <w:b/>
        </w:rPr>
      </w:pPr>
    </w:p>
    <w:p w14:paraId="2ED5CD0D" w14:textId="77777777" w:rsidR="00E179EA" w:rsidRDefault="00E179EA">
      <w:pPr>
        <w:spacing w:after="0" w:line="240" w:lineRule="auto"/>
        <w:rPr>
          <w:rFonts w:ascii="Arial Narrow" w:hAnsi="Arial Narrow"/>
          <w:b/>
        </w:rPr>
      </w:pPr>
    </w:p>
    <w:p w14:paraId="5B282BC9" w14:textId="77777777" w:rsidR="00E179EA" w:rsidRDefault="00E179EA">
      <w:pPr>
        <w:spacing w:after="0" w:line="240" w:lineRule="auto"/>
        <w:rPr>
          <w:rFonts w:ascii="Arial Narrow" w:hAnsi="Arial Narrow"/>
          <w:b/>
        </w:rPr>
      </w:pPr>
    </w:p>
    <w:p w14:paraId="2F24A379" w14:textId="77777777" w:rsidR="00E179EA" w:rsidRDefault="00E179EA">
      <w:pPr>
        <w:spacing w:after="0" w:line="240" w:lineRule="auto"/>
        <w:rPr>
          <w:rFonts w:ascii="Arial Narrow" w:hAnsi="Arial Narrow"/>
          <w:b/>
        </w:rPr>
        <w:sectPr w:rsidR="00E179EA">
          <w:headerReference w:type="even" r:id="rId12"/>
          <w:headerReference w:type="default" r:id="rId13"/>
          <w:headerReference w:type="first" r:id="rId14"/>
          <w:pgSz w:w="11906" w:h="16838"/>
          <w:pgMar w:top="1440" w:right="1440" w:bottom="1440" w:left="1440" w:header="720" w:footer="720" w:gutter="0"/>
          <w:cols w:space="720"/>
          <w:docGrid w:linePitch="360"/>
        </w:sectPr>
      </w:pPr>
    </w:p>
    <w:p w14:paraId="2BA0308D" w14:textId="77777777" w:rsidR="00E179EA" w:rsidRDefault="00E179EA">
      <w:pPr>
        <w:spacing w:after="0" w:line="240" w:lineRule="auto"/>
        <w:rPr>
          <w:rFonts w:ascii="Arial Narrow" w:hAnsi="Arial Narrow"/>
          <w:sz w:val="24"/>
          <w:szCs w:val="24"/>
        </w:rPr>
      </w:pPr>
    </w:p>
    <w:p w14:paraId="3B7351A9" w14:textId="77777777" w:rsidR="00E179EA" w:rsidRPr="00376741" w:rsidRDefault="00E179EA" w:rsidP="00376741">
      <w:pPr>
        <w:pStyle w:val="TOCHeading"/>
        <w:spacing w:before="0" w:line="240" w:lineRule="auto"/>
        <w:rPr>
          <w:rFonts w:ascii="Arial Narrow" w:hAnsi="Arial Narrow"/>
          <w:sz w:val="24"/>
          <w:szCs w:val="24"/>
        </w:rPr>
      </w:pPr>
      <w:r w:rsidRPr="00376741">
        <w:rPr>
          <w:rFonts w:ascii="Arial Narrow" w:hAnsi="Arial Narrow"/>
          <w:sz w:val="24"/>
          <w:szCs w:val="24"/>
        </w:rPr>
        <w:t>Contents</w:t>
      </w:r>
    </w:p>
    <w:p w14:paraId="5210A253" w14:textId="77777777" w:rsidR="00F12C57" w:rsidRPr="002345AF" w:rsidRDefault="00E179EA">
      <w:pPr>
        <w:pStyle w:val="TOC1"/>
        <w:tabs>
          <w:tab w:val="right" w:leader="dot" w:pos="9015"/>
        </w:tabs>
        <w:rPr>
          <w:rFonts w:ascii="Aptos" w:eastAsia="Times New Roman" w:hAnsi="Aptos"/>
          <w:noProof/>
          <w:color w:val="auto"/>
          <w:kern w:val="2"/>
          <w:sz w:val="24"/>
          <w:szCs w:val="24"/>
          <w:lang w:val="en-GB" w:eastAsia="en-GB"/>
        </w:rPr>
      </w:pPr>
      <w:r w:rsidRPr="00376741">
        <w:rPr>
          <w:rFonts w:ascii="Arial Narrow" w:hAnsi="Arial Narrow"/>
          <w:sz w:val="24"/>
          <w:szCs w:val="24"/>
        </w:rPr>
        <w:fldChar w:fldCharType="begin"/>
      </w:r>
      <w:r w:rsidRPr="00376741">
        <w:rPr>
          <w:rFonts w:ascii="Arial Narrow" w:hAnsi="Arial Narrow"/>
          <w:sz w:val="24"/>
          <w:szCs w:val="24"/>
        </w:rPr>
        <w:instrText xml:space="preserve"> TOC \o "1-3" \h \z \u </w:instrText>
      </w:r>
      <w:r w:rsidRPr="00376741">
        <w:rPr>
          <w:rFonts w:ascii="Arial Narrow" w:hAnsi="Arial Narrow"/>
          <w:sz w:val="24"/>
          <w:szCs w:val="24"/>
        </w:rPr>
        <w:fldChar w:fldCharType="separate"/>
      </w:r>
      <w:hyperlink w:anchor="_Toc243395914" w:history="1">
        <w:r w:rsidR="00F12C57" w:rsidRPr="00491576">
          <w:rPr>
            <w:rStyle w:val="Hyperlink"/>
            <w:rFonts w:ascii="Arial Narrow" w:hAnsi="Arial Narrow"/>
            <w:noProof/>
          </w:rPr>
          <w:t>List of acronyms</w:t>
        </w:r>
        <w:r w:rsidR="00F12C57">
          <w:rPr>
            <w:noProof/>
            <w:webHidden/>
          </w:rPr>
          <w:tab/>
        </w:r>
        <w:r w:rsidR="00F12C57">
          <w:rPr>
            <w:noProof/>
            <w:webHidden/>
          </w:rPr>
          <w:fldChar w:fldCharType="begin"/>
        </w:r>
        <w:r w:rsidR="00F12C57">
          <w:rPr>
            <w:noProof/>
            <w:webHidden/>
          </w:rPr>
          <w:instrText xml:space="preserve"> PAGEREF _Toc243395914 \h </w:instrText>
        </w:r>
        <w:r w:rsidR="00F12C57">
          <w:rPr>
            <w:noProof/>
            <w:webHidden/>
          </w:rPr>
        </w:r>
        <w:r w:rsidR="00F12C57">
          <w:rPr>
            <w:noProof/>
            <w:webHidden/>
          </w:rPr>
          <w:fldChar w:fldCharType="separate"/>
        </w:r>
        <w:r w:rsidR="00F12C57">
          <w:rPr>
            <w:noProof/>
            <w:webHidden/>
          </w:rPr>
          <w:t>v</w:t>
        </w:r>
        <w:r w:rsidR="00F12C57">
          <w:rPr>
            <w:noProof/>
            <w:webHidden/>
          </w:rPr>
          <w:fldChar w:fldCharType="end"/>
        </w:r>
      </w:hyperlink>
    </w:p>
    <w:p w14:paraId="63303380" w14:textId="77777777" w:rsidR="00F12C57" w:rsidRPr="002345AF" w:rsidRDefault="00884A35">
      <w:pPr>
        <w:pStyle w:val="TOC1"/>
        <w:tabs>
          <w:tab w:val="right" w:leader="dot" w:pos="9015"/>
        </w:tabs>
        <w:rPr>
          <w:rFonts w:ascii="Aptos" w:eastAsia="Times New Roman" w:hAnsi="Aptos"/>
          <w:noProof/>
          <w:color w:val="auto"/>
          <w:kern w:val="2"/>
          <w:sz w:val="24"/>
          <w:szCs w:val="24"/>
          <w:lang w:val="en-GB" w:eastAsia="en-GB"/>
        </w:rPr>
      </w:pPr>
      <w:hyperlink w:anchor="_Toc243395915" w:history="1">
        <w:r w:rsidR="00F12C57" w:rsidRPr="00491576">
          <w:rPr>
            <w:rStyle w:val="Hyperlink"/>
            <w:rFonts w:ascii="Arial Narrow" w:hAnsi="Arial Narrow"/>
            <w:bCs/>
            <w:noProof/>
          </w:rPr>
          <w:t>Executive summary</w:t>
        </w:r>
        <w:r w:rsidR="00F12C57">
          <w:rPr>
            <w:noProof/>
            <w:webHidden/>
          </w:rPr>
          <w:tab/>
        </w:r>
        <w:r w:rsidR="00F12C57">
          <w:rPr>
            <w:noProof/>
            <w:webHidden/>
          </w:rPr>
          <w:fldChar w:fldCharType="begin"/>
        </w:r>
        <w:r w:rsidR="00F12C57">
          <w:rPr>
            <w:noProof/>
            <w:webHidden/>
          </w:rPr>
          <w:instrText xml:space="preserve"> PAGEREF _Toc243395915 \h </w:instrText>
        </w:r>
        <w:r w:rsidR="00F12C57">
          <w:rPr>
            <w:noProof/>
            <w:webHidden/>
          </w:rPr>
        </w:r>
        <w:r w:rsidR="00F12C57">
          <w:rPr>
            <w:noProof/>
            <w:webHidden/>
          </w:rPr>
          <w:fldChar w:fldCharType="separate"/>
        </w:r>
        <w:r w:rsidR="00F12C57">
          <w:rPr>
            <w:noProof/>
            <w:webHidden/>
          </w:rPr>
          <w:t>vi</w:t>
        </w:r>
        <w:r w:rsidR="00F12C57">
          <w:rPr>
            <w:noProof/>
            <w:webHidden/>
          </w:rPr>
          <w:fldChar w:fldCharType="end"/>
        </w:r>
      </w:hyperlink>
    </w:p>
    <w:p w14:paraId="4B349E2D" w14:textId="77777777" w:rsidR="00F12C57" w:rsidRPr="002345AF" w:rsidRDefault="00884A35">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16" w:history="1">
        <w:r w:rsidR="00F12C57" w:rsidRPr="00491576">
          <w:rPr>
            <w:rStyle w:val="Hyperlink"/>
            <w:noProof/>
          </w:rPr>
          <w:t>1</w:t>
        </w:r>
        <w:r w:rsidR="00F12C57" w:rsidRPr="002345AF">
          <w:rPr>
            <w:rFonts w:ascii="Aptos" w:eastAsia="Times New Roman" w:hAnsi="Aptos"/>
            <w:noProof/>
            <w:color w:val="auto"/>
            <w:kern w:val="2"/>
            <w:sz w:val="24"/>
            <w:szCs w:val="24"/>
            <w:lang w:val="en-GB" w:eastAsia="en-GB"/>
          </w:rPr>
          <w:tab/>
        </w:r>
        <w:r w:rsidR="00F12C57" w:rsidRPr="00491576">
          <w:rPr>
            <w:rStyle w:val="Hyperlink"/>
            <w:noProof/>
          </w:rPr>
          <w:t>INTRODUCTION AND BACKGROUND</w:t>
        </w:r>
        <w:r w:rsidR="00F12C57">
          <w:rPr>
            <w:noProof/>
            <w:webHidden/>
          </w:rPr>
          <w:tab/>
        </w:r>
        <w:r w:rsidR="00F12C57">
          <w:rPr>
            <w:noProof/>
            <w:webHidden/>
          </w:rPr>
          <w:fldChar w:fldCharType="begin"/>
        </w:r>
        <w:r w:rsidR="00F12C57">
          <w:rPr>
            <w:noProof/>
            <w:webHidden/>
          </w:rPr>
          <w:instrText xml:space="preserve"> PAGEREF _Toc243395916 \h </w:instrText>
        </w:r>
        <w:r w:rsidR="00F12C57">
          <w:rPr>
            <w:noProof/>
            <w:webHidden/>
          </w:rPr>
        </w:r>
        <w:r w:rsidR="00F12C57">
          <w:rPr>
            <w:noProof/>
            <w:webHidden/>
          </w:rPr>
          <w:fldChar w:fldCharType="separate"/>
        </w:r>
        <w:r w:rsidR="00F12C57">
          <w:rPr>
            <w:noProof/>
            <w:webHidden/>
          </w:rPr>
          <w:t>1</w:t>
        </w:r>
        <w:r w:rsidR="00F12C57">
          <w:rPr>
            <w:noProof/>
            <w:webHidden/>
          </w:rPr>
          <w:fldChar w:fldCharType="end"/>
        </w:r>
      </w:hyperlink>
    </w:p>
    <w:p w14:paraId="3CA4F4AC" w14:textId="77777777" w:rsidR="00F12C57" w:rsidRPr="002345AF" w:rsidRDefault="00884A35">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17" w:history="1">
        <w:r w:rsidR="00F12C57" w:rsidRPr="00491576">
          <w:rPr>
            <w:rStyle w:val="Hyperlink"/>
            <w:rFonts w:ascii="Arial Narrow" w:hAnsi="Arial Narrow"/>
            <w:noProof/>
          </w:rPr>
          <w:t>1.1.</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Introduction</w:t>
        </w:r>
        <w:r w:rsidR="00F12C57">
          <w:rPr>
            <w:noProof/>
            <w:webHidden/>
          </w:rPr>
          <w:tab/>
        </w:r>
        <w:r w:rsidR="00F12C57">
          <w:rPr>
            <w:noProof/>
            <w:webHidden/>
          </w:rPr>
          <w:fldChar w:fldCharType="begin"/>
        </w:r>
        <w:r w:rsidR="00F12C57">
          <w:rPr>
            <w:noProof/>
            <w:webHidden/>
          </w:rPr>
          <w:instrText xml:space="preserve"> PAGEREF _Toc243395917 \h </w:instrText>
        </w:r>
        <w:r w:rsidR="00F12C57">
          <w:rPr>
            <w:noProof/>
            <w:webHidden/>
          </w:rPr>
        </w:r>
        <w:r w:rsidR="00F12C57">
          <w:rPr>
            <w:noProof/>
            <w:webHidden/>
          </w:rPr>
          <w:fldChar w:fldCharType="separate"/>
        </w:r>
        <w:r w:rsidR="00F12C57">
          <w:rPr>
            <w:noProof/>
            <w:webHidden/>
          </w:rPr>
          <w:t>1</w:t>
        </w:r>
        <w:r w:rsidR="00F12C57">
          <w:rPr>
            <w:noProof/>
            <w:webHidden/>
          </w:rPr>
          <w:fldChar w:fldCharType="end"/>
        </w:r>
      </w:hyperlink>
    </w:p>
    <w:p w14:paraId="1F4B3989" w14:textId="77777777" w:rsidR="00F12C57" w:rsidRPr="002345AF" w:rsidRDefault="00884A35">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18" w:history="1">
        <w:r w:rsidR="00F12C57" w:rsidRPr="00491576">
          <w:rPr>
            <w:rStyle w:val="Hyperlink"/>
            <w:rFonts w:ascii="Arial Narrow" w:hAnsi="Arial Narrow"/>
            <w:bCs/>
            <w:noProof/>
          </w:rPr>
          <w:t>1.2.</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Background to the verification</w:t>
        </w:r>
        <w:r w:rsidR="00F12C57">
          <w:rPr>
            <w:noProof/>
            <w:webHidden/>
          </w:rPr>
          <w:tab/>
        </w:r>
        <w:r w:rsidR="00F12C57">
          <w:rPr>
            <w:noProof/>
            <w:webHidden/>
          </w:rPr>
          <w:fldChar w:fldCharType="begin"/>
        </w:r>
        <w:r w:rsidR="00F12C57">
          <w:rPr>
            <w:noProof/>
            <w:webHidden/>
          </w:rPr>
          <w:instrText xml:space="preserve"> PAGEREF _Toc243395918 \h </w:instrText>
        </w:r>
        <w:r w:rsidR="00F12C57">
          <w:rPr>
            <w:noProof/>
            <w:webHidden/>
          </w:rPr>
        </w:r>
        <w:r w:rsidR="00F12C57">
          <w:rPr>
            <w:noProof/>
            <w:webHidden/>
          </w:rPr>
          <w:fldChar w:fldCharType="separate"/>
        </w:r>
        <w:r w:rsidR="00F12C57">
          <w:rPr>
            <w:noProof/>
            <w:webHidden/>
          </w:rPr>
          <w:t>1</w:t>
        </w:r>
        <w:r w:rsidR="00F12C57">
          <w:rPr>
            <w:noProof/>
            <w:webHidden/>
          </w:rPr>
          <w:fldChar w:fldCharType="end"/>
        </w:r>
      </w:hyperlink>
    </w:p>
    <w:p w14:paraId="23EB0873" w14:textId="77777777" w:rsidR="00F12C57" w:rsidRPr="002345AF" w:rsidRDefault="00884A35">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19" w:history="1">
        <w:r w:rsidR="00F12C57" w:rsidRPr="00491576">
          <w:rPr>
            <w:rStyle w:val="Hyperlink"/>
            <w:rFonts w:ascii="Arial Narrow" w:hAnsi="Arial Narrow"/>
            <w:bCs/>
            <w:noProof/>
          </w:rPr>
          <w:t>1.3.</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Justification</w:t>
        </w:r>
        <w:r w:rsidR="00F12C57">
          <w:rPr>
            <w:noProof/>
            <w:webHidden/>
          </w:rPr>
          <w:tab/>
        </w:r>
        <w:r w:rsidR="00F12C57">
          <w:rPr>
            <w:noProof/>
            <w:webHidden/>
          </w:rPr>
          <w:fldChar w:fldCharType="begin"/>
        </w:r>
        <w:r w:rsidR="00F12C57">
          <w:rPr>
            <w:noProof/>
            <w:webHidden/>
          </w:rPr>
          <w:instrText xml:space="preserve"> PAGEREF _Toc243395919 \h </w:instrText>
        </w:r>
        <w:r w:rsidR="00F12C57">
          <w:rPr>
            <w:noProof/>
            <w:webHidden/>
          </w:rPr>
        </w:r>
        <w:r w:rsidR="00F12C57">
          <w:rPr>
            <w:noProof/>
            <w:webHidden/>
          </w:rPr>
          <w:fldChar w:fldCharType="separate"/>
        </w:r>
        <w:r w:rsidR="00F12C57">
          <w:rPr>
            <w:noProof/>
            <w:webHidden/>
          </w:rPr>
          <w:t>2</w:t>
        </w:r>
        <w:r w:rsidR="00F12C57">
          <w:rPr>
            <w:noProof/>
            <w:webHidden/>
          </w:rPr>
          <w:fldChar w:fldCharType="end"/>
        </w:r>
      </w:hyperlink>
    </w:p>
    <w:p w14:paraId="0AAFE8CA" w14:textId="77777777" w:rsidR="00F12C57" w:rsidRPr="002345AF" w:rsidRDefault="00884A35">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20" w:history="1">
        <w:r w:rsidR="00F12C57" w:rsidRPr="00491576">
          <w:rPr>
            <w:rStyle w:val="Hyperlink"/>
            <w:rFonts w:ascii="Arial Narrow" w:hAnsi="Arial Narrow"/>
            <w:bCs/>
            <w:noProof/>
          </w:rPr>
          <w:t>1.4.</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Objectives of the assignment</w:t>
        </w:r>
        <w:r w:rsidR="00F12C57">
          <w:rPr>
            <w:noProof/>
            <w:webHidden/>
          </w:rPr>
          <w:tab/>
        </w:r>
        <w:r w:rsidR="00F12C57">
          <w:rPr>
            <w:noProof/>
            <w:webHidden/>
          </w:rPr>
          <w:fldChar w:fldCharType="begin"/>
        </w:r>
        <w:r w:rsidR="00F12C57">
          <w:rPr>
            <w:noProof/>
            <w:webHidden/>
          </w:rPr>
          <w:instrText xml:space="preserve"> PAGEREF _Toc243395920 \h </w:instrText>
        </w:r>
        <w:r w:rsidR="00F12C57">
          <w:rPr>
            <w:noProof/>
            <w:webHidden/>
          </w:rPr>
        </w:r>
        <w:r w:rsidR="00F12C57">
          <w:rPr>
            <w:noProof/>
            <w:webHidden/>
          </w:rPr>
          <w:fldChar w:fldCharType="separate"/>
        </w:r>
        <w:r w:rsidR="00F12C57">
          <w:rPr>
            <w:noProof/>
            <w:webHidden/>
          </w:rPr>
          <w:t>2</w:t>
        </w:r>
        <w:r w:rsidR="00F12C57">
          <w:rPr>
            <w:noProof/>
            <w:webHidden/>
          </w:rPr>
          <w:fldChar w:fldCharType="end"/>
        </w:r>
      </w:hyperlink>
    </w:p>
    <w:p w14:paraId="19824C07" w14:textId="77777777" w:rsidR="00F12C57" w:rsidRPr="002345AF" w:rsidRDefault="00884A35">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21" w:history="1">
        <w:r w:rsidR="00F12C57" w:rsidRPr="00491576">
          <w:rPr>
            <w:rStyle w:val="Hyperlink"/>
            <w:rFonts w:ascii="Arial Narrow" w:hAnsi="Arial Narrow"/>
            <w:bCs/>
            <w:noProof/>
          </w:rPr>
          <w:t>1.5.</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Scope of Work</w:t>
        </w:r>
        <w:r w:rsidR="00F12C57">
          <w:rPr>
            <w:noProof/>
            <w:webHidden/>
          </w:rPr>
          <w:tab/>
        </w:r>
        <w:r w:rsidR="00F12C57">
          <w:rPr>
            <w:noProof/>
            <w:webHidden/>
          </w:rPr>
          <w:fldChar w:fldCharType="begin"/>
        </w:r>
        <w:r w:rsidR="00F12C57">
          <w:rPr>
            <w:noProof/>
            <w:webHidden/>
          </w:rPr>
          <w:instrText xml:space="preserve"> PAGEREF _Toc243395921 \h </w:instrText>
        </w:r>
        <w:r w:rsidR="00F12C57">
          <w:rPr>
            <w:noProof/>
            <w:webHidden/>
          </w:rPr>
        </w:r>
        <w:r w:rsidR="00F12C57">
          <w:rPr>
            <w:noProof/>
            <w:webHidden/>
          </w:rPr>
          <w:fldChar w:fldCharType="separate"/>
        </w:r>
        <w:r w:rsidR="00F12C57">
          <w:rPr>
            <w:noProof/>
            <w:webHidden/>
          </w:rPr>
          <w:t>3</w:t>
        </w:r>
        <w:r w:rsidR="00F12C57">
          <w:rPr>
            <w:noProof/>
            <w:webHidden/>
          </w:rPr>
          <w:fldChar w:fldCharType="end"/>
        </w:r>
      </w:hyperlink>
    </w:p>
    <w:p w14:paraId="36AB5653" w14:textId="77777777" w:rsidR="00F12C57" w:rsidRPr="002345AF" w:rsidRDefault="00884A35">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22" w:history="1">
        <w:r w:rsidR="00F12C57" w:rsidRPr="00491576">
          <w:rPr>
            <w:rStyle w:val="Hyperlink"/>
            <w:rFonts w:ascii="Arial Narrow" w:hAnsi="Arial Narrow"/>
            <w:bCs/>
            <w:noProof/>
          </w:rPr>
          <w:t>1.6.</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Expected deliverables</w:t>
        </w:r>
        <w:r w:rsidR="00F12C57">
          <w:rPr>
            <w:noProof/>
            <w:webHidden/>
          </w:rPr>
          <w:tab/>
        </w:r>
        <w:r w:rsidR="00F12C57">
          <w:rPr>
            <w:noProof/>
            <w:webHidden/>
          </w:rPr>
          <w:fldChar w:fldCharType="begin"/>
        </w:r>
        <w:r w:rsidR="00F12C57">
          <w:rPr>
            <w:noProof/>
            <w:webHidden/>
          </w:rPr>
          <w:instrText xml:space="preserve"> PAGEREF _Toc243395922 \h </w:instrText>
        </w:r>
        <w:r w:rsidR="00F12C57">
          <w:rPr>
            <w:noProof/>
            <w:webHidden/>
          </w:rPr>
        </w:r>
        <w:r w:rsidR="00F12C57">
          <w:rPr>
            <w:noProof/>
            <w:webHidden/>
          </w:rPr>
          <w:fldChar w:fldCharType="separate"/>
        </w:r>
        <w:r w:rsidR="00F12C57">
          <w:rPr>
            <w:noProof/>
            <w:webHidden/>
          </w:rPr>
          <w:t>3</w:t>
        </w:r>
        <w:r w:rsidR="00F12C57">
          <w:rPr>
            <w:noProof/>
            <w:webHidden/>
          </w:rPr>
          <w:fldChar w:fldCharType="end"/>
        </w:r>
      </w:hyperlink>
    </w:p>
    <w:p w14:paraId="661B8751" w14:textId="77777777" w:rsidR="00F12C57" w:rsidRPr="002345AF" w:rsidRDefault="00884A35">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23" w:history="1">
        <w:r w:rsidR="00F12C57" w:rsidRPr="00491576">
          <w:rPr>
            <w:rStyle w:val="Hyperlink"/>
            <w:rFonts w:ascii="Arial Narrow" w:hAnsi="Arial Narrow"/>
            <w:noProof/>
          </w:rPr>
          <w:t>2</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noProof/>
          </w:rPr>
          <w:t>APPROACH AND METHODOLOGY</w:t>
        </w:r>
        <w:r w:rsidR="00F12C57">
          <w:rPr>
            <w:noProof/>
            <w:webHidden/>
          </w:rPr>
          <w:tab/>
        </w:r>
        <w:r w:rsidR="00F12C57">
          <w:rPr>
            <w:noProof/>
            <w:webHidden/>
          </w:rPr>
          <w:fldChar w:fldCharType="begin"/>
        </w:r>
        <w:r w:rsidR="00F12C57">
          <w:rPr>
            <w:noProof/>
            <w:webHidden/>
          </w:rPr>
          <w:instrText xml:space="preserve"> PAGEREF _Toc243395923 \h </w:instrText>
        </w:r>
        <w:r w:rsidR="00F12C57">
          <w:rPr>
            <w:noProof/>
            <w:webHidden/>
          </w:rPr>
        </w:r>
        <w:r w:rsidR="00F12C57">
          <w:rPr>
            <w:noProof/>
            <w:webHidden/>
          </w:rPr>
          <w:fldChar w:fldCharType="separate"/>
        </w:r>
        <w:r w:rsidR="00F12C57">
          <w:rPr>
            <w:noProof/>
            <w:webHidden/>
          </w:rPr>
          <w:t>4</w:t>
        </w:r>
        <w:r w:rsidR="00F12C57">
          <w:rPr>
            <w:noProof/>
            <w:webHidden/>
          </w:rPr>
          <w:fldChar w:fldCharType="end"/>
        </w:r>
      </w:hyperlink>
    </w:p>
    <w:p w14:paraId="49230E1C"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4" w:history="1">
        <w:r w:rsidR="00F12C57" w:rsidRPr="00491576">
          <w:rPr>
            <w:rStyle w:val="Hyperlink"/>
            <w:rFonts w:ascii="Arial Narrow" w:hAnsi="Arial Narrow"/>
            <w:noProof/>
          </w:rPr>
          <w:t>2.1</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Preparation</w:t>
        </w:r>
        <w:r w:rsidR="00F12C57">
          <w:rPr>
            <w:noProof/>
            <w:webHidden/>
          </w:rPr>
          <w:tab/>
        </w:r>
        <w:r w:rsidR="00F12C57">
          <w:rPr>
            <w:noProof/>
            <w:webHidden/>
          </w:rPr>
          <w:fldChar w:fldCharType="begin"/>
        </w:r>
        <w:r w:rsidR="00F12C57">
          <w:rPr>
            <w:noProof/>
            <w:webHidden/>
          </w:rPr>
          <w:instrText xml:space="preserve"> PAGEREF _Toc243395924 \h </w:instrText>
        </w:r>
        <w:r w:rsidR="00F12C57">
          <w:rPr>
            <w:noProof/>
            <w:webHidden/>
          </w:rPr>
        </w:r>
        <w:r w:rsidR="00F12C57">
          <w:rPr>
            <w:noProof/>
            <w:webHidden/>
          </w:rPr>
          <w:fldChar w:fldCharType="separate"/>
        </w:r>
        <w:r w:rsidR="00F12C57">
          <w:rPr>
            <w:noProof/>
            <w:webHidden/>
          </w:rPr>
          <w:t>4</w:t>
        </w:r>
        <w:r w:rsidR="00F12C57">
          <w:rPr>
            <w:noProof/>
            <w:webHidden/>
          </w:rPr>
          <w:fldChar w:fldCharType="end"/>
        </w:r>
      </w:hyperlink>
    </w:p>
    <w:p w14:paraId="60E12049"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5" w:history="1">
        <w:r w:rsidR="00F12C57" w:rsidRPr="00491576">
          <w:rPr>
            <w:rStyle w:val="Hyperlink"/>
            <w:rFonts w:ascii="Arial Narrow" w:hAnsi="Arial Narrow"/>
            <w:bCs/>
            <w:noProof/>
          </w:rPr>
          <w:t>2.2</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Pilot Test</w:t>
        </w:r>
        <w:r w:rsidR="00F12C57">
          <w:rPr>
            <w:noProof/>
            <w:webHidden/>
          </w:rPr>
          <w:tab/>
        </w:r>
        <w:r w:rsidR="00F12C57">
          <w:rPr>
            <w:noProof/>
            <w:webHidden/>
          </w:rPr>
          <w:fldChar w:fldCharType="begin"/>
        </w:r>
        <w:r w:rsidR="00F12C57">
          <w:rPr>
            <w:noProof/>
            <w:webHidden/>
          </w:rPr>
          <w:instrText xml:space="preserve"> PAGEREF _Toc243395925 \h </w:instrText>
        </w:r>
        <w:r w:rsidR="00F12C57">
          <w:rPr>
            <w:noProof/>
            <w:webHidden/>
          </w:rPr>
        </w:r>
        <w:r w:rsidR="00F12C57">
          <w:rPr>
            <w:noProof/>
            <w:webHidden/>
          </w:rPr>
          <w:fldChar w:fldCharType="separate"/>
        </w:r>
        <w:r w:rsidR="00F12C57">
          <w:rPr>
            <w:noProof/>
            <w:webHidden/>
          </w:rPr>
          <w:t>4</w:t>
        </w:r>
        <w:r w:rsidR="00F12C57">
          <w:rPr>
            <w:noProof/>
            <w:webHidden/>
          </w:rPr>
          <w:fldChar w:fldCharType="end"/>
        </w:r>
      </w:hyperlink>
    </w:p>
    <w:p w14:paraId="37A081BD"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6" w:history="1">
        <w:r w:rsidR="00F12C57" w:rsidRPr="00491576">
          <w:rPr>
            <w:rStyle w:val="Hyperlink"/>
            <w:rFonts w:ascii="Arial Narrow" w:hAnsi="Arial Narrow"/>
            <w:bCs/>
            <w:noProof/>
          </w:rPr>
          <w:t>2.3</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Data collection</w:t>
        </w:r>
        <w:r w:rsidR="00F12C57">
          <w:rPr>
            <w:noProof/>
            <w:webHidden/>
          </w:rPr>
          <w:tab/>
        </w:r>
        <w:r w:rsidR="00F12C57">
          <w:rPr>
            <w:noProof/>
            <w:webHidden/>
          </w:rPr>
          <w:fldChar w:fldCharType="begin"/>
        </w:r>
        <w:r w:rsidR="00F12C57">
          <w:rPr>
            <w:noProof/>
            <w:webHidden/>
          </w:rPr>
          <w:instrText xml:space="preserve"> PAGEREF _Toc243395926 \h </w:instrText>
        </w:r>
        <w:r w:rsidR="00F12C57">
          <w:rPr>
            <w:noProof/>
            <w:webHidden/>
          </w:rPr>
        </w:r>
        <w:r w:rsidR="00F12C57">
          <w:rPr>
            <w:noProof/>
            <w:webHidden/>
          </w:rPr>
          <w:fldChar w:fldCharType="separate"/>
        </w:r>
        <w:r w:rsidR="00F12C57">
          <w:rPr>
            <w:noProof/>
            <w:webHidden/>
          </w:rPr>
          <w:t>4</w:t>
        </w:r>
        <w:r w:rsidR="00F12C57">
          <w:rPr>
            <w:noProof/>
            <w:webHidden/>
          </w:rPr>
          <w:fldChar w:fldCharType="end"/>
        </w:r>
      </w:hyperlink>
    </w:p>
    <w:p w14:paraId="239DF4BF"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7" w:history="1">
        <w:r w:rsidR="00F12C57" w:rsidRPr="00491576">
          <w:rPr>
            <w:rStyle w:val="Hyperlink"/>
            <w:rFonts w:ascii="Arial Narrow" w:hAnsi="Arial Narrow"/>
            <w:bCs/>
            <w:noProof/>
          </w:rPr>
          <w:t>2.4</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Quality assurance</w:t>
        </w:r>
        <w:r w:rsidR="00F12C57">
          <w:rPr>
            <w:noProof/>
            <w:webHidden/>
          </w:rPr>
          <w:tab/>
        </w:r>
        <w:r w:rsidR="00F12C57">
          <w:rPr>
            <w:noProof/>
            <w:webHidden/>
          </w:rPr>
          <w:fldChar w:fldCharType="begin"/>
        </w:r>
        <w:r w:rsidR="00F12C57">
          <w:rPr>
            <w:noProof/>
            <w:webHidden/>
          </w:rPr>
          <w:instrText xml:space="preserve"> PAGEREF _Toc243395927 \h </w:instrText>
        </w:r>
        <w:r w:rsidR="00F12C57">
          <w:rPr>
            <w:noProof/>
            <w:webHidden/>
          </w:rPr>
        </w:r>
        <w:r w:rsidR="00F12C57">
          <w:rPr>
            <w:noProof/>
            <w:webHidden/>
          </w:rPr>
          <w:fldChar w:fldCharType="separate"/>
        </w:r>
        <w:r w:rsidR="00F12C57">
          <w:rPr>
            <w:noProof/>
            <w:webHidden/>
          </w:rPr>
          <w:t>5</w:t>
        </w:r>
        <w:r w:rsidR="00F12C57">
          <w:rPr>
            <w:noProof/>
            <w:webHidden/>
          </w:rPr>
          <w:fldChar w:fldCharType="end"/>
        </w:r>
      </w:hyperlink>
    </w:p>
    <w:p w14:paraId="7DC308FE"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8" w:history="1">
        <w:r w:rsidR="00F12C57" w:rsidRPr="00491576">
          <w:rPr>
            <w:rStyle w:val="Hyperlink"/>
            <w:rFonts w:ascii="Arial Narrow" w:hAnsi="Arial Narrow"/>
            <w:bCs/>
            <w:noProof/>
          </w:rPr>
          <w:t>2.5</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Asset categories, condition, use and identification</w:t>
        </w:r>
        <w:r w:rsidR="00F12C57">
          <w:rPr>
            <w:noProof/>
            <w:webHidden/>
          </w:rPr>
          <w:tab/>
        </w:r>
        <w:r w:rsidR="00F12C57">
          <w:rPr>
            <w:noProof/>
            <w:webHidden/>
          </w:rPr>
          <w:fldChar w:fldCharType="begin"/>
        </w:r>
        <w:r w:rsidR="00F12C57">
          <w:rPr>
            <w:noProof/>
            <w:webHidden/>
          </w:rPr>
          <w:instrText xml:space="preserve"> PAGEREF _Toc243395928 \h </w:instrText>
        </w:r>
        <w:r w:rsidR="00F12C57">
          <w:rPr>
            <w:noProof/>
            <w:webHidden/>
          </w:rPr>
        </w:r>
        <w:r w:rsidR="00F12C57">
          <w:rPr>
            <w:noProof/>
            <w:webHidden/>
          </w:rPr>
          <w:fldChar w:fldCharType="separate"/>
        </w:r>
        <w:r w:rsidR="00F12C57">
          <w:rPr>
            <w:noProof/>
            <w:webHidden/>
          </w:rPr>
          <w:t>5</w:t>
        </w:r>
        <w:r w:rsidR="00F12C57">
          <w:rPr>
            <w:noProof/>
            <w:webHidden/>
          </w:rPr>
          <w:fldChar w:fldCharType="end"/>
        </w:r>
      </w:hyperlink>
    </w:p>
    <w:p w14:paraId="3E3CEEA9" w14:textId="77777777" w:rsidR="00F12C57" w:rsidRPr="002345AF" w:rsidRDefault="00884A35">
      <w:pPr>
        <w:pStyle w:val="TOC2"/>
        <w:tabs>
          <w:tab w:val="right" w:leader="dot" w:pos="9015"/>
        </w:tabs>
        <w:rPr>
          <w:rFonts w:ascii="Aptos" w:eastAsia="Times New Roman" w:hAnsi="Aptos"/>
          <w:noProof/>
          <w:color w:val="auto"/>
          <w:kern w:val="2"/>
          <w:sz w:val="24"/>
          <w:szCs w:val="24"/>
          <w:lang w:val="en-GB" w:eastAsia="en-GB"/>
        </w:rPr>
      </w:pPr>
      <w:hyperlink w:anchor="_Toc243395929" w:history="1">
        <w:r w:rsidR="00F12C57" w:rsidRPr="00491576">
          <w:rPr>
            <w:rStyle w:val="Hyperlink"/>
            <w:rFonts w:ascii="Arial Narrow" w:hAnsi="Arial Narrow"/>
            <w:bCs/>
            <w:noProof/>
          </w:rPr>
          <w:t>2.6 Financial analysis and Valuation</w:t>
        </w:r>
        <w:r w:rsidR="00F12C57">
          <w:rPr>
            <w:noProof/>
            <w:webHidden/>
          </w:rPr>
          <w:tab/>
        </w:r>
        <w:r w:rsidR="00F12C57">
          <w:rPr>
            <w:noProof/>
            <w:webHidden/>
          </w:rPr>
          <w:fldChar w:fldCharType="begin"/>
        </w:r>
        <w:r w:rsidR="00F12C57">
          <w:rPr>
            <w:noProof/>
            <w:webHidden/>
          </w:rPr>
          <w:instrText xml:space="preserve"> PAGEREF _Toc243395929 \h </w:instrText>
        </w:r>
        <w:r w:rsidR="00F12C57">
          <w:rPr>
            <w:noProof/>
            <w:webHidden/>
          </w:rPr>
        </w:r>
        <w:r w:rsidR="00F12C57">
          <w:rPr>
            <w:noProof/>
            <w:webHidden/>
          </w:rPr>
          <w:fldChar w:fldCharType="separate"/>
        </w:r>
        <w:r w:rsidR="00F12C57">
          <w:rPr>
            <w:noProof/>
            <w:webHidden/>
          </w:rPr>
          <w:t>5</w:t>
        </w:r>
        <w:r w:rsidR="00F12C57">
          <w:rPr>
            <w:noProof/>
            <w:webHidden/>
          </w:rPr>
          <w:fldChar w:fldCharType="end"/>
        </w:r>
      </w:hyperlink>
    </w:p>
    <w:p w14:paraId="429CA2EF" w14:textId="77777777" w:rsidR="00F12C57" w:rsidRPr="002345AF" w:rsidRDefault="00884A35">
      <w:pPr>
        <w:pStyle w:val="TOC2"/>
        <w:tabs>
          <w:tab w:val="left" w:pos="1080"/>
          <w:tab w:val="right" w:leader="dot" w:pos="9015"/>
        </w:tabs>
        <w:rPr>
          <w:rFonts w:ascii="Aptos" w:eastAsia="Times New Roman" w:hAnsi="Aptos"/>
          <w:noProof/>
          <w:color w:val="auto"/>
          <w:kern w:val="2"/>
          <w:sz w:val="24"/>
          <w:szCs w:val="24"/>
          <w:lang w:val="en-GB" w:eastAsia="en-GB"/>
        </w:rPr>
      </w:pPr>
      <w:hyperlink w:anchor="_Toc243395930" w:history="1">
        <w:r w:rsidR="00F12C57">
          <w:rPr>
            <w:rStyle w:val="Hyperlink"/>
            <w:rFonts w:ascii="Arial Narrow" w:hAnsi="Arial Narrow"/>
            <w:bCs/>
            <w:noProof/>
          </w:rPr>
          <w:t>2.</w:t>
        </w:r>
        <w:r w:rsidR="000B00BD">
          <w:rPr>
            <w:rStyle w:val="Hyperlink"/>
            <w:rFonts w:ascii="Arial Narrow" w:hAnsi="Arial Narrow"/>
            <w:bCs/>
            <w:strike/>
            <w:noProof/>
            <w:highlight w:val="red"/>
          </w:rPr>
          <w:t>6</w:t>
        </w:r>
        <w:r w:rsidR="000B00BD">
          <w:rPr>
            <w:rStyle w:val="Hyperlink"/>
            <w:rFonts w:ascii="Arial Narrow" w:hAnsi="Arial Narrow"/>
            <w:bCs/>
            <w:noProof/>
          </w:rPr>
          <w:t xml:space="preserve"> </w:t>
        </w:r>
        <w:r w:rsidR="000B00BD">
          <w:rPr>
            <w:rStyle w:val="Hyperlink"/>
            <w:rFonts w:ascii="Arial Narrow" w:hAnsi="Arial Narrow"/>
            <w:bCs/>
            <w:noProof/>
            <w:highlight w:val="green"/>
          </w:rPr>
          <w:t>7</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Analysis and reporting</w:t>
        </w:r>
        <w:r w:rsidR="00F12C57">
          <w:rPr>
            <w:noProof/>
            <w:webHidden/>
          </w:rPr>
          <w:tab/>
        </w:r>
        <w:r w:rsidR="00F12C57">
          <w:rPr>
            <w:noProof/>
            <w:webHidden/>
          </w:rPr>
          <w:fldChar w:fldCharType="begin"/>
        </w:r>
        <w:r w:rsidR="00F12C57">
          <w:rPr>
            <w:noProof/>
            <w:webHidden/>
          </w:rPr>
          <w:instrText xml:space="preserve"> PAGEREF _Toc243395930 \h </w:instrText>
        </w:r>
        <w:r w:rsidR="00F12C57">
          <w:rPr>
            <w:noProof/>
            <w:webHidden/>
          </w:rPr>
        </w:r>
        <w:r w:rsidR="00F12C57">
          <w:rPr>
            <w:noProof/>
            <w:webHidden/>
          </w:rPr>
          <w:fldChar w:fldCharType="separate"/>
        </w:r>
        <w:r w:rsidR="00F12C57">
          <w:rPr>
            <w:noProof/>
            <w:webHidden/>
          </w:rPr>
          <w:t>5</w:t>
        </w:r>
        <w:r w:rsidR="00F12C57">
          <w:rPr>
            <w:noProof/>
            <w:webHidden/>
          </w:rPr>
          <w:fldChar w:fldCharType="end"/>
        </w:r>
      </w:hyperlink>
    </w:p>
    <w:p w14:paraId="0E2386FD" w14:textId="77777777" w:rsidR="00F12C57" w:rsidRPr="002345AF" w:rsidRDefault="00884A35">
      <w:pPr>
        <w:pStyle w:val="TOC2"/>
        <w:tabs>
          <w:tab w:val="left" w:pos="1080"/>
          <w:tab w:val="right" w:leader="dot" w:pos="9015"/>
        </w:tabs>
        <w:rPr>
          <w:rFonts w:ascii="Aptos" w:eastAsia="Times New Roman" w:hAnsi="Aptos"/>
          <w:noProof/>
          <w:color w:val="auto"/>
          <w:kern w:val="2"/>
          <w:sz w:val="24"/>
          <w:szCs w:val="24"/>
          <w:lang w:val="en-GB" w:eastAsia="en-GB"/>
        </w:rPr>
      </w:pPr>
      <w:hyperlink w:anchor="_Toc243395931" w:history="1">
        <w:r w:rsidR="00F12C57">
          <w:rPr>
            <w:rStyle w:val="Hyperlink"/>
            <w:rFonts w:ascii="Arial Narrow" w:hAnsi="Arial Narrow"/>
            <w:bCs/>
            <w:noProof/>
          </w:rPr>
          <w:t>2.</w:t>
        </w:r>
        <w:r w:rsidR="000B00BD">
          <w:rPr>
            <w:rStyle w:val="Hyperlink"/>
            <w:rFonts w:ascii="Arial Narrow" w:hAnsi="Arial Narrow"/>
            <w:bCs/>
            <w:strike/>
            <w:noProof/>
            <w:highlight w:val="red"/>
          </w:rPr>
          <w:t>7</w:t>
        </w:r>
        <w:r w:rsidR="000B00BD">
          <w:rPr>
            <w:rStyle w:val="Hyperlink"/>
            <w:rFonts w:ascii="Arial Narrow" w:hAnsi="Arial Narrow"/>
            <w:bCs/>
            <w:noProof/>
          </w:rPr>
          <w:t xml:space="preserve"> </w:t>
        </w:r>
        <w:r w:rsidR="000B00BD">
          <w:rPr>
            <w:rStyle w:val="Hyperlink"/>
            <w:rFonts w:ascii="Arial Narrow" w:hAnsi="Arial Narrow"/>
            <w:bCs/>
            <w:noProof/>
            <w:highlight w:val="green"/>
          </w:rPr>
          <w:t>8</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Challenges and Limitations to the assignment</w:t>
        </w:r>
        <w:r w:rsidR="00F12C57">
          <w:rPr>
            <w:noProof/>
            <w:webHidden/>
          </w:rPr>
          <w:tab/>
        </w:r>
        <w:r w:rsidR="00F12C57">
          <w:rPr>
            <w:noProof/>
            <w:webHidden/>
          </w:rPr>
          <w:fldChar w:fldCharType="begin"/>
        </w:r>
        <w:r w:rsidR="00F12C57">
          <w:rPr>
            <w:noProof/>
            <w:webHidden/>
          </w:rPr>
          <w:instrText xml:space="preserve"> PAGEREF _Toc243395931 \h </w:instrText>
        </w:r>
        <w:r w:rsidR="00F12C57">
          <w:rPr>
            <w:noProof/>
            <w:webHidden/>
          </w:rPr>
        </w:r>
        <w:r w:rsidR="00F12C57">
          <w:rPr>
            <w:noProof/>
            <w:webHidden/>
          </w:rPr>
          <w:fldChar w:fldCharType="separate"/>
        </w:r>
        <w:r w:rsidR="00F12C57">
          <w:rPr>
            <w:noProof/>
            <w:webHidden/>
          </w:rPr>
          <w:t>5</w:t>
        </w:r>
        <w:r w:rsidR="00F12C57">
          <w:rPr>
            <w:noProof/>
            <w:webHidden/>
          </w:rPr>
          <w:fldChar w:fldCharType="end"/>
        </w:r>
      </w:hyperlink>
    </w:p>
    <w:p w14:paraId="03FE5B6D" w14:textId="77777777" w:rsidR="00F12C57" w:rsidRPr="002345AF" w:rsidRDefault="00884A35">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32" w:history="1">
        <w:r w:rsidR="00F12C57" w:rsidRPr="00491576">
          <w:rPr>
            <w:rStyle w:val="Hyperlink"/>
            <w:rFonts w:ascii="Arial Narrow" w:hAnsi="Arial Narrow"/>
            <w:noProof/>
          </w:rPr>
          <w:t>3</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noProof/>
          </w:rPr>
          <w:t>VERIFICATION FINDINGS</w:t>
        </w:r>
        <w:r w:rsidR="00F12C57">
          <w:rPr>
            <w:noProof/>
            <w:webHidden/>
          </w:rPr>
          <w:tab/>
        </w:r>
        <w:r w:rsidR="00F12C57">
          <w:rPr>
            <w:noProof/>
            <w:webHidden/>
          </w:rPr>
          <w:fldChar w:fldCharType="begin"/>
        </w:r>
        <w:r w:rsidR="00F12C57">
          <w:rPr>
            <w:noProof/>
            <w:webHidden/>
          </w:rPr>
          <w:instrText xml:space="preserve"> PAGEREF _Toc243395932 \h </w:instrText>
        </w:r>
        <w:r w:rsidR="00F12C57">
          <w:rPr>
            <w:noProof/>
            <w:webHidden/>
          </w:rPr>
        </w:r>
        <w:r w:rsidR="00F12C57">
          <w:rPr>
            <w:noProof/>
            <w:webHidden/>
          </w:rPr>
          <w:fldChar w:fldCharType="separate"/>
        </w:r>
        <w:r w:rsidR="00F12C57">
          <w:rPr>
            <w:noProof/>
            <w:webHidden/>
          </w:rPr>
          <w:t>7</w:t>
        </w:r>
        <w:r w:rsidR="00F12C57">
          <w:rPr>
            <w:noProof/>
            <w:webHidden/>
          </w:rPr>
          <w:fldChar w:fldCharType="end"/>
        </w:r>
      </w:hyperlink>
    </w:p>
    <w:p w14:paraId="50060AF6"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33" w:history="1">
        <w:r w:rsidR="00F12C57" w:rsidRPr="00491576">
          <w:rPr>
            <w:rStyle w:val="Hyperlink"/>
            <w:rFonts w:ascii="Arial Narrow" w:hAnsi="Arial Narrow"/>
            <w:noProof/>
          </w:rPr>
          <w:t>3.1</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Overall results</w:t>
        </w:r>
        <w:r w:rsidR="00F12C57">
          <w:rPr>
            <w:noProof/>
            <w:webHidden/>
          </w:rPr>
          <w:tab/>
        </w:r>
        <w:r w:rsidR="00F12C57">
          <w:rPr>
            <w:noProof/>
            <w:webHidden/>
          </w:rPr>
          <w:fldChar w:fldCharType="begin"/>
        </w:r>
        <w:r w:rsidR="00F12C57">
          <w:rPr>
            <w:noProof/>
            <w:webHidden/>
          </w:rPr>
          <w:instrText xml:space="preserve"> PAGEREF _Toc243395933 \h </w:instrText>
        </w:r>
        <w:r w:rsidR="00F12C57">
          <w:rPr>
            <w:noProof/>
            <w:webHidden/>
          </w:rPr>
        </w:r>
        <w:r w:rsidR="00F12C57">
          <w:rPr>
            <w:noProof/>
            <w:webHidden/>
          </w:rPr>
          <w:fldChar w:fldCharType="separate"/>
        </w:r>
        <w:r w:rsidR="00F12C57">
          <w:rPr>
            <w:noProof/>
            <w:webHidden/>
          </w:rPr>
          <w:t>7</w:t>
        </w:r>
        <w:r w:rsidR="00F12C57">
          <w:rPr>
            <w:noProof/>
            <w:webHidden/>
          </w:rPr>
          <w:fldChar w:fldCharType="end"/>
        </w:r>
      </w:hyperlink>
    </w:p>
    <w:p w14:paraId="12DF5936"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34" w:history="1">
        <w:r w:rsidR="00F12C57" w:rsidRPr="00491576">
          <w:rPr>
            <w:rStyle w:val="Hyperlink"/>
            <w:rFonts w:ascii="Arial Narrow" w:hAnsi="Arial Narrow"/>
            <w:bCs/>
            <w:noProof/>
          </w:rPr>
          <w:t>3.2</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National level Ministries and Agencies</w:t>
        </w:r>
        <w:r w:rsidR="00F12C57">
          <w:rPr>
            <w:noProof/>
            <w:webHidden/>
          </w:rPr>
          <w:tab/>
        </w:r>
        <w:r w:rsidR="00F12C57">
          <w:rPr>
            <w:noProof/>
            <w:webHidden/>
          </w:rPr>
          <w:fldChar w:fldCharType="begin"/>
        </w:r>
        <w:r w:rsidR="00F12C57">
          <w:rPr>
            <w:noProof/>
            <w:webHidden/>
          </w:rPr>
          <w:instrText xml:space="preserve"> PAGEREF _Toc243395934 \h </w:instrText>
        </w:r>
        <w:r w:rsidR="00F12C57">
          <w:rPr>
            <w:noProof/>
            <w:webHidden/>
          </w:rPr>
        </w:r>
        <w:r w:rsidR="00F12C57">
          <w:rPr>
            <w:noProof/>
            <w:webHidden/>
          </w:rPr>
          <w:fldChar w:fldCharType="separate"/>
        </w:r>
        <w:r w:rsidR="00F12C57">
          <w:rPr>
            <w:noProof/>
            <w:webHidden/>
          </w:rPr>
          <w:t>15</w:t>
        </w:r>
        <w:r w:rsidR="00F12C57">
          <w:rPr>
            <w:noProof/>
            <w:webHidden/>
          </w:rPr>
          <w:fldChar w:fldCharType="end"/>
        </w:r>
      </w:hyperlink>
    </w:p>
    <w:p w14:paraId="1D6E17EE"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35" w:history="1">
        <w:r w:rsidR="00F12C57" w:rsidRPr="00491576">
          <w:rPr>
            <w:rStyle w:val="Hyperlink"/>
            <w:rFonts w:ascii="Arial Narrow" w:hAnsi="Arial Narrow"/>
            <w:bCs/>
            <w:noProof/>
          </w:rPr>
          <w:t>3.3</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MDA specific results</w:t>
        </w:r>
        <w:r w:rsidR="00F12C57">
          <w:rPr>
            <w:noProof/>
            <w:webHidden/>
          </w:rPr>
          <w:tab/>
        </w:r>
        <w:r w:rsidR="00F12C57">
          <w:rPr>
            <w:noProof/>
            <w:webHidden/>
          </w:rPr>
          <w:fldChar w:fldCharType="begin"/>
        </w:r>
        <w:r w:rsidR="00F12C57">
          <w:rPr>
            <w:noProof/>
            <w:webHidden/>
          </w:rPr>
          <w:instrText xml:space="preserve"> PAGEREF _Toc243395935 \h </w:instrText>
        </w:r>
        <w:r w:rsidR="00F12C57">
          <w:rPr>
            <w:noProof/>
            <w:webHidden/>
          </w:rPr>
        </w:r>
        <w:r w:rsidR="00F12C57">
          <w:rPr>
            <w:noProof/>
            <w:webHidden/>
          </w:rPr>
          <w:fldChar w:fldCharType="separate"/>
        </w:r>
        <w:r w:rsidR="00F12C57">
          <w:rPr>
            <w:noProof/>
            <w:webHidden/>
          </w:rPr>
          <w:t>19</w:t>
        </w:r>
        <w:r w:rsidR="00F12C57">
          <w:rPr>
            <w:noProof/>
            <w:webHidden/>
          </w:rPr>
          <w:fldChar w:fldCharType="end"/>
        </w:r>
      </w:hyperlink>
    </w:p>
    <w:p w14:paraId="2398B87D"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6" w:history="1">
        <w:r w:rsidR="00F12C57" w:rsidRPr="00491576">
          <w:rPr>
            <w:rStyle w:val="Hyperlink"/>
            <w:rFonts w:ascii="Arial Narrow" w:hAnsi="Arial Narrow"/>
            <w:noProof/>
          </w:rPr>
          <w:t>3.3.1</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Ministry of Finance, Planning and Economic Development</w:t>
        </w:r>
        <w:r w:rsidR="00F12C57">
          <w:rPr>
            <w:noProof/>
            <w:webHidden/>
          </w:rPr>
          <w:tab/>
        </w:r>
        <w:r w:rsidR="00F12C57">
          <w:rPr>
            <w:noProof/>
            <w:webHidden/>
          </w:rPr>
          <w:fldChar w:fldCharType="begin"/>
        </w:r>
        <w:r w:rsidR="00F12C57">
          <w:rPr>
            <w:noProof/>
            <w:webHidden/>
          </w:rPr>
          <w:instrText xml:space="preserve"> PAGEREF _Toc243395936 \h </w:instrText>
        </w:r>
        <w:r w:rsidR="00F12C57">
          <w:rPr>
            <w:noProof/>
            <w:webHidden/>
          </w:rPr>
        </w:r>
        <w:r w:rsidR="00F12C57">
          <w:rPr>
            <w:noProof/>
            <w:webHidden/>
          </w:rPr>
          <w:fldChar w:fldCharType="separate"/>
        </w:r>
        <w:r w:rsidR="00F12C57">
          <w:rPr>
            <w:noProof/>
            <w:webHidden/>
          </w:rPr>
          <w:t>19</w:t>
        </w:r>
        <w:r w:rsidR="00F12C57">
          <w:rPr>
            <w:noProof/>
            <w:webHidden/>
          </w:rPr>
          <w:fldChar w:fldCharType="end"/>
        </w:r>
      </w:hyperlink>
    </w:p>
    <w:p w14:paraId="34EA61A3"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7" w:history="1">
        <w:r w:rsidR="00F12C57" w:rsidRPr="00491576">
          <w:rPr>
            <w:rStyle w:val="Hyperlink"/>
            <w:rFonts w:ascii="Arial Narrow" w:hAnsi="Arial Narrow"/>
            <w:bCs/>
            <w:noProof/>
          </w:rPr>
          <w:t>3.3.2</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Ministry of Works and Transport</w:t>
        </w:r>
        <w:r w:rsidR="00F12C57">
          <w:rPr>
            <w:noProof/>
            <w:webHidden/>
          </w:rPr>
          <w:tab/>
        </w:r>
        <w:r w:rsidR="00F12C57">
          <w:rPr>
            <w:noProof/>
            <w:webHidden/>
          </w:rPr>
          <w:fldChar w:fldCharType="begin"/>
        </w:r>
        <w:r w:rsidR="00F12C57">
          <w:rPr>
            <w:noProof/>
            <w:webHidden/>
          </w:rPr>
          <w:instrText xml:space="preserve"> PAGEREF _Toc243395937 \h </w:instrText>
        </w:r>
        <w:r w:rsidR="00F12C57">
          <w:rPr>
            <w:noProof/>
            <w:webHidden/>
          </w:rPr>
        </w:r>
        <w:r w:rsidR="00F12C57">
          <w:rPr>
            <w:noProof/>
            <w:webHidden/>
          </w:rPr>
          <w:fldChar w:fldCharType="separate"/>
        </w:r>
        <w:r w:rsidR="00F12C57">
          <w:rPr>
            <w:noProof/>
            <w:webHidden/>
          </w:rPr>
          <w:t>19</w:t>
        </w:r>
        <w:r w:rsidR="00F12C57">
          <w:rPr>
            <w:noProof/>
            <w:webHidden/>
          </w:rPr>
          <w:fldChar w:fldCharType="end"/>
        </w:r>
      </w:hyperlink>
    </w:p>
    <w:p w14:paraId="1EB075F8"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8" w:history="1">
        <w:r w:rsidR="00F12C57" w:rsidRPr="00491576">
          <w:rPr>
            <w:rStyle w:val="Hyperlink"/>
            <w:rFonts w:ascii="Arial Narrow" w:hAnsi="Arial Narrow"/>
            <w:bCs/>
            <w:noProof/>
          </w:rPr>
          <w:t>3.3.3</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Ministry of Education and Sports</w:t>
        </w:r>
        <w:r w:rsidR="00F12C57">
          <w:rPr>
            <w:noProof/>
            <w:webHidden/>
          </w:rPr>
          <w:tab/>
        </w:r>
        <w:r w:rsidR="00F12C57">
          <w:rPr>
            <w:noProof/>
            <w:webHidden/>
          </w:rPr>
          <w:fldChar w:fldCharType="begin"/>
        </w:r>
        <w:r w:rsidR="00F12C57">
          <w:rPr>
            <w:noProof/>
            <w:webHidden/>
          </w:rPr>
          <w:instrText xml:space="preserve"> PAGEREF _Toc243395938 \h </w:instrText>
        </w:r>
        <w:r w:rsidR="00F12C57">
          <w:rPr>
            <w:noProof/>
            <w:webHidden/>
          </w:rPr>
        </w:r>
        <w:r w:rsidR="00F12C57">
          <w:rPr>
            <w:noProof/>
            <w:webHidden/>
          </w:rPr>
          <w:fldChar w:fldCharType="separate"/>
        </w:r>
        <w:r w:rsidR="00F12C57">
          <w:rPr>
            <w:noProof/>
            <w:webHidden/>
          </w:rPr>
          <w:t>20</w:t>
        </w:r>
        <w:r w:rsidR="00F12C57">
          <w:rPr>
            <w:noProof/>
            <w:webHidden/>
          </w:rPr>
          <w:fldChar w:fldCharType="end"/>
        </w:r>
      </w:hyperlink>
    </w:p>
    <w:p w14:paraId="72AA7711"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9" w:history="1">
        <w:r w:rsidR="00F12C57" w:rsidRPr="00491576">
          <w:rPr>
            <w:rStyle w:val="Hyperlink"/>
            <w:rFonts w:ascii="Arial Narrow" w:hAnsi="Arial Narrow"/>
            <w:bCs/>
            <w:noProof/>
          </w:rPr>
          <w:t>3.3.4</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Ministry of Agriculture, Animal Industry and Fisheries</w:t>
        </w:r>
        <w:r w:rsidR="00F12C57">
          <w:rPr>
            <w:noProof/>
            <w:webHidden/>
          </w:rPr>
          <w:tab/>
        </w:r>
        <w:r w:rsidR="00F12C57">
          <w:rPr>
            <w:noProof/>
            <w:webHidden/>
          </w:rPr>
          <w:fldChar w:fldCharType="begin"/>
        </w:r>
        <w:r w:rsidR="00F12C57">
          <w:rPr>
            <w:noProof/>
            <w:webHidden/>
          </w:rPr>
          <w:instrText xml:space="preserve"> PAGEREF _Toc243395939 \h </w:instrText>
        </w:r>
        <w:r w:rsidR="00F12C57">
          <w:rPr>
            <w:noProof/>
            <w:webHidden/>
          </w:rPr>
        </w:r>
        <w:r w:rsidR="00F12C57">
          <w:rPr>
            <w:noProof/>
            <w:webHidden/>
          </w:rPr>
          <w:fldChar w:fldCharType="separate"/>
        </w:r>
        <w:r w:rsidR="00F12C57">
          <w:rPr>
            <w:noProof/>
            <w:webHidden/>
          </w:rPr>
          <w:t>22</w:t>
        </w:r>
        <w:r w:rsidR="00F12C57">
          <w:rPr>
            <w:noProof/>
            <w:webHidden/>
          </w:rPr>
          <w:fldChar w:fldCharType="end"/>
        </w:r>
      </w:hyperlink>
    </w:p>
    <w:p w14:paraId="10A6CE6D"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0" w:history="1">
        <w:r w:rsidR="00F12C57" w:rsidRPr="00491576">
          <w:rPr>
            <w:rStyle w:val="Hyperlink"/>
            <w:rFonts w:ascii="Arial Narrow" w:hAnsi="Arial Narrow"/>
            <w:bCs/>
            <w:noProof/>
          </w:rPr>
          <w:t>3.3.5</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Ministry of Health</w:t>
        </w:r>
        <w:r w:rsidR="00F12C57">
          <w:rPr>
            <w:noProof/>
            <w:webHidden/>
          </w:rPr>
          <w:tab/>
        </w:r>
        <w:r w:rsidR="00F12C57">
          <w:rPr>
            <w:noProof/>
            <w:webHidden/>
          </w:rPr>
          <w:fldChar w:fldCharType="begin"/>
        </w:r>
        <w:r w:rsidR="00F12C57">
          <w:rPr>
            <w:noProof/>
            <w:webHidden/>
          </w:rPr>
          <w:instrText xml:space="preserve"> PAGEREF _Toc243395940 \h </w:instrText>
        </w:r>
        <w:r w:rsidR="00F12C57">
          <w:rPr>
            <w:noProof/>
            <w:webHidden/>
          </w:rPr>
        </w:r>
        <w:r w:rsidR="00F12C57">
          <w:rPr>
            <w:noProof/>
            <w:webHidden/>
          </w:rPr>
          <w:fldChar w:fldCharType="separate"/>
        </w:r>
        <w:r w:rsidR="00F12C57">
          <w:rPr>
            <w:noProof/>
            <w:webHidden/>
          </w:rPr>
          <w:t>23</w:t>
        </w:r>
        <w:r w:rsidR="00F12C57">
          <w:rPr>
            <w:noProof/>
            <w:webHidden/>
          </w:rPr>
          <w:fldChar w:fldCharType="end"/>
        </w:r>
      </w:hyperlink>
    </w:p>
    <w:p w14:paraId="6A49D9D3"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1" w:history="1">
        <w:r w:rsidR="00F12C57" w:rsidRPr="00491576">
          <w:rPr>
            <w:rStyle w:val="Hyperlink"/>
            <w:rFonts w:ascii="Arial Narrow" w:hAnsi="Arial Narrow"/>
            <w:bCs/>
            <w:noProof/>
          </w:rPr>
          <w:t>3.3.6</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Office of the Prime Minister</w:t>
        </w:r>
        <w:r w:rsidR="00F12C57">
          <w:rPr>
            <w:noProof/>
            <w:webHidden/>
          </w:rPr>
          <w:tab/>
        </w:r>
        <w:r w:rsidR="00F12C57">
          <w:rPr>
            <w:noProof/>
            <w:webHidden/>
          </w:rPr>
          <w:fldChar w:fldCharType="begin"/>
        </w:r>
        <w:r w:rsidR="00F12C57">
          <w:rPr>
            <w:noProof/>
            <w:webHidden/>
          </w:rPr>
          <w:instrText xml:space="preserve"> PAGEREF _Toc243395941 \h </w:instrText>
        </w:r>
        <w:r w:rsidR="00F12C57">
          <w:rPr>
            <w:noProof/>
            <w:webHidden/>
          </w:rPr>
        </w:r>
        <w:r w:rsidR="00F12C57">
          <w:rPr>
            <w:noProof/>
            <w:webHidden/>
          </w:rPr>
          <w:fldChar w:fldCharType="separate"/>
        </w:r>
        <w:r w:rsidR="00F12C57">
          <w:rPr>
            <w:noProof/>
            <w:webHidden/>
          </w:rPr>
          <w:t>24</w:t>
        </w:r>
        <w:r w:rsidR="00F12C57">
          <w:rPr>
            <w:noProof/>
            <w:webHidden/>
          </w:rPr>
          <w:fldChar w:fldCharType="end"/>
        </w:r>
      </w:hyperlink>
    </w:p>
    <w:p w14:paraId="2E3676A1"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2" w:history="1">
        <w:r w:rsidR="00F12C57" w:rsidRPr="00491576">
          <w:rPr>
            <w:rStyle w:val="Hyperlink"/>
            <w:rFonts w:ascii="Arial Narrow" w:hAnsi="Arial Narrow"/>
            <w:bCs/>
            <w:noProof/>
          </w:rPr>
          <w:t>3.3.7</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Ministry of Water and Environment</w:t>
        </w:r>
        <w:r w:rsidR="00F12C57">
          <w:rPr>
            <w:noProof/>
            <w:webHidden/>
          </w:rPr>
          <w:tab/>
        </w:r>
        <w:r w:rsidR="00F12C57">
          <w:rPr>
            <w:noProof/>
            <w:webHidden/>
          </w:rPr>
          <w:fldChar w:fldCharType="begin"/>
        </w:r>
        <w:r w:rsidR="00F12C57">
          <w:rPr>
            <w:noProof/>
            <w:webHidden/>
          </w:rPr>
          <w:instrText xml:space="preserve"> PAGEREF _Toc243395942 \h </w:instrText>
        </w:r>
        <w:r w:rsidR="00F12C57">
          <w:rPr>
            <w:noProof/>
            <w:webHidden/>
          </w:rPr>
        </w:r>
        <w:r w:rsidR="00F12C57">
          <w:rPr>
            <w:noProof/>
            <w:webHidden/>
          </w:rPr>
          <w:fldChar w:fldCharType="separate"/>
        </w:r>
        <w:r w:rsidR="00F12C57">
          <w:rPr>
            <w:noProof/>
            <w:webHidden/>
          </w:rPr>
          <w:t>24</w:t>
        </w:r>
        <w:r w:rsidR="00F12C57">
          <w:rPr>
            <w:noProof/>
            <w:webHidden/>
          </w:rPr>
          <w:fldChar w:fldCharType="end"/>
        </w:r>
      </w:hyperlink>
    </w:p>
    <w:p w14:paraId="7A71C571"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3" w:history="1">
        <w:r w:rsidR="00F12C57" w:rsidRPr="00491576">
          <w:rPr>
            <w:rStyle w:val="Hyperlink"/>
            <w:rFonts w:ascii="Arial Narrow" w:hAnsi="Arial Narrow"/>
            <w:bCs/>
            <w:noProof/>
          </w:rPr>
          <w:t>3.3.8</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Ministry of Gender, Labour and Social Development</w:t>
        </w:r>
        <w:r w:rsidR="00F12C57">
          <w:rPr>
            <w:noProof/>
            <w:webHidden/>
          </w:rPr>
          <w:tab/>
        </w:r>
        <w:r w:rsidR="00F12C57">
          <w:rPr>
            <w:noProof/>
            <w:webHidden/>
          </w:rPr>
          <w:fldChar w:fldCharType="begin"/>
        </w:r>
        <w:r w:rsidR="00F12C57">
          <w:rPr>
            <w:noProof/>
            <w:webHidden/>
          </w:rPr>
          <w:instrText xml:space="preserve"> PAGEREF _Toc243395943 \h </w:instrText>
        </w:r>
        <w:r w:rsidR="00F12C57">
          <w:rPr>
            <w:noProof/>
            <w:webHidden/>
          </w:rPr>
        </w:r>
        <w:r w:rsidR="00F12C57">
          <w:rPr>
            <w:noProof/>
            <w:webHidden/>
          </w:rPr>
          <w:fldChar w:fldCharType="separate"/>
        </w:r>
        <w:r w:rsidR="00F12C57">
          <w:rPr>
            <w:noProof/>
            <w:webHidden/>
          </w:rPr>
          <w:t>25</w:t>
        </w:r>
        <w:r w:rsidR="00F12C57">
          <w:rPr>
            <w:noProof/>
            <w:webHidden/>
          </w:rPr>
          <w:fldChar w:fldCharType="end"/>
        </w:r>
      </w:hyperlink>
    </w:p>
    <w:p w14:paraId="79B080C6"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4" w:history="1">
        <w:r w:rsidR="00F12C57" w:rsidRPr="00491576">
          <w:rPr>
            <w:rStyle w:val="Hyperlink"/>
            <w:rFonts w:ascii="Arial Narrow" w:hAnsi="Arial Narrow"/>
            <w:bCs/>
            <w:noProof/>
          </w:rPr>
          <w:t>3.3.9</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National Environment Management Authority</w:t>
        </w:r>
        <w:r w:rsidR="00F12C57">
          <w:rPr>
            <w:noProof/>
            <w:webHidden/>
          </w:rPr>
          <w:tab/>
        </w:r>
        <w:r w:rsidR="00F12C57">
          <w:rPr>
            <w:noProof/>
            <w:webHidden/>
          </w:rPr>
          <w:fldChar w:fldCharType="begin"/>
        </w:r>
        <w:r w:rsidR="00F12C57">
          <w:rPr>
            <w:noProof/>
            <w:webHidden/>
          </w:rPr>
          <w:instrText xml:space="preserve"> PAGEREF _Toc243395944 \h </w:instrText>
        </w:r>
        <w:r w:rsidR="00F12C57">
          <w:rPr>
            <w:noProof/>
            <w:webHidden/>
          </w:rPr>
        </w:r>
        <w:r w:rsidR="00F12C57">
          <w:rPr>
            <w:noProof/>
            <w:webHidden/>
          </w:rPr>
          <w:fldChar w:fldCharType="separate"/>
        </w:r>
        <w:r w:rsidR="00F12C57">
          <w:rPr>
            <w:noProof/>
            <w:webHidden/>
          </w:rPr>
          <w:t>25</w:t>
        </w:r>
        <w:r w:rsidR="00F12C57">
          <w:rPr>
            <w:noProof/>
            <w:webHidden/>
          </w:rPr>
          <w:fldChar w:fldCharType="end"/>
        </w:r>
      </w:hyperlink>
    </w:p>
    <w:p w14:paraId="03492E89"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5" w:history="1">
        <w:r w:rsidR="00F12C57" w:rsidRPr="00491576">
          <w:rPr>
            <w:rStyle w:val="Hyperlink"/>
            <w:rFonts w:ascii="Arial Narrow" w:hAnsi="Arial Narrow"/>
            <w:bCs/>
            <w:noProof/>
          </w:rPr>
          <w:t>3.3.10</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Public Procurement and Disposal of Public Assets Authority</w:t>
        </w:r>
        <w:r w:rsidR="00F12C57">
          <w:rPr>
            <w:noProof/>
            <w:webHidden/>
          </w:rPr>
          <w:tab/>
        </w:r>
        <w:r w:rsidR="00F12C57">
          <w:rPr>
            <w:noProof/>
            <w:webHidden/>
          </w:rPr>
          <w:fldChar w:fldCharType="begin"/>
        </w:r>
        <w:r w:rsidR="00F12C57">
          <w:rPr>
            <w:noProof/>
            <w:webHidden/>
          </w:rPr>
          <w:instrText xml:space="preserve"> PAGEREF _Toc243395945 \h </w:instrText>
        </w:r>
        <w:r w:rsidR="00F12C57">
          <w:rPr>
            <w:noProof/>
            <w:webHidden/>
          </w:rPr>
        </w:r>
        <w:r w:rsidR="00F12C57">
          <w:rPr>
            <w:noProof/>
            <w:webHidden/>
          </w:rPr>
          <w:fldChar w:fldCharType="separate"/>
        </w:r>
        <w:r w:rsidR="00F12C57">
          <w:rPr>
            <w:noProof/>
            <w:webHidden/>
          </w:rPr>
          <w:t>26</w:t>
        </w:r>
        <w:r w:rsidR="00F12C57">
          <w:rPr>
            <w:noProof/>
            <w:webHidden/>
          </w:rPr>
          <w:fldChar w:fldCharType="end"/>
        </w:r>
      </w:hyperlink>
    </w:p>
    <w:p w14:paraId="298AE1F6"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6" w:history="1">
        <w:r w:rsidR="00F12C57" w:rsidRPr="00491576">
          <w:rPr>
            <w:rStyle w:val="Hyperlink"/>
            <w:rFonts w:ascii="Arial Narrow" w:hAnsi="Arial Narrow"/>
            <w:bCs/>
            <w:noProof/>
          </w:rPr>
          <w:t>3.3.11</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Office of the Auditor General (OAG)</w:t>
        </w:r>
        <w:r w:rsidR="00F12C57">
          <w:rPr>
            <w:noProof/>
            <w:webHidden/>
          </w:rPr>
          <w:tab/>
        </w:r>
        <w:r w:rsidR="00F12C57">
          <w:rPr>
            <w:noProof/>
            <w:webHidden/>
          </w:rPr>
          <w:fldChar w:fldCharType="begin"/>
        </w:r>
        <w:r w:rsidR="00F12C57">
          <w:rPr>
            <w:noProof/>
            <w:webHidden/>
          </w:rPr>
          <w:instrText xml:space="preserve"> PAGEREF _Toc243395946 \h </w:instrText>
        </w:r>
        <w:r w:rsidR="00F12C57">
          <w:rPr>
            <w:noProof/>
            <w:webHidden/>
          </w:rPr>
        </w:r>
        <w:r w:rsidR="00F12C57">
          <w:rPr>
            <w:noProof/>
            <w:webHidden/>
          </w:rPr>
          <w:fldChar w:fldCharType="separate"/>
        </w:r>
        <w:r w:rsidR="00F12C57">
          <w:rPr>
            <w:noProof/>
            <w:webHidden/>
          </w:rPr>
          <w:t>26</w:t>
        </w:r>
        <w:r w:rsidR="00F12C57">
          <w:rPr>
            <w:noProof/>
            <w:webHidden/>
          </w:rPr>
          <w:fldChar w:fldCharType="end"/>
        </w:r>
      </w:hyperlink>
    </w:p>
    <w:p w14:paraId="500B69F1"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7" w:history="1">
        <w:r w:rsidR="00F12C57" w:rsidRPr="00491576">
          <w:rPr>
            <w:rStyle w:val="Hyperlink"/>
            <w:rFonts w:ascii="Arial Narrow" w:hAnsi="Arial Narrow"/>
            <w:bCs/>
            <w:noProof/>
          </w:rPr>
          <w:t>3.3.12</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Ministry of Local Government</w:t>
        </w:r>
        <w:r w:rsidR="00F12C57">
          <w:rPr>
            <w:noProof/>
            <w:webHidden/>
          </w:rPr>
          <w:tab/>
        </w:r>
        <w:r w:rsidR="00F12C57">
          <w:rPr>
            <w:noProof/>
            <w:webHidden/>
          </w:rPr>
          <w:fldChar w:fldCharType="begin"/>
        </w:r>
        <w:r w:rsidR="00F12C57">
          <w:rPr>
            <w:noProof/>
            <w:webHidden/>
          </w:rPr>
          <w:instrText xml:space="preserve"> PAGEREF _Toc243395947 \h </w:instrText>
        </w:r>
        <w:r w:rsidR="00F12C57">
          <w:rPr>
            <w:noProof/>
            <w:webHidden/>
          </w:rPr>
        </w:r>
        <w:r w:rsidR="00F12C57">
          <w:rPr>
            <w:noProof/>
            <w:webHidden/>
          </w:rPr>
          <w:fldChar w:fldCharType="separate"/>
        </w:r>
        <w:r w:rsidR="00F12C57">
          <w:rPr>
            <w:noProof/>
            <w:webHidden/>
          </w:rPr>
          <w:t>27</w:t>
        </w:r>
        <w:r w:rsidR="00F12C57">
          <w:rPr>
            <w:noProof/>
            <w:webHidden/>
          </w:rPr>
          <w:fldChar w:fldCharType="end"/>
        </w:r>
      </w:hyperlink>
    </w:p>
    <w:p w14:paraId="60EC2FA5"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8" w:history="1">
        <w:r w:rsidR="00F12C57" w:rsidRPr="00491576">
          <w:rPr>
            <w:rStyle w:val="Hyperlink"/>
            <w:rFonts w:ascii="Arial Narrow" w:hAnsi="Arial Narrow"/>
            <w:bCs/>
            <w:noProof/>
          </w:rPr>
          <w:t>3.3.13</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Ministry of Lands, Housing and Urban Development</w:t>
        </w:r>
        <w:r w:rsidR="00F12C57">
          <w:rPr>
            <w:noProof/>
            <w:webHidden/>
          </w:rPr>
          <w:tab/>
        </w:r>
        <w:r w:rsidR="00F12C57">
          <w:rPr>
            <w:noProof/>
            <w:webHidden/>
          </w:rPr>
          <w:fldChar w:fldCharType="begin"/>
        </w:r>
        <w:r w:rsidR="00F12C57">
          <w:rPr>
            <w:noProof/>
            <w:webHidden/>
          </w:rPr>
          <w:instrText xml:space="preserve"> PAGEREF _Toc243395948 \h </w:instrText>
        </w:r>
        <w:r w:rsidR="00F12C57">
          <w:rPr>
            <w:noProof/>
            <w:webHidden/>
          </w:rPr>
        </w:r>
        <w:r w:rsidR="00F12C57">
          <w:rPr>
            <w:noProof/>
            <w:webHidden/>
          </w:rPr>
          <w:fldChar w:fldCharType="separate"/>
        </w:r>
        <w:r w:rsidR="00F12C57">
          <w:rPr>
            <w:noProof/>
            <w:webHidden/>
          </w:rPr>
          <w:t>28</w:t>
        </w:r>
        <w:r w:rsidR="00F12C57">
          <w:rPr>
            <w:noProof/>
            <w:webHidden/>
          </w:rPr>
          <w:fldChar w:fldCharType="end"/>
        </w:r>
      </w:hyperlink>
    </w:p>
    <w:p w14:paraId="5FECB8C3"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49" w:history="1">
        <w:r w:rsidR="00F12C57" w:rsidRPr="00491576">
          <w:rPr>
            <w:rStyle w:val="Hyperlink"/>
            <w:rFonts w:ascii="Arial Narrow" w:hAnsi="Arial Narrow"/>
            <w:bCs/>
            <w:noProof/>
          </w:rPr>
          <w:t>3.4</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Regional Blood Banks</w:t>
        </w:r>
        <w:r w:rsidR="00F12C57">
          <w:rPr>
            <w:noProof/>
            <w:webHidden/>
          </w:rPr>
          <w:tab/>
        </w:r>
        <w:r w:rsidR="00F12C57">
          <w:rPr>
            <w:noProof/>
            <w:webHidden/>
          </w:rPr>
          <w:fldChar w:fldCharType="begin"/>
        </w:r>
        <w:r w:rsidR="00F12C57">
          <w:rPr>
            <w:noProof/>
            <w:webHidden/>
          </w:rPr>
          <w:instrText xml:space="preserve"> PAGEREF _Toc243395949 \h </w:instrText>
        </w:r>
        <w:r w:rsidR="00F12C57">
          <w:rPr>
            <w:noProof/>
            <w:webHidden/>
          </w:rPr>
        </w:r>
        <w:r w:rsidR="00F12C57">
          <w:rPr>
            <w:noProof/>
            <w:webHidden/>
          </w:rPr>
          <w:fldChar w:fldCharType="separate"/>
        </w:r>
        <w:r w:rsidR="00F12C57">
          <w:rPr>
            <w:noProof/>
            <w:webHidden/>
          </w:rPr>
          <w:t>30</w:t>
        </w:r>
        <w:r w:rsidR="00F12C57">
          <w:rPr>
            <w:noProof/>
            <w:webHidden/>
          </w:rPr>
          <w:fldChar w:fldCharType="end"/>
        </w:r>
      </w:hyperlink>
    </w:p>
    <w:p w14:paraId="1778F94B"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50" w:history="1">
        <w:r w:rsidR="00F12C57" w:rsidRPr="00491576">
          <w:rPr>
            <w:rStyle w:val="Hyperlink"/>
            <w:rFonts w:ascii="Arial Narrow" w:hAnsi="Arial Narrow"/>
            <w:noProof/>
          </w:rPr>
          <w:t>3.4.1</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Arua Regional Blood Bank</w:t>
        </w:r>
        <w:r w:rsidR="00F12C57">
          <w:rPr>
            <w:noProof/>
            <w:webHidden/>
          </w:rPr>
          <w:tab/>
        </w:r>
        <w:r w:rsidR="00F12C57">
          <w:rPr>
            <w:noProof/>
            <w:webHidden/>
          </w:rPr>
          <w:fldChar w:fldCharType="begin"/>
        </w:r>
        <w:r w:rsidR="00F12C57">
          <w:rPr>
            <w:noProof/>
            <w:webHidden/>
          </w:rPr>
          <w:instrText xml:space="preserve"> PAGEREF _Toc243395950 \h </w:instrText>
        </w:r>
        <w:r w:rsidR="00F12C57">
          <w:rPr>
            <w:noProof/>
            <w:webHidden/>
          </w:rPr>
        </w:r>
        <w:r w:rsidR="00F12C57">
          <w:rPr>
            <w:noProof/>
            <w:webHidden/>
          </w:rPr>
          <w:fldChar w:fldCharType="separate"/>
        </w:r>
        <w:r w:rsidR="00F12C57">
          <w:rPr>
            <w:noProof/>
            <w:webHidden/>
          </w:rPr>
          <w:t>30</w:t>
        </w:r>
        <w:r w:rsidR="00F12C57">
          <w:rPr>
            <w:noProof/>
            <w:webHidden/>
          </w:rPr>
          <w:fldChar w:fldCharType="end"/>
        </w:r>
      </w:hyperlink>
    </w:p>
    <w:p w14:paraId="17006DAB"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51" w:history="1">
        <w:r w:rsidR="00F12C57" w:rsidRPr="00491576">
          <w:rPr>
            <w:rStyle w:val="Hyperlink"/>
            <w:rFonts w:ascii="Arial Narrow" w:hAnsi="Arial Narrow"/>
            <w:bCs/>
            <w:noProof/>
          </w:rPr>
          <w:t>3.4.2</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Hoima Regional Blood Bank</w:t>
        </w:r>
        <w:r w:rsidR="00F12C57">
          <w:rPr>
            <w:noProof/>
            <w:webHidden/>
          </w:rPr>
          <w:tab/>
        </w:r>
        <w:r w:rsidR="00F12C57">
          <w:rPr>
            <w:noProof/>
            <w:webHidden/>
          </w:rPr>
          <w:fldChar w:fldCharType="begin"/>
        </w:r>
        <w:r w:rsidR="00F12C57">
          <w:rPr>
            <w:noProof/>
            <w:webHidden/>
          </w:rPr>
          <w:instrText xml:space="preserve"> PAGEREF _Toc243395951 \h </w:instrText>
        </w:r>
        <w:r w:rsidR="00F12C57">
          <w:rPr>
            <w:noProof/>
            <w:webHidden/>
          </w:rPr>
        </w:r>
        <w:r w:rsidR="00F12C57">
          <w:rPr>
            <w:noProof/>
            <w:webHidden/>
          </w:rPr>
          <w:fldChar w:fldCharType="separate"/>
        </w:r>
        <w:r w:rsidR="00F12C57">
          <w:rPr>
            <w:noProof/>
            <w:webHidden/>
          </w:rPr>
          <w:t>31</w:t>
        </w:r>
        <w:r w:rsidR="00F12C57">
          <w:rPr>
            <w:noProof/>
            <w:webHidden/>
          </w:rPr>
          <w:fldChar w:fldCharType="end"/>
        </w:r>
      </w:hyperlink>
    </w:p>
    <w:p w14:paraId="067BEE2D" w14:textId="77777777" w:rsidR="00F12C57" w:rsidRPr="002345AF" w:rsidRDefault="00884A35">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52" w:history="1">
        <w:r w:rsidR="00F12C57" w:rsidRPr="00491576">
          <w:rPr>
            <w:rStyle w:val="Hyperlink"/>
            <w:rFonts w:ascii="Arial Narrow" w:hAnsi="Arial Narrow"/>
            <w:bCs/>
            <w:noProof/>
          </w:rPr>
          <w:t>3.4.3</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Soroti Regional Blood Bank</w:t>
        </w:r>
        <w:r w:rsidR="00F12C57">
          <w:rPr>
            <w:noProof/>
            <w:webHidden/>
          </w:rPr>
          <w:tab/>
        </w:r>
        <w:r w:rsidR="00F12C57">
          <w:rPr>
            <w:noProof/>
            <w:webHidden/>
          </w:rPr>
          <w:fldChar w:fldCharType="begin"/>
        </w:r>
        <w:r w:rsidR="00F12C57">
          <w:rPr>
            <w:noProof/>
            <w:webHidden/>
          </w:rPr>
          <w:instrText xml:space="preserve"> PAGEREF _Toc243395952 \h </w:instrText>
        </w:r>
        <w:r w:rsidR="00F12C57">
          <w:rPr>
            <w:noProof/>
            <w:webHidden/>
          </w:rPr>
        </w:r>
        <w:r w:rsidR="00F12C57">
          <w:rPr>
            <w:noProof/>
            <w:webHidden/>
          </w:rPr>
          <w:fldChar w:fldCharType="separate"/>
        </w:r>
        <w:r w:rsidR="00F12C57">
          <w:rPr>
            <w:noProof/>
            <w:webHidden/>
          </w:rPr>
          <w:t>31</w:t>
        </w:r>
        <w:r w:rsidR="00F12C57">
          <w:rPr>
            <w:noProof/>
            <w:webHidden/>
          </w:rPr>
          <w:fldChar w:fldCharType="end"/>
        </w:r>
      </w:hyperlink>
    </w:p>
    <w:p w14:paraId="5B6CD889"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53" w:history="1">
        <w:r w:rsidR="00F12C57" w:rsidRPr="00491576">
          <w:rPr>
            <w:rStyle w:val="Hyperlink"/>
            <w:rFonts w:ascii="Arial Narrow" w:hAnsi="Arial Narrow"/>
            <w:bCs/>
            <w:noProof/>
          </w:rPr>
          <w:t>3.5</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Local Government Level results</w:t>
        </w:r>
        <w:r w:rsidR="00F12C57">
          <w:rPr>
            <w:noProof/>
            <w:webHidden/>
          </w:rPr>
          <w:tab/>
        </w:r>
        <w:r w:rsidR="00F12C57">
          <w:rPr>
            <w:noProof/>
            <w:webHidden/>
          </w:rPr>
          <w:fldChar w:fldCharType="begin"/>
        </w:r>
        <w:r w:rsidR="00F12C57">
          <w:rPr>
            <w:noProof/>
            <w:webHidden/>
          </w:rPr>
          <w:instrText xml:space="preserve"> PAGEREF _Toc243395953 \h </w:instrText>
        </w:r>
        <w:r w:rsidR="00F12C57">
          <w:rPr>
            <w:noProof/>
            <w:webHidden/>
          </w:rPr>
        </w:r>
        <w:r w:rsidR="00F12C57">
          <w:rPr>
            <w:noProof/>
            <w:webHidden/>
          </w:rPr>
          <w:fldChar w:fldCharType="separate"/>
        </w:r>
        <w:r w:rsidR="00F12C57">
          <w:rPr>
            <w:noProof/>
            <w:webHidden/>
          </w:rPr>
          <w:t>34</w:t>
        </w:r>
        <w:r w:rsidR="00F12C57">
          <w:rPr>
            <w:noProof/>
            <w:webHidden/>
          </w:rPr>
          <w:fldChar w:fldCharType="end"/>
        </w:r>
      </w:hyperlink>
    </w:p>
    <w:p w14:paraId="79BBF5B4" w14:textId="77777777" w:rsidR="00F12C57" w:rsidRPr="002345AF" w:rsidRDefault="00884A35">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4" w:history="1">
        <w:r w:rsidR="00F12C57" w:rsidRPr="00491576">
          <w:rPr>
            <w:rStyle w:val="Hyperlink"/>
            <w:rFonts w:ascii="Arial Narrow" w:eastAsia="Arial Narrow" w:hAnsi="Arial Narrow"/>
            <w:bCs/>
            <w:noProof/>
          </w:rPr>
          <w:t>3.5.1</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eastAsia="Arial Narrow" w:hAnsi="Arial Narrow"/>
            <w:bCs/>
            <w:noProof/>
          </w:rPr>
          <w:t>Health Centres</w:t>
        </w:r>
        <w:r w:rsidR="00F12C57">
          <w:rPr>
            <w:noProof/>
            <w:webHidden/>
          </w:rPr>
          <w:tab/>
        </w:r>
        <w:r w:rsidR="00F12C57">
          <w:rPr>
            <w:noProof/>
            <w:webHidden/>
          </w:rPr>
          <w:fldChar w:fldCharType="begin"/>
        </w:r>
        <w:r w:rsidR="00F12C57">
          <w:rPr>
            <w:noProof/>
            <w:webHidden/>
          </w:rPr>
          <w:instrText xml:space="preserve"> PAGEREF _Toc243395954 \h </w:instrText>
        </w:r>
        <w:r w:rsidR="00F12C57">
          <w:rPr>
            <w:noProof/>
            <w:webHidden/>
          </w:rPr>
        </w:r>
        <w:r w:rsidR="00F12C57">
          <w:rPr>
            <w:noProof/>
            <w:webHidden/>
          </w:rPr>
          <w:fldChar w:fldCharType="separate"/>
        </w:r>
        <w:r w:rsidR="00F12C57">
          <w:rPr>
            <w:noProof/>
            <w:webHidden/>
          </w:rPr>
          <w:t>34</w:t>
        </w:r>
        <w:r w:rsidR="00F12C57">
          <w:rPr>
            <w:noProof/>
            <w:webHidden/>
          </w:rPr>
          <w:fldChar w:fldCharType="end"/>
        </w:r>
      </w:hyperlink>
    </w:p>
    <w:p w14:paraId="3ACDF6D9" w14:textId="77777777" w:rsidR="00F12C57" w:rsidRPr="002345AF" w:rsidRDefault="00884A35">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5" w:history="1">
        <w:r w:rsidR="00F12C57" w:rsidRPr="00491576">
          <w:rPr>
            <w:rStyle w:val="Hyperlink"/>
            <w:rFonts w:ascii="Arial Narrow" w:eastAsia="Arial Narrow" w:hAnsi="Arial Narrow"/>
            <w:bCs/>
            <w:noProof/>
          </w:rPr>
          <w:t>3.5.2</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eastAsia="Arial Narrow" w:hAnsi="Arial Narrow"/>
            <w:bCs/>
            <w:noProof/>
          </w:rPr>
          <w:t>Seed Secondary Schools</w:t>
        </w:r>
        <w:r w:rsidR="00F12C57">
          <w:rPr>
            <w:noProof/>
            <w:webHidden/>
          </w:rPr>
          <w:tab/>
        </w:r>
        <w:r w:rsidR="00F12C57">
          <w:rPr>
            <w:noProof/>
            <w:webHidden/>
          </w:rPr>
          <w:fldChar w:fldCharType="begin"/>
        </w:r>
        <w:r w:rsidR="00F12C57">
          <w:rPr>
            <w:noProof/>
            <w:webHidden/>
          </w:rPr>
          <w:instrText xml:space="preserve"> PAGEREF _Toc243395955 \h </w:instrText>
        </w:r>
        <w:r w:rsidR="00F12C57">
          <w:rPr>
            <w:noProof/>
            <w:webHidden/>
          </w:rPr>
        </w:r>
        <w:r w:rsidR="00F12C57">
          <w:rPr>
            <w:noProof/>
            <w:webHidden/>
          </w:rPr>
          <w:fldChar w:fldCharType="separate"/>
        </w:r>
        <w:r w:rsidR="00F12C57">
          <w:rPr>
            <w:noProof/>
            <w:webHidden/>
          </w:rPr>
          <w:t>37</w:t>
        </w:r>
        <w:r w:rsidR="00F12C57">
          <w:rPr>
            <w:noProof/>
            <w:webHidden/>
          </w:rPr>
          <w:fldChar w:fldCharType="end"/>
        </w:r>
      </w:hyperlink>
    </w:p>
    <w:p w14:paraId="0A83B16F"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56" w:history="1">
        <w:r w:rsidR="00F12C57" w:rsidRPr="00491576">
          <w:rPr>
            <w:rStyle w:val="Hyperlink"/>
            <w:rFonts w:ascii="Arial Narrow" w:hAnsi="Arial Narrow"/>
            <w:bCs/>
            <w:noProof/>
          </w:rPr>
          <w:t>3.6</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Field Observations</w:t>
        </w:r>
        <w:r w:rsidR="00F12C57">
          <w:rPr>
            <w:noProof/>
            <w:webHidden/>
          </w:rPr>
          <w:tab/>
        </w:r>
        <w:r w:rsidR="00F12C57">
          <w:rPr>
            <w:noProof/>
            <w:webHidden/>
          </w:rPr>
          <w:fldChar w:fldCharType="begin"/>
        </w:r>
        <w:r w:rsidR="00F12C57">
          <w:rPr>
            <w:noProof/>
            <w:webHidden/>
          </w:rPr>
          <w:instrText xml:space="preserve"> PAGEREF _Toc243395956 \h </w:instrText>
        </w:r>
        <w:r w:rsidR="00F12C57">
          <w:rPr>
            <w:noProof/>
            <w:webHidden/>
          </w:rPr>
        </w:r>
        <w:r w:rsidR="00F12C57">
          <w:rPr>
            <w:noProof/>
            <w:webHidden/>
          </w:rPr>
          <w:fldChar w:fldCharType="separate"/>
        </w:r>
        <w:r w:rsidR="00F12C57">
          <w:rPr>
            <w:noProof/>
            <w:webHidden/>
          </w:rPr>
          <w:t>40</w:t>
        </w:r>
        <w:r w:rsidR="00F12C57">
          <w:rPr>
            <w:noProof/>
            <w:webHidden/>
          </w:rPr>
          <w:fldChar w:fldCharType="end"/>
        </w:r>
      </w:hyperlink>
    </w:p>
    <w:p w14:paraId="793AB78D" w14:textId="77777777" w:rsidR="00F12C57" w:rsidRPr="002345AF" w:rsidRDefault="00884A35">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7" w:history="1">
        <w:r w:rsidR="00F12C57" w:rsidRPr="00491576">
          <w:rPr>
            <w:rStyle w:val="Hyperlink"/>
            <w:rFonts w:ascii="Arial Narrow" w:hAnsi="Arial Narrow"/>
            <w:noProof/>
          </w:rPr>
          <w:t>3.6.1</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Completion Status of Facilities</w:t>
        </w:r>
        <w:r w:rsidR="00F12C57">
          <w:rPr>
            <w:noProof/>
            <w:webHidden/>
          </w:rPr>
          <w:tab/>
        </w:r>
        <w:r w:rsidR="00F12C57">
          <w:rPr>
            <w:noProof/>
            <w:webHidden/>
          </w:rPr>
          <w:fldChar w:fldCharType="begin"/>
        </w:r>
        <w:r w:rsidR="00F12C57">
          <w:rPr>
            <w:noProof/>
            <w:webHidden/>
          </w:rPr>
          <w:instrText xml:space="preserve"> PAGEREF _Toc243395957 \h </w:instrText>
        </w:r>
        <w:r w:rsidR="00F12C57">
          <w:rPr>
            <w:noProof/>
            <w:webHidden/>
          </w:rPr>
        </w:r>
        <w:r w:rsidR="00F12C57">
          <w:rPr>
            <w:noProof/>
            <w:webHidden/>
          </w:rPr>
          <w:fldChar w:fldCharType="separate"/>
        </w:r>
        <w:r w:rsidR="00F12C57">
          <w:rPr>
            <w:noProof/>
            <w:webHidden/>
          </w:rPr>
          <w:t>40</w:t>
        </w:r>
        <w:r w:rsidR="00F12C57">
          <w:rPr>
            <w:noProof/>
            <w:webHidden/>
          </w:rPr>
          <w:fldChar w:fldCharType="end"/>
        </w:r>
      </w:hyperlink>
    </w:p>
    <w:p w14:paraId="5CA0A052" w14:textId="77777777" w:rsidR="00F12C57" w:rsidRPr="002345AF" w:rsidRDefault="00884A35">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8" w:history="1">
        <w:r w:rsidR="00F12C57" w:rsidRPr="00491576">
          <w:rPr>
            <w:rStyle w:val="Hyperlink"/>
            <w:rFonts w:ascii="Arial Narrow" w:hAnsi="Arial Narrow"/>
            <w:bCs/>
            <w:noProof/>
          </w:rPr>
          <w:t>3.6.2</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Location and Name changes</w:t>
        </w:r>
        <w:r w:rsidR="00F12C57">
          <w:rPr>
            <w:noProof/>
            <w:webHidden/>
          </w:rPr>
          <w:tab/>
        </w:r>
        <w:r w:rsidR="00F12C57">
          <w:rPr>
            <w:noProof/>
            <w:webHidden/>
          </w:rPr>
          <w:fldChar w:fldCharType="begin"/>
        </w:r>
        <w:r w:rsidR="00F12C57">
          <w:rPr>
            <w:noProof/>
            <w:webHidden/>
          </w:rPr>
          <w:instrText xml:space="preserve"> PAGEREF _Toc243395958 \h </w:instrText>
        </w:r>
        <w:r w:rsidR="00F12C57">
          <w:rPr>
            <w:noProof/>
            <w:webHidden/>
          </w:rPr>
        </w:r>
        <w:r w:rsidR="00F12C57">
          <w:rPr>
            <w:noProof/>
            <w:webHidden/>
          </w:rPr>
          <w:fldChar w:fldCharType="separate"/>
        </w:r>
        <w:r w:rsidR="00F12C57">
          <w:rPr>
            <w:noProof/>
            <w:webHidden/>
          </w:rPr>
          <w:t>41</w:t>
        </w:r>
        <w:r w:rsidR="00F12C57">
          <w:rPr>
            <w:noProof/>
            <w:webHidden/>
          </w:rPr>
          <w:fldChar w:fldCharType="end"/>
        </w:r>
      </w:hyperlink>
    </w:p>
    <w:p w14:paraId="19334C9F"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59" w:history="1">
        <w:r w:rsidR="00F12C57" w:rsidRPr="00491576">
          <w:rPr>
            <w:rStyle w:val="Hyperlink"/>
            <w:rFonts w:ascii="Arial Narrow" w:hAnsi="Arial Narrow"/>
            <w:bCs/>
            <w:noProof/>
          </w:rPr>
          <w:t>3.7</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bCs/>
            <w:noProof/>
          </w:rPr>
          <w:t>Impact of UgIFT Program on service delivery</w:t>
        </w:r>
        <w:r w:rsidR="00F12C57">
          <w:rPr>
            <w:noProof/>
            <w:webHidden/>
          </w:rPr>
          <w:tab/>
        </w:r>
        <w:r w:rsidR="00F12C57">
          <w:rPr>
            <w:noProof/>
            <w:webHidden/>
          </w:rPr>
          <w:fldChar w:fldCharType="begin"/>
        </w:r>
        <w:r w:rsidR="00F12C57">
          <w:rPr>
            <w:noProof/>
            <w:webHidden/>
          </w:rPr>
          <w:instrText xml:space="preserve"> PAGEREF _Toc243395959 \h </w:instrText>
        </w:r>
        <w:r w:rsidR="00F12C57">
          <w:rPr>
            <w:noProof/>
            <w:webHidden/>
          </w:rPr>
        </w:r>
        <w:r w:rsidR="00F12C57">
          <w:rPr>
            <w:noProof/>
            <w:webHidden/>
          </w:rPr>
          <w:fldChar w:fldCharType="separate"/>
        </w:r>
        <w:r w:rsidR="00F12C57">
          <w:rPr>
            <w:noProof/>
            <w:webHidden/>
          </w:rPr>
          <w:t>41</w:t>
        </w:r>
        <w:r w:rsidR="00F12C57">
          <w:rPr>
            <w:noProof/>
            <w:webHidden/>
          </w:rPr>
          <w:fldChar w:fldCharType="end"/>
        </w:r>
      </w:hyperlink>
    </w:p>
    <w:p w14:paraId="600F39A4" w14:textId="77777777" w:rsidR="00F12C57" w:rsidRPr="002345AF" w:rsidRDefault="00884A35">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0" w:history="1">
        <w:r w:rsidR="00F12C57" w:rsidRPr="00491576">
          <w:rPr>
            <w:rStyle w:val="Hyperlink"/>
            <w:rFonts w:ascii="Arial Narrow" w:hAnsi="Arial Narrow"/>
            <w:noProof/>
          </w:rPr>
          <w:t>4</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noProof/>
          </w:rPr>
          <w:t>ASSET MANAGEMENT</w:t>
        </w:r>
        <w:r w:rsidR="00F12C57">
          <w:rPr>
            <w:noProof/>
            <w:webHidden/>
          </w:rPr>
          <w:tab/>
        </w:r>
        <w:r w:rsidR="00F12C57">
          <w:rPr>
            <w:noProof/>
            <w:webHidden/>
          </w:rPr>
          <w:fldChar w:fldCharType="begin"/>
        </w:r>
        <w:r w:rsidR="00F12C57">
          <w:rPr>
            <w:noProof/>
            <w:webHidden/>
          </w:rPr>
          <w:instrText xml:space="preserve"> PAGEREF _Toc243395960 \h </w:instrText>
        </w:r>
        <w:r w:rsidR="00F12C57">
          <w:rPr>
            <w:noProof/>
            <w:webHidden/>
          </w:rPr>
        </w:r>
        <w:r w:rsidR="00F12C57">
          <w:rPr>
            <w:noProof/>
            <w:webHidden/>
          </w:rPr>
          <w:fldChar w:fldCharType="separate"/>
        </w:r>
        <w:r w:rsidR="00F12C57">
          <w:rPr>
            <w:noProof/>
            <w:webHidden/>
          </w:rPr>
          <w:t>42</w:t>
        </w:r>
        <w:r w:rsidR="00F12C57">
          <w:rPr>
            <w:noProof/>
            <w:webHidden/>
          </w:rPr>
          <w:fldChar w:fldCharType="end"/>
        </w:r>
      </w:hyperlink>
    </w:p>
    <w:p w14:paraId="4323262A" w14:textId="77777777" w:rsidR="00F12C57" w:rsidRPr="002345AF" w:rsidRDefault="00884A35">
      <w:pPr>
        <w:pStyle w:val="TOC2"/>
        <w:tabs>
          <w:tab w:val="right" w:leader="dot" w:pos="9015"/>
        </w:tabs>
        <w:rPr>
          <w:rFonts w:ascii="Aptos" w:eastAsia="Times New Roman" w:hAnsi="Aptos"/>
          <w:noProof/>
          <w:color w:val="auto"/>
          <w:kern w:val="2"/>
          <w:sz w:val="24"/>
          <w:szCs w:val="24"/>
          <w:lang w:val="en-GB" w:eastAsia="en-GB"/>
        </w:rPr>
      </w:pPr>
      <w:hyperlink w:anchor="_Toc243395961" w:history="1">
        <w:r w:rsidR="00F12C57" w:rsidRPr="00491576">
          <w:rPr>
            <w:rStyle w:val="Hyperlink"/>
            <w:rFonts w:ascii="Arial Narrow" w:hAnsi="Arial Narrow"/>
            <w:noProof/>
          </w:rPr>
          <w:t>4.1 Maintenance and repairs</w:t>
        </w:r>
        <w:r w:rsidR="00F12C57">
          <w:rPr>
            <w:noProof/>
            <w:webHidden/>
          </w:rPr>
          <w:tab/>
        </w:r>
        <w:r w:rsidR="00F12C57">
          <w:rPr>
            <w:noProof/>
            <w:webHidden/>
          </w:rPr>
          <w:fldChar w:fldCharType="begin"/>
        </w:r>
        <w:r w:rsidR="00F12C57">
          <w:rPr>
            <w:noProof/>
            <w:webHidden/>
          </w:rPr>
          <w:instrText xml:space="preserve"> PAGEREF _Toc243395961 \h </w:instrText>
        </w:r>
        <w:r w:rsidR="00F12C57">
          <w:rPr>
            <w:noProof/>
            <w:webHidden/>
          </w:rPr>
        </w:r>
        <w:r w:rsidR="00F12C57">
          <w:rPr>
            <w:noProof/>
            <w:webHidden/>
          </w:rPr>
          <w:fldChar w:fldCharType="separate"/>
        </w:r>
        <w:r w:rsidR="00F12C57">
          <w:rPr>
            <w:noProof/>
            <w:webHidden/>
          </w:rPr>
          <w:t>42</w:t>
        </w:r>
        <w:r w:rsidR="00F12C57">
          <w:rPr>
            <w:noProof/>
            <w:webHidden/>
          </w:rPr>
          <w:fldChar w:fldCharType="end"/>
        </w:r>
      </w:hyperlink>
    </w:p>
    <w:p w14:paraId="367BEE14" w14:textId="77777777" w:rsidR="00F12C57" w:rsidRPr="002345AF" w:rsidRDefault="00884A35">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2" w:history="1">
        <w:r w:rsidR="00F12C57" w:rsidRPr="00491576">
          <w:rPr>
            <w:rStyle w:val="Hyperlink"/>
            <w:rFonts w:ascii="Arial Narrow" w:hAnsi="Arial Narrow"/>
            <w:noProof/>
          </w:rPr>
          <w:t>5</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noProof/>
          </w:rPr>
          <w:t>GAPS AND CHALLENGES</w:t>
        </w:r>
        <w:r w:rsidR="00F12C57">
          <w:rPr>
            <w:noProof/>
            <w:webHidden/>
          </w:rPr>
          <w:tab/>
        </w:r>
        <w:r w:rsidR="00F12C57">
          <w:rPr>
            <w:noProof/>
            <w:webHidden/>
          </w:rPr>
          <w:fldChar w:fldCharType="begin"/>
        </w:r>
        <w:r w:rsidR="00F12C57">
          <w:rPr>
            <w:noProof/>
            <w:webHidden/>
          </w:rPr>
          <w:instrText xml:space="preserve"> PAGEREF _Toc243395962 \h </w:instrText>
        </w:r>
        <w:r w:rsidR="00F12C57">
          <w:rPr>
            <w:noProof/>
            <w:webHidden/>
          </w:rPr>
        </w:r>
        <w:r w:rsidR="00F12C57">
          <w:rPr>
            <w:noProof/>
            <w:webHidden/>
          </w:rPr>
          <w:fldChar w:fldCharType="separate"/>
        </w:r>
        <w:r w:rsidR="00F12C57">
          <w:rPr>
            <w:noProof/>
            <w:webHidden/>
          </w:rPr>
          <w:t>44</w:t>
        </w:r>
        <w:r w:rsidR="00F12C57">
          <w:rPr>
            <w:noProof/>
            <w:webHidden/>
          </w:rPr>
          <w:fldChar w:fldCharType="end"/>
        </w:r>
      </w:hyperlink>
    </w:p>
    <w:p w14:paraId="4B69406B" w14:textId="77777777" w:rsidR="00F12C57" w:rsidRPr="002345AF" w:rsidRDefault="00884A35">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3" w:history="1">
        <w:r w:rsidR="00F12C57" w:rsidRPr="00491576">
          <w:rPr>
            <w:rStyle w:val="Hyperlink"/>
            <w:rFonts w:ascii="Arial Narrow" w:hAnsi="Arial Narrow"/>
            <w:noProof/>
          </w:rPr>
          <w:t>6</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noProof/>
          </w:rPr>
          <w:t>LESSONS LEARNT AND BEST PRACTICES</w:t>
        </w:r>
        <w:r w:rsidR="00F12C57">
          <w:rPr>
            <w:noProof/>
            <w:webHidden/>
          </w:rPr>
          <w:tab/>
        </w:r>
        <w:r w:rsidR="00F12C57">
          <w:rPr>
            <w:noProof/>
            <w:webHidden/>
          </w:rPr>
          <w:fldChar w:fldCharType="begin"/>
        </w:r>
        <w:r w:rsidR="00F12C57">
          <w:rPr>
            <w:noProof/>
            <w:webHidden/>
          </w:rPr>
          <w:instrText xml:space="preserve"> PAGEREF _Toc243395963 \h </w:instrText>
        </w:r>
        <w:r w:rsidR="00F12C57">
          <w:rPr>
            <w:noProof/>
            <w:webHidden/>
          </w:rPr>
        </w:r>
        <w:r w:rsidR="00F12C57">
          <w:rPr>
            <w:noProof/>
            <w:webHidden/>
          </w:rPr>
          <w:fldChar w:fldCharType="separate"/>
        </w:r>
        <w:r w:rsidR="00F12C57">
          <w:rPr>
            <w:noProof/>
            <w:webHidden/>
          </w:rPr>
          <w:t>45</w:t>
        </w:r>
        <w:r w:rsidR="00F12C57">
          <w:rPr>
            <w:noProof/>
            <w:webHidden/>
          </w:rPr>
          <w:fldChar w:fldCharType="end"/>
        </w:r>
      </w:hyperlink>
    </w:p>
    <w:p w14:paraId="1FD929D5"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64" w:history="1">
        <w:r w:rsidR="00F12C57" w:rsidRPr="00491576">
          <w:rPr>
            <w:rStyle w:val="Hyperlink"/>
            <w:rFonts w:ascii="Arial Narrow" w:hAnsi="Arial Narrow"/>
            <w:noProof/>
          </w:rPr>
          <w:t>6.1</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noProof/>
          </w:rPr>
          <w:t>Lessons learnt</w:t>
        </w:r>
        <w:r w:rsidR="00F12C57">
          <w:rPr>
            <w:noProof/>
            <w:webHidden/>
          </w:rPr>
          <w:tab/>
        </w:r>
        <w:r w:rsidR="00F12C57">
          <w:rPr>
            <w:noProof/>
            <w:webHidden/>
          </w:rPr>
          <w:fldChar w:fldCharType="begin"/>
        </w:r>
        <w:r w:rsidR="00F12C57">
          <w:rPr>
            <w:noProof/>
            <w:webHidden/>
          </w:rPr>
          <w:instrText xml:space="preserve"> PAGEREF _Toc243395964 \h </w:instrText>
        </w:r>
        <w:r w:rsidR="00F12C57">
          <w:rPr>
            <w:noProof/>
            <w:webHidden/>
          </w:rPr>
        </w:r>
        <w:r w:rsidR="00F12C57">
          <w:rPr>
            <w:noProof/>
            <w:webHidden/>
          </w:rPr>
          <w:fldChar w:fldCharType="separate"/>
        </w:r>
        <w:r w:rsidR="00F12C57">
          <w:rPr>
            <w:noProof/>
            <w:webHidden/>
          </w:rPr>
          <w:t>45</w:t>
        </w:r>
        <w:r w:rsidR="00F12C57">
          <w:rPr>
            <w:noProof/>
            <w:webHidden/>
          </w:rPr>
          <w:fldChar w:fldCharType="end"/>
        </w:r>
      </w:hyperlink>
    </w:p>
    <w:p w14:paraId="69268580" w14:textId="77777777" w:rsidR="00F12C57" w:rsidRPr="002345AF" w:rsidRDefault="00884A35">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65" w:history="1">
        <w:r w:rsidR="00F12C57" w:rsidRPr="00491576">
          <w:rPr>
            <w:rStyle w:val="Hyperlink"/>
            <w:rFonts w:ascii="Arial Narrow" w:hAnsi="Arial Narrow"/>
            <w:noProof/>
          </w:rPr>
          <w:t>6.2</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noProof/>
          </w:rPr>
          <w:t>Best practices</w:t>
        </w:r>
        <w:r w:rsidR="00F12C57">
          <w:rPr>
            <w:noProof/>
            <w:webHidden/>
          </w:rPr>
          <w:tab/>
        </w:r>
        <w:r w:rsidR="00F12C57">
          <w:rPr>
            <w:noProof/>
            <w:webHidden/>
          </w:rPr>
          <w:fldChar w:fldCharType="begin"/>
        </w:r>
        <w:r w:rsidR="00F12C57">
          <w:rPr>
            <w:noProof/>
            <w:webHidden/>
          </w:rPr>
          <w:instrText xml:space="preserve"> PAGEREF _Toc243395965 \h </w:instrText>
        </w:r>
        <w:r w:rsidR="00F12C57">
          <w:rPr>
            <w:noProof/>
            <w:webHidden/>
          </w:rPr>
        </w:r>
        <w:r w:rsidR="00F12C57">
          <w:rPr>
            <w:noProof/>
            <w:webHidden/>
          </w:rPr>
          <w:fldChar w:fldCharType="separate"/>
        </w:r>
        <w:r w:rsidR="00F12C57">
          <w:rPr>
            <w:noProof/>
            <w:webHidden/>
          </w:rPr>
          <w:t>45</w:t>
        </w:r>
        <w:r w:rsidR="00F12C57">
          <w:rPr>
            <w:noProof/>
            <w:webHidden/>
          </w:rPr>
          <w:fldChar w:fldCharType="end"/>
        </w:r>
      </w:hyperlink>
    </w:p>
    <w:p w14:paraId="05DC7764" w14:textId="77777777" w:rsidR="00F12C57" w:rsidRPr="002345AF" w:rsidRDefault="00884A35">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6" w:history="1">
        <w:r w:rsidR="00F12C57" w:rsidRPr="00491576">
          <w:rPr>
            <w:rStyle w:val="Hyperlink"/>
            <w:rFonts w:ascii="Arial Narrow" w:hAnsi="Arial Narrow"/>
            <w:noProof/>
          </w:rPr>
          <w:t>7</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noProof/>
          </w:rPr>
          <w:t>RECOMMENDATIONS</w:t>
        </w:r>
        <w:r w:rsidR="00F12C57">
          <w:rPr>
            <w:noProof/>
            <w:webHidden/>
          </w:rPr>
          <w:tab/>
        </w:r>
        <w:r w:rsidR="00F12C57">
          <w:rPr>
            <w:noProof/>
            <w:webHidden/>
          </w:rPr>
          <w:fldChar w:fldCharType="begin"/>
        </w:r>
        <w:r w:rsidR="00F12C57">
          <w:rPr>
            <w:noProof/>
            <w:webHidden/>
          </w:rPr>
          <w:instrText xml:space="preserve"> PAGEREF _Toc243395966 \h </w:instrText>
        </w:r>
        <w:r w:rsidR="00F12C57">
          <w:rPr>
            <w:noProof/>
            <w:webHidden/>
          </w:rPr>
        </w:r>
        <w:r w:rsidR="00F12C57">
          <w:rPr>
            <w:noProof/>
            <w:webHidden/>
          </w:rPr>
          <w:fldChar w:fldCharType="separate"/>
        </w:r>
        <w:r w:rsidR="00F12C57">
          <w:rPr>
            <w:noProof/>
            <w:webHidden/>
          </w:rPr>
          <w:t>46</w:t>
        </w:r>
        <w:r w:rsidR="00F12C57">
          <w:rPr>
            <w:noProof/>
            <w:webHidden/>
          </w:rPr>
          <w:fldChar w:fldCharType="end"/>
        </w:r>
      </w:hyperlink>
    </w:p>
    <w:p w14:paraId="75DCDC6A" w14:textId="77777777" w:rsidR="00F12C57" w:rsidRPr="002345AF" w:rsidRDefault="00884A35">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7" w:history="1">
        <w:r w:rsidR="00F12C57" w:rsidRPr="00491576">
          <w:rPr>
            <w:rStyle w:val="Hyperlink"/>
            <w:rFonts w:ascii="Arial Narrow" w:hAnsi="Arial Narrow"/>
            <w:noProof/>
          </w:rPr>
          <w:t>8</w:t>
        </w:r>
        <w:r w:rsidR="00F12C57" w:rsidRPr="002345AF">
          <w:rPr>
            <w:rFonts w:ascii="Aptos" w:eastAsia="Times New Roman" w:hAnsi="Aptos"/>
            <w:noProof/>
            <w:color w:val="auto"/>
            <w:kern w:val="2"/>
            <w:sz w:val="24"/>
            <w:szCs w:val="24"/>
            <w:lang w:val="en-GB" w:eastAsia="en-GB"/>
          </w:rPr>
          <w:tab/>
        </w:r>
        <w:r w:rsidR="00F12C57" w:rsidRPr="00491576">
          <w:rPr>
            <w:rStyle w:val="Hyperlink"/>
            <w:rFonts w:ascii="Arial Narrow" w:hAnsi="Arial Narrow"/>
            <w:noProof/>
          </w:rPr>
          <w:t>APPENDICES</w:t>
        </w:r>
        <w:r w:rsidR="00F12C57">
          <w:rPr>
            <w:noProof/>
            <w:webHidden/>
          </w:rPr>
          <w:tab/>
        </w:r>
        <w:r w:rsidR="00F12C57">
          <w:rPr>
            <w:noProof/>
            <w:webHidden/>
          </w:rPr>
          <w:fldChar w:fldCharType="begin"/>
        </w:r>
        <w:r w:rsidR="00F12C57">
          <w:rPr>
            <w:noProof/>
            <w:webHidden/>
          </w:rPr>
          <w:instrText xml:space="preserve"> PAGEREF _Toc243395967 \h </w:instrText>
        </w:r>
        <w:r w:rsidR="00F12C57">
          <w:rPr>
            <w:noProof/>
            <w:webHidden/>
          </w:rPr>
        </w:r>
        <w:r w:rsidR="00F12C57">
          <w:rPr>
            <w:noProof/>
            <w:webHidden/>
          </w:rPr>
          <w:fldChar w:fldCharType="separate"/>
        </w:r>
        <w:r w:rsidR="00F12C57">
          <w:rPr>
            <w:noProof/>
            <w:webHidden/>
          </w:rPr>
          <w:t>48</w:t>
        </w:r>
        <w:r w:rsidR="00F12C57">
          <w:rPr>
            <w:noProof/>
            <w:webHidden/>
          </w:rPr>
          <w:fldChar w:fldCharType="end"/>
        </w:r>
      </w:hyperlink>
    </w:p>
    <w:p w14:paraId="3500CB57" w14:textId="77777777" w:rsidR="00E179EA" w:rsidRDefault="00E179EA" w:rsidP="00376741">
      <w:pPr>
        <w:spacing w:after="0" w:line="240" w:lineRule="auto"/>
        <w:rPr>
          <w:rFonts w:ascii="Arial Narrow" w:hAnsi="Arial Narrow"/>
          <w:sz w:val="24"/>
          <w:szCs w:val="24"/>
        </w:rPr>
      </w:pPr>
      <w:r w:rsidRPr="00376741">
        <w:rPr>
          <w:rFonts w:ascii="Arial Narrow" w:hAnsi="Arial Narrow"/>
          <w:b/>
          <w:bCs/>
          <w:sz w:val="24"/>
          <w:szCs w:val="24"/>
          <w:lang/>
        </w:rPr>
        <w:fldChar w:fldCharType="end"/>
      </w:r>
    </w:p>
    <w:p w14:paraId="7A8593C1" w14:textId="77777777" w:rsidR="00E179EA" w:rsidRDefault="00E179EA">
      <w:pPr>
        <w:spacing w:after="0" w:line="240" w:lineRule="auto"/>
        <w:rPr>
          <w:rFonts w:ascii="Arial Narrow" w:hAnsi="Arial Narrow"/>
          <w:sz w:val="24"/>
          <w:szCs w:val="24"/>
        </w:rPr>
      </w:pPr>
    </w:p>
    <w:p w14:paraId="71825A6E" w14:textId="77777777" w:rsidR="00E179EA" w:rsidRDefault="00E179EA">
      <w:pPr>
        <w:spacing w:after="0" w:line="240" w:lineRule="auto"/>
        <w:rPr>
          <w:rFonts w:ascii="Arial Narrow" w:hAnsi="Arial Narrow"/>
          <w:sz w:val="24"/>
          <w:szCs w:val="24"/>
        </w:rPr>
      </w:pPr>
    </w:p>
    <w:p w14:paraId="30D42FF6" w14:textId="77777777" w:rsidR="00E179EA" w:rsidRDefault="00E179EA">
      <w:pPr>
        <w:spacing w:after="0" w:line="240" w:lineRule="auto"/>
        <w:rPr>
          <w:rFonts w:ascii="Arial Narrow" w:hAnsi="Arial Narrow"/>
          <w:b/>
          <w:sz w:val="24"/>
          <w:szCs w:val="24"/>
        </w:rPr>
      </w:pPr>
      <w:r>
        <w:rPr>
          <w:rFonts w:ascii="Arial Narrow" w:hAnsi="Arial Narrow"/>
          <w:b/>
          <w:sz w:val="24"/>
          <w:szCs w:val="24"/>
        </w:rPr>
        <w:t>List of Figures</w:t>
      </w:r>
    </w:p>
    <w:p w14:paraId="5740CFE6" w14:textId="77777777" w:rsidR="00F12C57" w:rsidRPr="002345AF" w:rsidRDefault="00E179EA">
      <w:pPr>
        <w:pStyle w:val="TableofFigures"/>
        <w:tabs>
          <w:tab w:val="right" w:leader="dot" w:pos="9015"/>
        </w:tabs>
        <w:rPr>
          <w:rFonts w:ascii="Aptos" w:eastAsia="Times New Roman" w:hAnsi="Aptos"/>
          <w:noProof/>
          <w:color w:val="auto"/>
          <w:kern w:val="2"/>
          <w:sz w:val="24"/>
          <w:szCs w:val="24"/>
          <w:lang w:val="en-GB" w:eastAsia="en-GB"/>
        </w:rPr>
      </w:pPr>
      <w:r>
        <w:rPr>
          <w:rFonts w:ascii="Arial Narrow" w:hAnsi="Arial Narrow"/>
          <w:sz w:val="24"/>
          <w:szCs w:val="24"/>
        </w:rPr>
        <w:fldChar w:fldCharType="begin"/>
      </w:r>
      <w:r>
        <w:rPr>
          <w:rFonts w:ascii="Arial Narrow" w:hAnsi="Arial Narrow"/>
          <w:sz w:val="24"/>
          <w:szCs w:val="24"/>
        </w:rPr>
        <w:instrText xml:space="preserve"> TOC \h \z \c "Figure" </w:instrText>
      </w:r>
      <w:r>
        <w:rPr>
          <w:rFonts w:ascii="Arial Narrow" w:hAnsi="Arial Narrow"/>
          <w:sz w:val="24"/>
          <w:szCs w:val="24"/>
        </w:rPr>
        <w:fldChar w:fldCharType="separate"/>
      </w:r>
      <w:hyperlink w:anchor="_Toc243395968" w:history="1">
        <w:r>
          <w:rPr>
            <w:rStyle w:val="Hyperlink"/>
            <w:rFonts w:ascii="Arial Narrow" w:hAnsi="Arial Narrow"/>
            <w:noProof/>
          </w:rPr>
          <w:t>Figure 1: Overall asset distribution by location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_Toc243395968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7</w:t>
        </w:r>
        <w:r>
          <w:rPr>
            <w:rStyle w:val="Hyperlink"/>
            <w:rFonts w:ascii="Arial Narrow" w:hAnsi="Arial Narrow"/>
            <w:noProof/>
          </w:rPr>
          <w:fldChar w:fldCharType="end"/>
        </w:r>
      </w:hyperlink>
    </w:p>
    <w:p w14:paraId="6C749B18" w14:textId="77777777" w:rsidR="00D72072"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2" w:history="1">
        <w:r w:rsidR="000B00BD">
          <w:rPr>
            <w:rStyle w:val="Hyperlink"/>
            <w:rFonts w:ascii="Arial Narrow" w:hAnsi="Arial Narrow"/>
            <w:noProof/>
            <w:highlight w:val="green"/>
          </w:rPr>
          <w:t>Figure 2: Overall asset distribution by location</w:t>
        </w:r>
        <w:r w:rsidR="000B00BD">
          <w:rPr>
            <w:rStyle w:val="Hyperlink"/>
            <w:rFonts w:ascii="Arial Narrow" w:hAnsi="Arial Narrow"/>
            <w:noProof/>
          </w:rPr>
          <w:tab/>
        </w:r>
        <w:r w:rsidR="000B00BD">
          <w:rPr>
            <w:rStyle w:val="Hyperlink"/>
            <w:rFonts w:ascii="Arial Narrow" w:hAnsi="Arial Narrow"/>
            <w:noProof/>
          </w:rPr>
          <w:fldChar w:fldCharType="begin"/>
        </w:r>
        <w:r w:rsidR="000B00BD">
          <w:rPr>
            <w:rStyle w:val="Hyperlink"/>
            <w:rFonts w:ascii="Arial Narrow" w:hAnsi="Arial Narrow"/>
            <w:noProof/>
          </w:rPr>
          <w:instrText xml:space="preserve"> PAGEREF _StructureFigureCaption2 \h </w:instrText>
        </w:r>
        <w:r w:rsidR="000B00BD">
          <w:rPr>
            <w:rStyle w:val="Hyperlink"/>
            <w:rFonts w:ascii="Arial Narrow" w:hAnsi="Arial Narrow"/>
            <w:noProof/>
          </w:rPr>
        </w:r>
        <w:r w:rsidR="000B00BD">
          <w:rPr>
            <w:rStyle w:val="Hyperlink"/>
            <w:rFonts w:ascii="Arial Narrow" w:hAnsi="Arial Narrow"/>
            <w:noProof/>
          </w:rPr>
          <w:fldChar w:fldCharType="separate"/>
        </w:r>
        <w:r w:rsidR="000B00BD">
          <w:rPr>
            <w:rStyle w:val="Hyperlink"/>
            <w:rFonts w:ascii="Arial Narrow" w:hAnsi="Arial Narrow"/>
            <w:noProof/>
          </w:rPr>
          <w:t>8</w:t>
        </w:r>
        <w:r w:rsidR="000B00BD">
          <w:rPr>
            <w:rStyle w:val="Hyperlink"/>
            <w:rFonts w:ascii="Arial Narrow" w:hAnsi="Arial Narrow"/>
            <w:noProof/>
          </w:rPr>
          <w:fldChar w:fldCharType="end"/>
        </w:r>
      </w:hyperlink>
    </w:p>
    <w:p w14:paraId="506EE12D"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69" w:history="1">
        <w:r w:rsidR="00F12C57">
          <w:rPr>
            <w:rStyle w:val="Hyperlink"/>
            <w:rFonts w:ascii="Arial Narrow" w:hAnsi="Arial Narrow"/>
            <w:noProof/>
          </w:rPr>
          <w:t xml:space="preserve">Figure </w:t>
        </w:r>
        <w:r w:rsidR="000B00BD">
          <w:rPr>
            <w:rStyle w:val="Hyperlink"/>
            <w:rFonts w:ascii="Arial Narrow" w:hAnsi="Arial Narrow"/>
            <w:strike/>
            <w:noProof/>
            <w:highlight w:val="red"/>
          </w:rPr>
          <w:t>2</w:t>
        </w:r>
        <w:r w:rsidR="000B00BD">
          <w:rPr>
            <w:rStyle w:val="Hyperlink"/>
            <w:rFonts w:ascii="Arial Narrow" w:hAnsi="Arial Narrow"/>
            <w:noProof/>
          </w:rPr>
          <w:t xml:space="preserve"> </w:t>
        </w:r>
        <w:r w:rsidR="000B00BD">
          <w:rPr>
            <w:rStyle w:val="Hyperlink"/>
            <w:rFonts w:ascii="Arial Narrow" w:hAnsi="Arial Narrow"/>
            <w:noProof/>
            <w:highlight w:val="green"/>
          </w:rPr>
          <w:t>3</w:t>
        </w:r>
        <w:r w:rsidR="00F12C57">
          <w:rPr>
            <w:rStyle w:val="Hyperlink"/>
            <w:rFonts w:ascii="Arial Narrow" w:hAnsi="Arial Narrow"/>
            <w:noProof/>
          </w:rPr>
          <w:t>: Reasons for non-deployment of some of the assets even when they were found to be in good condition.</w:t>
        </w:r>
        <w:r w:rsidR="00F12C57">
          <w:rPr>
            <w:rStyle w:val="Hyperlink"/>
            <w:rFonts w:ascii="Arial Narrow" w:hAnsi="Arial Narrow"/>
            <w:noProof/>
          </w:rPr>
          <w:tab/>
        </w:r>
        <w:r w:rsidR="00F12C57">
          <w:rPr>
            <w:rStyle w:val="Hyperlink"/>
            <w:rFonts w:ascii="Arial Narrow" w:hAnsi="Arial Narrow"/>
            <w:noProof/>
          </w:rPr>
          <w:fldChar w:fldCharType="begin"/>
        </w:r>
        <w:r w:rsidR="00F12C57">
          <w:rPr>
            <w:rStyle w:val="Hyperlink"/>
            <w:rFonts w:ascii="Arial Narrow" w:hAnsi="Arial Narrow"/>
            <w:noProof/>
          </w:rPr>
          <w:instrText xml:space="preserve"> PAGEREF _Toc243395969 \h </w:instrText>
        </w:r>
        <w:r w:rsidR="00F12C57">
          <w:rPr>
            <w:rStyle w:val="Hyperlink"/>
            <w:rFonts w:ascii="Arial Narrow" w:hAnsi="Arial Narrow"/>
            <w:noProof/>
          </w:rPr>
        </w:r>
        <w:r w:rsidR="00F12C57">
          <w:rPr>
            <w:rStyle w:val="Hyperlink"/>
            <w:rFonts w:ascii="Arial Narrow" w:hAnsi="Arial Narrow"/>
            <w:noProof/>
          </w:rPr>
          <w:fldChar w:fldCharType="separate"/>
        </w:r>
        <w:r w:rsidR="00F12C57">
          <w:rPr>
            <w:rStyle w:val="Hyperlink"/>
            <w:rFonts w:ascii="Arial Narrow" w:hAnsi="Arial Narrow"/>
            <w:noProof/>
          </w:rPr>
          <w:t>10</w:t>
        </w:r>
        <w:r w:rsidR="00F12C57">
          <w:rPr>
            <w:rStyle w:val="Hyperlink"/>
            <w:rFonts w:ascii="Arial Narrow" w:hAnsi="Arial Narrow"/>
            <w:noProof/>
          </w:rPr>
          <w:fldChar w:fldCharType="end"/>
        </w:r>
      </w:hyperlink>
    </w:p>
    <w:p w14:paraId="48C1661F"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70" w:history="1">
        <w:r w:rsidR="00F12C57">
          <w:rPr>
            <w:rStyle w:val="Hyperlink"/>
            <w:rFonts w:ascii="Arial Narrow" w:hAnsi="Arial Narrow"/>
            <w:noProof/>
          </w:rPr>
          <w:t xml:space="preserve">Figure </w:t>
        </w:r>
        <w:r w:rsidR="000B00BD">
          <w:rPr>
            <w:rStyle w:val="Hyperlink"/>
            <w:rFonts w:ascii="Arial Narrow" w:hAnsi="Arial Narrow"/>
            <w:strike/>
            <w:noProof/>
            <w:highlight w:val="red"/>
          </w:rPr>
          <w:t>3</w:t>
        </w:r>
        <w:r w:rsidR="000B00BD">
          <w:rPr>
            <w:rStyle w:val="Hyperlink"/>
            <w:rFonts w:ascii="Arial Narrow" w:hAnsi="Arial Narrow"/>
            <w:noProof/>
          </w:rPr>
          <w:t xml:space="preserve"> </w:t>
        </w:r>
        <w:r w:rsidR="000B00BD">
          <w:rPr>
            <w:rStyle w:val="Hyperlink"/>
            <w:rFonts w:ascii="Arial Narrow" w:hAnsi="Arial Narrow"/>
            <w:noProof/>
            <w:highlight w:val="green"/>
          </w:rPr>
          <w:t>4</w:t>
        </w:r>
        <w:r w:rsidR="00F12C57">
          <w:rPr>
            <w:rStyle w:val="Hyperlink"/>
            <w:rFonts w:ascii="Arial Narrow" w:hAnsi="Arial Narrow"/>
            <w:noProof/>
          </w:rPr>
          <w:t>: Asset marking and Identification</w:t>
        </w:r>
        <w:r w:rsidR="00F12C57">
          <w:rPr>
            <w:rStyle w:val="Hyperlink"/>
            <w:rFonts w:ascii="Arial Narrow" w:hAnsi="Arial Narrow"/>
            <w:noProof/>
          </w:rPr>
          <w:tab/>
        </w:r>
        <w:r w:rsidR="00F12C57">
          <w:rPr>
            <w:rStyle w:val="Hyperlink"/>
            <w:rFonts w:ascii="Arial Narrow" w:hAnsi="Arial Narrow"/>
            <w:noProof/>
          </w:rPr>
          <w:fldChar w:fldCharType="begin"/>
        </w:r>
        <w:r w:rsidR="00F12C57">
          <w:rPr>
            <w:rStyle w:val="Hyperlink"/>
            <w:rFonts w:ascii="Arial Narrow" w:hAnsi="Arial Narrow"/>
            <w:noProof/>
          </w:rPr>
          <w:instrText xml:space="preserve"> PAGEREF _Toc243395970 \h </w:instrText>
        </w:r>
        <w:r w:rsidR="00F12C57">
          <w:rPr>
            <w:rStyle w:val="Hyperlink"/>
            <w:rFonts w:ascii="Arial Narrow" w:hAnsi="Arial Narrow"/>
            <w:noProof/>
          </w:rPr>
        </w:r>
        <w:r w:rsidR="00F12C57">
          <w:rPr>
            <w:rStyle w:val="Hyperlink"/>
            <w:rFonts w:ascii="Arial Narrow" w:hAnsi="Arial Narrow"/>
            <w:noProof/>
          </w:rPr>
          <w:fldChar w:fldCharType="separate"/>
        </w:r>
        <w:r w:rsidR="00F12C57">
          <w:rPr>
            <w:rStyle w:val="Hyperlink"/>
            <w:rFonts w:ascii="Arial Narrow" w:hAnsi="Arial Narrow"/>
            <w:noProof/>
          </w:rPr>
          <w:t>13</w:t>
        </w:r>
        <w:r w:rsidR="00F12C57">
          <w:rPr>
            <w:rStyle w:val="Hyperlink"/>
            <w:rFonts w:ascii="Arial Narrow" w:hAnsi="Arial Narrow"/>
            <w:noProof/>
          </w:rPr>
          <w:fldChar w:fldCharType="end"/>
        </w:r>
      </w:hyperlink>
    </w:p>
    <w:p w14:paraId="3E7786E2" w14:textId="77777777" w:rsidR="00D72072"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5" w:history="1">
        <w:r w:rsidR="000B00BD">
          <w:rPr>
            <w:rStyle w:val="Hyperlink"/>
            <w:rFonts w:ascii="Arial Narrow" w:hAnsi="Arial Narrow"/>
            <w:noProof/>
            <w:highlight w:val="green"/>
          </w:rPr>
          <w:t>Figure 5: Asset marking and Identification</w:t>
        </w:r>
        <w:r w:rsidR="000B00BD">
          <w:rPr>
            <w:rStyle w:val="Hyperlink"/>
            <w:rFonts w:ascii="Arial Narrow" w:hAnsi="Arial Narrow"/>
            <w:noProof/>
          </w:rPr>
          <w:tab/>
        </w:r>
        <w:r w:rsidR="000B00BD">
          <w:rPr>
            <w:rStyle w:val="Hyperlink"/>
            <w:rFonts w:ascii="Arial Narrow" w:hAnsi="Arial Narrow"/>
            <w:noProof/>
          </w:rPr>
          <w:fldChar w:fldCharType="begin"/>
        </w:r>
        <w:r w:rsidR="000B00BD">
          <w:rPr>
            <w:rStyle w:val="Hyperlink"/>
            <w:rFonts w:ascii="Arial Narrow" w:hAnsi="Arial Narrow"/>
            <w:noProof/>
          </w:rPr>
          <w:instrText xml:space="preserve"> PAGEREF _StructureFigureCaption5 \h </w:instrText>
        </w:r>
        <w:r w:rsidR="000B00BD">
          <w:rPr>
            <w:rStyle w:val="Hyperlink"/>
            <w:rFonts w:ascii="Arial Narrow" w:hAnsi="Arial Narrow"/>
            <w:noProof/>
          </w:rPr>
        </w:r>
        <w:r w:rsidR="000B00BD">
          <w:rPr>
            <w:rStyle w:val="Hyperlink"/>
            <w:rFonts w:ascii="Arial Narrow" w:hAnsi="Arial Narrow"/>
            <w:noProof/>
          </w:rPr>
          <w:fldChar w:fldCharType="separate"/>
        </w:r>
        <w:r w:rsidR="000B00BD">
          <w:rPr>
            <w:rStyle w:val="Hyperlink"/>
            <w:rFonts w:ascii="Arial Narrow" w:hAnsi="Arial Narrow"/>
            <w:noProof/>
          </w:rPr>
          <w:t>13</w:t>
        </w:r>
        <w:r w:rsidR="000B00BD">
          <w:rPr>
            <w:rStyle w:val="Hyperlink"/>
            <w:rFonts w:ascii="Arial Narrow" w:hAnsi="Arial Narrow"/>
            <w:noProof/>
          </w:rPr>
          <w:fldChar w:fldCharType="end"/>
        </w:r>
      </w:hyperlink>
    </w:p>
    <w:p w14:paraId="0A7E5ADB"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71" w:history="1">
        <w:r w:rsidR="00F12C57">
          <w:rPr>
            <w:rStyle w:val="Hyperlink"/>
            <w:rFonts w:ascii="Arial Narrow" w:hAnsi="Arial Narrow"/>
            <w:noProof/>
          </w:rPr>
          <w:t xml:space="preserve">Figure </w:t>
        </w:r>
        <w:r w:rsidR="000B00BD">
          <w:rPr>
            <w:rStyle w:val="Hyperlink"/>
            <w:rFonts w:ascii="Arial Narrow" w:hAnsi="Arial Narrow"/>
            <w:strike/>
            <w:noProof/>
            <w:highlight w:val="red"/>
          </w:rPr>
          <w:t>4</w:t>
        </w:r>
        <w:r w:rsidR="000B00BD">
          <w:rPr>
            <w:rStyle w:val="Hyperlink"/>
            <w:rFonts w:ascii="Arial Narrow" w:hAnsi="Arial Narrow"/>
            <w:noProof/>
          </w:rPr>
          <w:t xml:space="preserve"> </w:t>
        </w:r>
        <w:r w:rsidR="000B00BD">
          <w:rPr>
            <w:rStyle w:val="Hyperlink"/>
            <w:rFonts w:ascii="Arial Narrow" w:hAnsi="Arial Narrow"/>
            <w:noProof/>
            <w:highlight w:val="green"/>
          </w:rPr>
          <w:t>6</w:t>
        </w:r>
        <w:r w:rsidR="00F12C57">
          <w:rPr>
            <w:rStyle w:val="Hyperlink"/>
            <w:rFonts w:ascii="Arial Narrow" w:hAnsi="Arial Narrow"/>
            <w:noProof/>
          </w:rPr>
          <w:t>:</w:t>
        </w:r>
        <w:r w:rsidR="000B00BD">
          <w:rPr>
            <w:rStyle w:val="Hyperlink"/>
            <w:rFonts w:ascii="Arial Narrow" w:hAnsi="Arial Narrow"/>
            <w:strike/>
            <w:noProof/>
            <w:highlight w:val="red"/>
          </w:rPr>
          <w:t>:</w:t>
        </w:r>
        <w:r w:rsidR="00F12C57">
          <w:rPr>
            <w:rStyle w:val="Hyperlink"/>
            <w:rFonts w:ascii="Arial Narrow" w:hAnsi="Arial Narrow"/>
            <w:noProof/>
          </w:rPr>
          <w:t xml:space="preserve"> Asset marking and Identification at MDAs</w:t>
        </w:r>
        <w:r w:rsidR="00F12C57">
          <w:rPr>
            <w:rStyle w:val="Hyperlink"/>
            <w:rFonts w:ascii="Arial Narrow" w:hAnsi="Arial Narrow"/>
            <w:noProof/>
          </w:rPr>
          <w:tab/>
        </w:r>
        <w:r w:rsidR="00F12C57">
          <w:rPr>
            <w:rStyle w:val="Hyperlink"/>
            <w:rFonts w:ascii="Arial Narrow" w:hAnsi="Arial Narrow"/>
            <w:noProof/>
          </w:rPr>
          <w:fldChar w:fldCharType="begin"/>
        </w:r>
        <w:r w:rsidR="00F12C57">
          <w:rPr>
            <w:rStyle w:val="Hyperlink"/>
            <w:rFonts w:ascii="Arial Narrow" w:hAnsi="Arial Narrow"/>
            <w:noProof/>
          </w:rPr>
          <w:instrText xml:space="preserve"> PAGEREF _Toc243395971 \h </w:instrText>
        </w:r>
        <w:r w:rsidR="00F12C57">
          <w:rPr>
            <w:rStyle w:val="Hyperlink"/>
            <w:rFonts w:ascii="Arial Narrow" w:hAnsi="Arial Narrow"/>
            <w:noProof/>
          </w:rPr>
        </w:r>
        <w:r w:rsidR="00F12C57">
          <w:rPr>
            <w:rStyle w:val="Hyperlink"/>
            <w:rFonts w:ascii="Arial Narrow" w:hAnsi="Arial Narrow"/>
            <w:noProof/>
          </w:rPr>
          <w:fldChar w:fldCharType="separate"/>
        </w:r>
        <w:r w:rsidR="00F12C57">
          <w:rPr>
            <w:rStyle w:val="Hyperlink"/>
            <w:rFonts w:ascii="Arial Narrow" w:hAnsi="Arial Narrow"/>
            <w:noProof/>
          </w:rPr>
          <w:t>17</w:t>
        </w:r>
        <w:r w:rsidR="00F12C57">
          <w:rPr>
            <w:rStyle w:val="Hyperlink"/>
            <w:rFonts w:ascii="Arial Narrow" w:hAnsi="Arial Narrow"/>
            <w:noProof/>
          </w:rPr>
          <w:fldChar w:fldCharType="end"/>
        </w:r>
      </w:hyperlink>
    </w:p>
    <w:p w14:paraId="2C70335D" w14:textId="77777777" w:rsidR="00D72072"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7" w:history="1">
        <w:r w:rsidR="000B00BD">
          <w:rPr>
            <w:rStyle w:val="Hyperlink"/>
            <w:rFonts w:ascii="Arial Narrow" w:hAnsi="Arial Narrow"/>
            <w:noProof/>
            <w:highlight w:val="green"/>
          </w:rPr>
          <w:t>Figure 7: Asset marking and Identification at MDAs</w:t>
        </w:r>
        <w:r w:rsidR="000B00BD">
          <w:rPr>
            <w:rStyle w:val="Hyperlink"/>
            <w:rFonts w:ascii="Arial Narrow" w:hAnsi="Arial Narrow"/>
            <w:noProof/>
          </w:rPr>
          <w:tab/>
        </w:r>
        <w:r w:rsidR="000B00BD">
          <w:rPr>
            <w:rStyle w:val="Hyperlink"/>
            <w:rFonts w:ascii="Arial Narrow" w:hAnsi="Arial Narrow"/>
            <w:noProof/>
          </w:rPr>
          <w:fldChar w:fldCharType="begin"/>
        </w:r>
        <w:r w:rsidR="000B00BD">
          <w:rPr>
            <w:rStyle w:val="Hyperlink"/>
            <w:rFonts w:ascii="Arial Narrow" w:hAnsi="Arial Narrow"/>
            <w:noProof/>
          </w:rPr>
          <w:instrText xml:space="preserve"> PAGEREF _StructureFigureCaption7 \h </w:instrText>
        </w:r>
        <w:r w:rsidR="000B00BD">
          <w:rPr>
            <w:rStyle w:val="Hyperlink"/>
            <w:rFonts w:ascii="Arial Narrow" w:hAnsi="Arial Narrow"/>
            <w:noProof/>
          </w:rPr>
        </w:r>
        <w:r w:rsidR="000B00BD">
          <w:rPr>
            <w:rStyle w:val="Hyperlink"/>
            <w:rFonts w:ascii="Arial Narrow" w:hAnsi="Arial Narrow"/>
            <w:noProof/>
          </w:rPr>
          <w:fldChar w:fldCharType="separate"/>
        </w:r>
        <w:r w:rsidR="000B00BD">
          <w:rPr>
            <w:rStyle w:val="Hyperlink"/>
            <w:rFonts w:ascii="Arial Narrow" w:hAnsi="Arial Narrow"/>
            <w:noProof/>
          </w:rPr>
          <w:t>18</w:t>
        </w:r>
        <w:r w:rsidR="000B00BD">
          <w:rPr>
            <w:rStyle w:val="Hyperlink"/>
            <w:rFonts w:ascii="Arial Narrow" w:hAnsi="Arial Narrow"/>
            <w:noProof/>
          </w:rPr>
          <w:fldChar w:fldCharType="end"/>
        </w:r>
      </w:hyperlink>
    </w:p>
    <w:p w14:paraId="676F4C47"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72" w:history="1">
        <w:r w:rsidR="00F12C57">
          <w:rPr>
            <w:rStyle w:val="Hyperlink"/>
            <w:rFonts w:ascii="Arial Narrow" w:hAnsi="Arial Narrow"/>
            <w:noProof/>
          </w:rPr>
          <w:t xml:space="preserve">Figure </w:t>
        </w:r>
        <w:r w:rsidR="000B00BD">
          <w:rPr>
            <w:rStyle w:val="Hyperlink"/>
            <w:rFonts w:ascii="Arial Narrow" w:hAnsi="Arial Narrow"/>
            <w:strike/>
            <w:noProof/>
            <w:highlight w:val="red"/>
          </w:rPr>
          <w:t>5</w:t>
        </w:r>
        <w:r w:rsidR="000B00BD">
          <w:rPr>
            <w:rStyle w:val="Hyperlink"/>
            <w:rFonts w:ascii="Arial Narrow" w:hAnsi="Arial Narrow"/>
            <w:noProof/>
          </w:rPr>
          <w:t xml:space="preserve"> </w:t>
        </w:r>
        <w:r w:rsidR="000B00BD">
          <w:rPr>
            <w:rStyle w:val="Hyperlink"/>
            <w:rFonts w:ascii="Arial Narrow" w:hAnsi="Arial Narrow"/>
            <w:noProof/>
            <w:highlight w:val="green"/>
          </w:rPr>
          <w:t>8</w:t>
        </w:r>
        <w:r w:rsidR="00F12C57">
          <w:rPr>
            <w:rStyle w:val="Hyperlink"/>
            <w:rFonts w:ascii="Arial Narrow" w:hAnsi="Arial Narrow"/>
            <w:noProof/>
          </w:rPr>
          <w:t>: Assets verified at MoH</w:t>
        </w:r>
        <w:r w:rsidR="00F12C57">
          <w:rPr>
            <w:rStyle w:val="Hyperlink"/>
            <w:rFonts w:ascii="Arial Narrow" w:hAnsi="Arial Narrow"/>
            <w:noProof/>
          </w:rPr>
          <w:tab/>
        </w:r>
        <w:r w:rsidR="00F12C57">
          <w:rPr>
            <w:rStyle w:val="Hyperlink"/>
            <w:rFonts w:ascii="Arial Narrow" w:hAnsi="Arial Narrow"/>
            <w:noProof/>
          </w:rPr>
          <w:fldChar w:fldCharType="begin"/>
        </w:r>
        <w:r w:rsidR="00F12C57">
          <w:rPr>
            <w:rStyle w:val="Hyperlink"/>
            <w:rFonts w:ascii="Arial Narrow" w:hAnsi="Arial Narrow"/>
            <w:noProof/>
          </w:rPr>
          <w:instrText xml:space="preserve"> PAGEREF _Toc243395972 \h </w:instrText>
        </w:r>
        <w:r w:rsidR="00F12C57">
          <w:rPr>
            <w:rStyle w:val="Hyperlink"/>
            <w:rFonts w:ascii="Arial Narrow" w:hAnsi="Arial Narrow"/>
            <w:noProof/>
          </w:rPr>
        </w:r>
        <w:r w:rsidR="00F12C57">
          <w:rPr>
            <w:rStyle w:val="Hyperlink"/>
            <w:rFonts w:ascii="Arial Narrow" w:hAnsi="Arial Narrow"/>
            <w:noProof/>
          </w:rPr>
          <w:fldChar w:fldCharType="separate"/>
        </w:r>
        <w:r w:rsidR="00F12C57">
          <w:rPr>
            <w:rStyle w:val="Hyperlink"/>
            <w:rFonts w:ascii="Arial Narrow" w:hAnsi="Arial Narrow"/>
            <w:noProof/>
          </w:rPr>
          <w:t>23</w:t>
        </w:r>
        <w:r w:rsidR="00F12C57">
          <w:rPr>
            <w:rStyle w:val="Hyperlink"/>
            <w:rFonts w:ascii="Arial Narrow" w:hAnsi="Arial Narrow"/>
            <w:noProof/>
          </w:rPr>
          <w:fldChar w:fldCharType="end"/>
        </w:r>
      </w:hyperlink>
    </w:p>
    <w:p w14:paraId="33CE234C"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73" w:history="1">
        <w:r w:rsidR="00F12C57">
          <w:rPr>
            <w:rStyle w:val="Hyperlink"/>
            <w:rFonts w:ascii="Arial Narrow" w:hAnsi="Arial Narrow"/>
            <w:noProof/>
          </w:rPr>
          <w:t xml:space="preserve">Figure </w:t>
        </w:r>
        <w:r w:rsidR="000B00BD">
          <w:rPr>
            <w:rStyle w:val="Hyperlink"/>
            <w:rFonts w:ascii="Arial Narrow" w:hAnsi="Arial Narrow"/>
            <w:strike/>
            <w:noProof/>
            <w:highlight w:val="red"/>
          </w:rPr>
          <w:t>6</w:t>
        </w:r>
        <w:r w:rsidR="000B00BD">
          <w:rPr>
            <w:rStyle w:val="Hyperlink"/>
            <w:rFonts w:ascii="Arial Narrow" w:hAnsi="Arial Narrow"/>
            <w:noProof/>
          </w:rPr>
          <w:t xml:space="preserve"> </w:t>
        </w:r>
        <w:r w:rsidR="000B00BD">
          <w:rPr>
            <w:rStyle w:val="Hyperlink"/>
            <w:rFonts w:ascii="Arial Narrow" w:hAnsi="Arial Narrow"/>
            <w:noProof/>
            <w:highlight w:val="green"/>
          </w:rPr>
          <w:t>9</w:t>
        </w:r>
        <w:r w:rsidR="00F12C57">
          <w:rPr>
            <w:rStyle w:val="Hyperlink"/>
            <w:rFonts w:ascii="Arial Narrow" w:hAnsi="Arial Narrow"/>
            <w:noProof/>
          </w:rPr>
          <w:t>: Assets verified at OAG</w:t>
        </w:r>
        <w:r w:rsidR="00F12C57">
          <w:rPr>
            <w:rStyle w:val="Hyperlink"/>
            <w:rFonts w:ascii="Arial Narrow" w:hAnsi="Arial Narrow"/>
            <w:noProof/>
          </w:rPr>
          <w:tab/>
        </w:r>
        <w:r w:rsidR="00F12C57">
          <w:rPr>
            <w:rStyle w:val="Hyperlink"/>
            <w:rFonts w:ascii="Arial Narrow" w:hAnsi="Arial Narrow"/>
            <w:noProof/>
          </w:rPr>
          <w:fldChar w:fldCharType="begin"/>
        </w:r>
        <w:r w:rsidR="00F12C57">
          <w:rPr>
            <w:rStyle w:val="Hyperlink"/>
            <w:rFonts w:ascii="Arial Narrow" w:hAnsi="Arial Narrow"/>
            <w:noProof/>
          </w:rPr>
          <w:instrText xml:space="preserve"> PAGEREF _Toc243395973 \h </w:instrText>
        </w:r>
        <w:r w:rsidR="00F12C57">
          <w:rPr>
            <w:rStyle w:val="Hyperlink"/>
            <w:rFonts w:ascii="Arial Narrow" w:hAnsi="Arial Narrow"/>
            <w:noProof/>
          </w:rPr>
        </w:r>
        <w:r w:rsidR="00F12C57">
          <w:rPr>
            <w:rStyle w:val="Hyperlink"/>
            <w:rFonts w:ascii="Arial Narrow" w:hAnsi="Arial Narrow"/>
            <w:noProof/>
          </w:rPr>
          <w:fldChar w:fldCharType="separate"/>
        </w:r>
        <w:r w:rsidR="00F12C57">
          <w:rPr>
            <w:rStyle w:val="Hyperlink"/>
            <w:rFonts w:ascii="Arial Narrow" w:hAnsi="Arial Narrow"/>
            <w:noProof/>
          </w:rPr>
          <w:t>27</w:t>
        </w:r>
        <w:r w:rsidR="00F12C57">
          <w:rPr>
            <w:rStyle w:val="Hyperlink"/>
            <w:rFonts w:ascii="Arial Narrow" w:hAnsi="Arial Narrow"/>
            <w:noProof/>
          </w:rPr>
          <w:fldChar w:fldCharType="end"/>
        </w:r>
      </w:hyperlink>
    </w:p>
    <w:p w14:paraId="062CFCD8"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74" w:history="1">
        <w:r w:rsidR="00F12C57">
          <w:rPr>
            <w:rStyle w:val="Hyperlink"/>
            <w:rFonts w:ascii="Arial Narrow" w:hAnsi="Arial Narrow"/>
            <w:noProof/>
          </w:rPr>
          <w:t xml:space="preserve">Figure </w:t>
        </w:r>
        <w:r w:rsidR="000B00BD">
          <w:rPr>
            <w:rStyle w:val="Hyperlink"/>
            <w:rFonts w:ascii="Arial Narrow" w:hAnsi="Arial Narrow"/>
            <w:strike/>
            <w:noProof/>
            <w:highlight w:val="red"/>
          </w:rPr>
          <w:t>7</w:t>
        </w:r>
        <w:r w:rsidR="000B00BD">
          <w:rPr>
            <w:rStyle w:val="Hyperlink"/>
            <w:rFonts w:ascii="Arial Narrow" w:hAnsi="Arial Narrow"/>
            <w:noProof/>
          </w:rPr>
          <w:t xml:space="preserve"> </w:t>
        </w:r>
        <w:r w:rsidR="000B00BD">
          <w:rPr>
            <w:rStyle w:val="Hyperlink"/>
            <w:rFonts w:ascii="Arial Narrow" w:hAnsi="Arial Narrow"/>
            <w:noProof/>
            <w:highlight w:val="green"/>
          </w:rPr>
          <w:t>10</w:t>
        </w:r>
        <w:r w:rsidR="00F12C57">
          <w:rPr>
            <w:rStyle w:val="Hyperlink"/>
            <w:rFonts w:ascii="Arial Narrow" w:hAnsi="Arial Narrow"/>
            <w:noProof/>
          </w:rPr>
          <w:t>: Assets verified at MoLG</w:t>
        </w:r>
        <w:r w:rsidR="00F12C57">
          <w:rPr>
            <w:rStyle w:val="Hyperlink"/>
            <w:rFonts w:ascii="Arial Narrow" w:hAnsi="Arial Narrow"/>
            <w:noProof/>
          </w:rPr>
          <w:tab/>
        </w:r>
        <w:r w:rsidR="00F12C57">
          <w:rPr>
            <w:rStyle w:val="Hyperlink"/>
            <w:rFonts w:ascii="Arial Narrow" w:hAnsi="Arial Narrow"/>
            <w:noProof/>
          </w:rPr>
          <w:fldChar w:fldCharType="begin"/>
        </w:r>
        <w:r w:rsidR="00F12C57">
          <w:rPr>
            <w:rStyle w:val="Hyperlink"/>
            <w:rFonts w:ascii="Arial Narrow" w:hAnsi="Arial Narrow"/>
            <w:noProof/>
          </w:rPr>
          <w:instrText xml:space="preserve"> PAGEREF _Toc243395974 \h </w:instrText>
        </w:r>
        <w:r w:rsidR="00F12C57">
          <w:rPr>
            <w:rStyle w:val="Hyperlink"/>
            <w:rFonts w:ascii="Arial Narrow" w:hAnsi="Arial Narrow"/>
            <w:noProof/>
          </w:rPr>
        </w:r>
        <w:r w:rsidR="00F12C57">
          <w:rPr>
            <w:rStyle w:val="Hyperlink"/>
            <w:rFonts w:ascii="Arial Narrow" w:hAnsi="Arial Narrow"/>
            <w:noProof/>
          </w:rPr>
          <w:fldChar w:fldCharType="separate"/>
        </w:r>
        <w:r w:rsidR="00F12C57">
          <w:rPr>
            <w:rStyle w:val="Hyperlink"/>
            <w:rFonts w:ascii="Arial Narrow" w:hAnsi="Arial Narrow"/>
            <w:noProof/>
          </w:rPr>
          <w:t>27</w:t>
        </w:r>
        <w:r w:rsidR="00F12C57">
          <w:rPr>
            <w:rStyle w:val="Hyperlink"/>
            <w:rFonts w:ascii="Arial Narrow" w:hAnsi="Arial Narrow"/>
            <w:noProof/>
          </w:rPr>
          <w:fldChar w:fldCharType="end"/>
        </w:r>
      </w:hyperlink>
    </w:p>
    <w:p w14:paraId="06ECA2F8"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75" w:history="1">
        <w:r w:rsidR="00F12C57">
          <w:rPr>
            <w:rStyle w:val="Hyperlink"/>
            <w:rFonts w:ascii="Arial Narrow" w:hAnsi="Arial Narrow"/>
            <w:noProof/>
          </w:rPr>
          <w:t xml:space="preserve">Figure </w:t>
        </w:r>
        <w:r w:rsidR="000B00BD">
          <w:rPr>
            <w:rStyle w:val="Hyperlink"/>
            <w:rFonts w:ascii="Arial Narrow" w:hAnsi="Arial Narrow"/>
            <w:strike/>
            <w:noProof/>
            <w:highlight w:val="red"/>
          </w:rPr>
          <w:t>8</w:t>
        </w:r>
        <w:r w:rsidR="000B00BD">
          <w:rPr>
            <w:rStyle w:val="Hyperlink"/>
            <w:rFonts w:ascii="Arial Narrow" w:hAnsi="Arial Narrow"/>
            <w:noProof/>
          </w:rPr>
          <w:t xml:space="preserve"> </w:t>
        </w:r>
        <w:r w:rsidR="000B00BD">
          <w:rPr>
            <w:rStyle w:val="Hyperlink"/>
            <w:rFonts w:ascii="Arial Narrow" w:hAnsi="Arial Narrow"/>
            <w:noProof/>
            <w:highlight w:val="green"/>
          </w:rPr>
          <w:t>11</w:t>
        </w:r>
        <w:r w:rsidR="00F12C57">
          <w:rPr>
            <w:rStyle w:val="Hyperlink"/>
            <w:rFonts w:ascii="Arial Narrow" w:hAnsi="Arial Narrow"/>
            <w:noProof/>
          </w:rPr>
          <w:t>: Assets verified at MoLHUD</w:t>
        </w:r>
        <w:r w:rsidR="00F12C57">
          <w:rPr>
            <w:rStyle w:val="Hyperlink"/>
            <w:rFonts w:ascii="Arial Narrow" w:hAnsi="Arial Narrow"/>
            <w:noProof/>
          </w:rPr>
          <w:tab/>
        </w:r>
        <w:r w:rsidR="00F12C57">
          <w:rPr>
            <w:rStyle w:val="Hyperlink"/>
            <w:rFonts w:ascii="Arial Narrow" w:hAnsi="Arial Narrow"/>
            <w:noProof/>
          </w:rPr>
          <w:fldChar w:fldCharType="begin"/>
        </w:r>
        <w:r w:rsidR="00F12C57">
          <w:rPr>
            <w:rStyle w:val="Hyperlink"/>
            <w:rFonts w:ascii="Arial Narrow" w:hAnsi="Arial Narrow"/>
            <w:noProof/>
          </w:rPr>
          <w:instrText xml:space="preserve"> PAGEREF _Toc243395975 \h </w:instrText>
        </w:r>
        <w:r w:rsidR="00F12C57">
          <w:rPr>
            <w:rStyle w:val="Hyperlink"/>
            <w:rFonts w:ascii="Arial Narrow" w:hAnsi="Arial Narrow"/>
            <w:noProof/>
          </w:rPr>
        </w:r>
        <w:r w:rsidR="00F12C57">
          <w:rPr>
            <w:rStyle w:val="Hyperlink"/>
            <w:rFonts w:ascii="Arial Narrow" w:hAnsi="Arial Narrow"/>
            <w:noProof/>
          </w:rPr>
          <w:fldChar w:fldCharType="separate"/>
        </w:r>
        <w:r w:rsidR="00F12C57">
          <w:rPr>
            <w:rStyle w:val="Hyperlink"/>
            <w:rFonts w:ascii="Arial Narrow" w:hAnsi="Arial Narrow"/>
            <w:noProof/>
          </w:rPr>
          <w:t>29</w:t>
        </w:r>
        <w:r w:rsidR="00F12C57">
          <w:rPr>
            <w:rStyle w:val="Hyperlink"/>
            <w:rFonts w:ascii="Arial Narrow" w:hAnsi="Arial Narrow"/>
            <w:noProof/>
          </w:rPr>
          <w:fldChar w:fldCharType="end"/>
        </w:r>
      </w:hyperlink>
    </w:p>
    <w:p w14:paraId="3F34B5EC" w14:textId="77777777" w:rsidR="00D72072"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12" w:history="1">
        <w:r w:rsidR="000B00BD">
          <w:rPr>
            <w:rStyle w:val="Hyperlink"/>
            <w:rFonts w:ascii="Arial Narrow" w:hAnsi="Arial Narrow"/>
            <w:noProof/>
            <w:highlight w:val="green"/>
          </w:rPr>
          <w:t>Figure 12: Assets verified at MoLHUD</w:t>
        </w:r>
        <w:r w:rsidR="000B00BD">
          <w:rPr>
            <w:rStyle w:val="Hyperlink"/>
            <w:rFonts w:ascii="Arial Narrow" w:hAnsi="Arial Narrow"/>
            <w:noProof/>
          </w:rPr>
          <w:tab/>
        </w:r>
        <w:r w:rsidR="000B00BD">
          <w:rPr>
            <w:rStyle w:val="Hyperlink"/>
            <w:rFonts w:ascii="Arial Narrow" w:hAnsi="Arial Narrow"/>
            <w:noProof/>
          </w:rPr>
          <w:fldChar w:fldCharType="begin"/>
        </w:r>
        <w:r w:rsidR="000B00BD">
          <w:rPr>
            <w:rStyle w:val="Hyperlink"/>
            <w:rFonts w:ascii="Arial Narrow" w:hAnsi="Arial Narrow"/>
            <w:noProof/>
          </w:rPr>
          <w:instrText xml:space="preserve"> PAGEREF _StructureFigureCaption12 \h </w:instrText>
        </w:r>
        <w:r w:rsidR="000B00BD">
          <w:rPr>
            <w:rStyle w:val="Hyperlink"/>
            <w:rFonts w:ascii="Arial Narrow" w:hAnsi="Arial Narrow"/>
            <w:noProof/>
          </w:rPr>
        </w:r>
        <w:r w:rsidR="000B00BD">
          <w:rPr>
            <w:rStyle w:val="Hyperlink"/>
            <w:rFonts w:ascii="Arial Narrow" w:hAnsi="Arial Narrow"/>
            <w:noProof/>
          </w:rPr>
          <w:fldChar w:fldCharType="separate"/>
        </w:r>
        <w:r w:rsidR="000B00BD">
          <w:rPr>
            <w:rStyle w:val="Hyperlink"/>
            <w:rFonts w:ascii="Arial Narrow" w:hAnsi="Arial Narrow"/>
            <w:noProof/>
          </w:rPr>
          <w:t>29</w:t>
        </w:r>
        <w:r w:rsidR="000B00BD">
          <w:rPr>
            <w:rStyle w:val="Hyperlink"/>
            <w:rFonts w:ascii="Arial Narrow" w:hAnsi="Arial Narrow"/>
            <w:noProof/>
          </w:rPr>
          <w:fldChar w:fldCharType="end"/>
        </w:r>
      </w:hyperlink>
    </w:p>
    <w:p w14:paraId="6433F08E"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76" w:history="1">
        <w:r w:rsidR="00F12C57">
          <w:rPr>
            <w:rStyle w:val="Hyperlink"/>
            <w:rFonts w:ascii="Arial Narrow" w:hAnsi="Arial Narrow"/>
            <w:noProof/>
          </w:rPr>
          <w:t xml:space="preserve">Figure </w:t>
        </w:r>
        <w:r w:rsidR="000B00BD">
          <w:rPr>
            <w:rStyle w:val="Hyperlink"/>
            <w:rFonts w:ascii="Arial Narrow" w:hAnsi="Arial Narrow"/>
            <w:strike/>
            <w:noProof/>
            <w:highlight w:val="red"/>
          </w:rPr>
          <w:t>9</w:t>
        </w:r>
        <w:r w:rsidR="000B00BD">
          <w:rPr>
            <w:rStyle w:val="Hyperlink"/>
            <w:rFonts w:ascii="Arial Narrow" w:hAnsi="Arial Narrow"/>
            <w:noProof/>
          </w:rPr>
          <w:t xml:space="preserve"> </w:t>
        </w:r>
        <w:r w:rsidR="000B00BD">
          <w:rPr>
            <w:rStyle w:val="Hyperlink"/>
            <w:rFonts w:ascii="Arial Narrow" w:hAnsi="Arial Narrow"/>
            <w:noProof/>
            <w:highlight w:val="green"/>
          </w:rPr>
          <w:t>13</w:t>
        </w:r>
        <w:r w:rsidR="00F12C57">
          <w:rPr>
            <w:rStyle w:val="Hyperlink"/>
            <w:rFonts w:ascii="Arial Narrow" w:hAnsi="Arial Narrow"/>
            <w:noProof/>
          </w:rPr>
          <w:t>: Asset condition tracking intervals</w:t>
        </w:r>
        <w:r w:rsidR="00F12C57">
          <w:rPr>
            <w:rStyle w:val="Hyperlink"/>
            <w:rFonts w:ascii="Arial Narrow" w:hAnsi="Arial Narrow"/>
            <w:noProof/>
          </w:rPr>
          <w:tab/>
        </w:r>
        <w:r w:rsidR="00F12C57">
          <w:rPr>
            <w:rStyle w:val="Hyperlink"/>
            <w:rFonts w:ascii="Arial Narrow" w:hAnsi="Arial Narrow"/>
            <w:noProof/>
          </w:rPr>
          <w:fldChar w:fldCharType="begin"/>
        </w:r>
        <w:r w:rsidR="00F12C57">
          <w:rPr>
            <w:rStyle w:val="Hyperlink"/>
            <w:rFonts w:ascii="Arial Narrow" w:hAnsi="Arial Narrow"/>
            <w:noProof/>
          </w:rPr>
          <w:instrText xml:space="preserve"> PAGEREF _Toc243395976 \h </w:instrText>
        </w:r>
        <w:r w:rsidR="00F12C57">
          <w:rPr>
            <w:rStyle w:val="Hyperlink"/>
            <w:rFonts w:ascii="Arial Narrow" w:hAnsi="Arial Narrow"/>
            <w:noProof/>
          </w:rPr>
        </w:r>
        <w:r w:rsidR="00F12C57">
          <w:rPr>
            <w:rStyle w:val="Hyperlink"/>
            <w:rFonts w:ascii="Arial Narrow" w:hAnsi="Arial Narrow"/>
            <w:noProof/>
          </w:rPr>
          <w:fldChar w:fldCharType="separate"/>
        </w:r>
        <w:r w:rsidR="00F12C57">
          <w:rPr>
            <w:rStyle w:val="Hyperlink"/>
            <w:rFonts w:ascii="Arial Narrow" w:hAnsi="Arial Narrow"/>
            <w:noProof/>
          </w:rPr>
          <w:t>43</w:t>
        </w:r>
        <w:r w:rsidR="00F12C57">
          <w:rPr>
            <w:rStyle w:val="Hyperlink"/>
            <w:rFonts w:ascii="Arial Narrow" w:hAnsi="Arial Narrow"/>
            <w:noProof/>
          </w:rPr>
          <w:fldChar w:fldCharType="end"/>
        </w:r>
      </w:hyperlink>
    </w:p>
    <w:p w14:paraId="37A05EEA"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77" w:history="1">
        <w:r w:rsidR="00F12C57">
          <w:rPr>
            <w:rStyle w:val="Hyperlink"/>
            <w:rFonts w:ascii="Arial Narrow" w:hAnsi="Arial Narrow"/>
            <w:noProof/>
          </w:rPr>
          <w:t>Figure 1</w:t>
        </w:r>
        <w:r w:rsidR="000B00BD">
          <w:rPr>
            <w:rStyle w:val="Hyperlink"/>
            <w:rFonts w:ascii="Arial Narrow" w:hAnsi="Arial Narrow"/>
            <w:strike/>
            <w:noProof/>
            <w:highlight w:val="red"/>
          </w:rPr>
          <w:t>0</w:t>
        </w:r>
        <w:r w:rsidR="000B00BD">
          <w:rPr>
            <w:rStyle w:val="Hyperlink"/>
            <w:rFonts w:ascii="Arial Narrow" w:hAnsi="Arial Narrow"/>
            <w:noProof/>
          </w:rPr>
          <w:t xml:space="preserve"> </w:t>
        </w:r>
        <w:r w:rsidR="000B00BD">
          <w:rPr>
            <w:rStyle w:val="Hyperlink"/>
            <w:rFonts w:ascii="Arial Narrow" w:hAnsi="Arial Narrow"/>
            <w:noProof/>
            <w:highlight w:val="green"/>
          </w:rPr>
          <w:t>4</w:t>
        </w:r>
        <w:r w:rsidR="00F12C57">
          <w:rPr>
            <w:rStyle w:val="Hyperlink"/>
            <w:rFonts w:ascii="Arial Narrow" w:hAnsi="Arial Narrow"/>
            <w:noProof/>
          </w:rPr>
          <w:t>: Service gaps and challenges</w:t>
        </w:r>
        <w:r w:rsidR="00F12C57">
          <w:rPr>
            <w:rStyle w:val="Hyperlink"/>
            <w:rFonts w:ascii="Arial Narrow" w:hAnsi="Arial Narrow"/>
            <w:noProof/>
          </w:rPr>
          <w:tab/>
        </w:r>
        <w:r w:rsidR="00F12C57">
          <w:rPr>
            <w:rStyle w:val="Hyperlink"/>
            <w:rFonts w:ascii="Arial Narrow" w:hAnsi="Arial Narrow"/>
            <w:noProof/>
          </w:rPr>
          <w:fldChar w:fldCharType="begin"/>
        </w:r>
        <w:r w:rsidR="00F12C57">
          <w:rPr>
            <w:rStyle w:val="Hyperlink"/>
            <w:rFonts w:ascii="Arial Narrow" w:hAnsi="Arial Narrow"/>
            <w:noProof/>
          </w:rPr>
          <w:instrText xml:space="preserve"> PAGEREF _Toc243395977 \h </w:instrText>
        </w:r>
        <w:r w:rsidR="00F12C57">
          <w:rPr>
            <w:rStyle w:val="Hyperlink"/>
            <w:rFonts w:ascii="Arial Narrow" w:hAnsi="Arial Narrow"/>
            <w:noProof/>
          </w:rPr>
        </w:r>
        <w:r w:rsidR="00F12C57">
          <w:rPr>
            <w:rStyle w:val="Hyperlink"/>
            <w:rFonts w:ascii="Arial Narrow" w:hAnsi="Arial Narrow"/>
            <w:noProof/>
          </w:rPr>
          <w:fldChar w:fldCharType="separate"/>
        </w:r>
        <w:r w:rsidR="00F12C57">
          <w:rPr>
            <w:rStyle w:val="Hyperlink"/>
            <w:rFonts w:ascii="Arial Narrow" w:hAnsi="Arial Narrow"/>
            <w:noProof/>
          </w:rPr>
          <w:t>44</w:t>
        </w:r>
        <w:r w:rsidR="00F12C57">
          <w:rPr>
            <w:rStyle w:val="Hyperlink"/>
            <w:rFonts w:ascii="Arial Narrow" w:hAnsi="Arial Narrow"/>
            <w:noProof/>
          </w:rPr>
          <w:fldChar w:fldCharType="end"/>
        </w:r>
      </w:hyperlink>
    </w:p>
    <w:p w14:paraId="1E65FCFE" w14:textId="77777777" w:rsidR="00E179EA" w:rsidRDefault="00E179EA">
      <w:pPr>
        <w:spacing w:after="0" w:line="240" w:lineRule="auto"/>
        <w:rPr>
          <w:rFonts w:ascii="Arial Narrow" w:hAnsi="Arial Narrow"/>
          <w:sz w:val="24"/>
          <w:szCs w:val="24"/>
        </w:rPr>
      </w:pPr>
      <w:r>
        <w:rPr>
          <w:rFonts w:ascii="Arial Narrow" w:hAnsi="Arial Narrow"/>
          <w:sz w:val="24"/>
          <w:szCs w:val="24"/>
        </w:rPr>
        <w:fldChar w:fldCharType="end"/>
      </w:r>
    </w:p>
    <w:p w14:paraId="49A768C6" w14:textId="77777777" w:rsidR="008E32D9" w:rsidRPr="008E32D9" w:rsidRDefault="008E32D9">
      <w:pPr>
        <w:keepNext/>
        <w:spacing w:after="0" w:line="240" w:lineRule="auto"/>
        <w:rPr>
          <w:rFonts w:ascii="Arial Narrow" w:hAnsi="Arial Narrow"/>
          <w:b/>
          <w:sz w:val="24"/>
          <w:szCs w:val="24"/>
        </w:rPr>
      </w:pPr>
      <w:r w:rsidRPr="008E32D9">
        <w:rPr>
          <w:rFonts w:ascii="Arial Narrow" w:hAnsi="Arial Narrow"/>
          <w:b/>
          <w:sz w:val="24"/>
          <w:szCs w:val="24"/>
        </w:rPr>
        <w:lastRenderedPageBreak/>
        <w:t>List of Photos/ Pictures</w:t>
      </w:r>
    </w:p>
    <w:p w14:paraId="366B5F3A" w14:textId="77777777" w:rsidR="00F12C57" w:rsidRPr="002345AF" w:rsidRDefault="008E32D9">
      <w:pPr>
        <w:pStyle w:val="TableofFigures"/>
        <w:tabs>
          <w:tab w:val="right" w:leader="dot" w:pos="9015"/>
        </w:tabs>
        <w:rPr>
          <w:rFonts w:ascii="Aptos" w:eastAsia="Times New Roman" w:hAnsi="Aptos"/>
          <w:noProof/>
          <w:color w:val="auto"/>
          <w:kern w:val="2"/>
          <w:sz w:val="24"/>
          <w:szCs w:val="24"/>
          <w:lang w:val="en-GB" w:eastAsia="en-GB"/>
        </w:rPr>
      </w:pPr>
      <w:r w:rsidRPr="008E32D9">
        <w:rPr>
          <w:rFonts w:ascii="Arial Narrow" w:hAnsi="Arial Narrow"/>
          <w:sz w:val="24"/>
          <w:szCs w:val="24"/>
        </w:rPr>
        <w:fldChar w:fldCharType="begin"/>
      </w:r>
      <w:r w:rsidRPr="008E32D9">
        <w:rPr>
          <w:rFonts w:ascii="Arial Narrow" w:hAnsi="Arial Narrow"/>
          <w:sz w:val="24"/>
          <w:szCs w:val="24"/>
        </w:rPr>
        <w:instrText xml:space="preserve"> TOC \h \z \c "Pictorial" </w:instrText>
      </w:r>
      <w:r w:rsidRPr="008E32D9">
        <w:rPr>
          <w:rFonts w:ascii="Arial Narrow" w:hAnsi="Arial Narrow"/>
          <w:sz w:val="24"/>
          <w:szCs w:val="24"/>
        </w:rPr>
        <w:fldChar w:fldCharType="separate"/>
      </w:r>
      <w:hyperlink w:anchor="_Toc243395978" w:history="1">
        <w:r w:rsidR="00F12C57" w:rsidRPr="00285476">
          <w:rPr>
            <w:rStyle w:val="Hyperlink"/>
            <w:rFonts w:ascii="Arial Narrow" w:hAnsi="Arial Narrow"/>
            <w:b/>
            <w:noProof/>
          </w:rPr>
          <w:t>Pictorial 1: Some of the nondeployed UgIFT assets</w:t>
        </w:r>
        <w:r w:rsidR="00F12C57">
          <w:rPr>
            <w:noProof/>
            <w:webHidden/>
          </w:rPr>
          <w:tab/>
        </w:r>
        <w:r w:rsidR="00F12C57">
          <w:rPr>
            <w:noProof/>
            <w:webHidden/>
          </w:rPr>
          <w:fldChar w:fldCharType="begin"/>
        </w:r>
        <w:r w:rsidR="00F12C57">
          <w:rPr>
            <w:noProof/>
            <w:webHidden/>
          </w:rPr>
          <w:instrText xml:space="preserve"> PAGEREF _Toc243395978 \h </w:instrText>
        </w:r>
        <w:r w:rsidR="00F12C57">
          <w:rPr>
            <w:noProof/>
            <w:webHidden/>
          </w:rPr>
        </w:r>
        <w:r w:rsidR="00F12C57">
          <w:rPr>
            <w:noProof/>
            <w:webHidden/>
          </w:rPr>
          <w:fldChar w:fldCharType="separate"/>
        </w:r>
        <w:r w:rsidR="00F12C57">
          <w:rPr>
            <w:noProof/>
            <w:webHidden/>
          </w:rPr>
          <w:t>10</w:t>
        </w:r>
        <w:r w:rsidR="00F12C57">
          <w:rPr>
            <w:noProof/>
            <w:webHidden/>
          </w:rPr>
          <w:fldChar w:fldCharType="end"/>
        </w:r>
      </w:hyperlink>
    </w:p>
    <w:p w14:paraId="5031121B"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79" w:history="1">
        <w:r w:rsidR="00F12C57" w:rsidRPr="00285476">
          <w:rPr>
            <w:rStyle w:val="Hyperlink"/>
            <w:rFonts w:ascii="Arial Narrow" w:hAnsi="Arial Narrow"/>
            <w:b/>
            <w:noProof/>
          </w:rPr>
          <w:t>Pictorial 2: Photos depicting the different markings and identification engravement of assets across the institutions</w:t>
        </w:r>
        <w:r w:rsidR="00F12C57">
          <w:rPr>
            <w:noProof/>
            <w:webHidden/>
          </w:rPr>
          <w:tab/>
        </w:r>
        <w:r w:rsidR="00F12C57">
          <w:rPr>
            <w:noProof/>
            <w:webHidden/>
          </w:rPr>
          <w:fldChar w:fldCharType="begin"/>
        </w:r>
        <w:r w:rsidR="00F12C57">
          <w:rPr>
            <w:noProof/>
            <w:webHidden/>
          </w:rPr>
          <w:instrText xml:space="preserve"> PAGEREF _Toc243395979 \h </w:instrText>
        </w:r>
        <w:r w:rsidR="00F12C57">
          <w:rPr>
            <w:noProof/>
            <w:webHidden/>
          </w:rPr>
        </w:r>
        <w:r w:rsidR="00F12C57">
          <w:rPr>
            <w:noProof/>
            <w:webHidden/>
          </w:rPr>
          <w:fldChar w:fldCharType="separate"/>
        </w:r>
        <w:r w:rsidR="00F12C57">
          <w:rPr>
            <w:noProof/>
            <w:webHidden/>
          </w:rPr>
          <w:t>14</w:t>
        </w:r>
        <w:r w:rsidR="00F12C57">
          <w:rPr>
            <w:noProof/>
            <w:webHidden/>
          </w:rPr>
          <w:fldChar w:fldCharType="end"/>
        </w:r>
      </w:hyperlink>
    </w:p>
    <w:p w14:paraId="05906E14"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80" w:history="1">
        <w:r w:rsidR="00F12C57" w:rsidRPr="00285476">
          <w:rPr>
            <w:rStyle w:val="Hyperlink"/>
            <w:rFonts w:ascii="Arial Narrow" w:hAnsi="Arial Narrow"/>
            <w:b/>
            <w:noProof/>
          </w:rPr>
          <w:t>Pictorial 3: some of the assets verified at regional blood banks</w:t>
        </w:r>
        <w:r w:rsidR="00F12C57">
          <w:rPr>
            <w:noProof/>
            <w:webHidden/>
          </w:rPr>
          <w:tab/>
        </w:r>
        <w:r w:rsidR="00F12C57">
          <w:rPr>
            <w:noProof/>
            <w:webHidden/>
          </w:rPr>
          <w:fldChar w:fldCharType="begin"/>
        </w:r>
        <w:r w:rsidR="00F12C57">
          <w:rPr>
            <w:noProof/>
            <w:webHidden/>
          </w:rPr>
          <w:instrText xml:space="preserve"> PAGEREF _Toc243395980 \h </w:instrText>
        </w:r>
        <w:r w:rsidR="00F12C57">
          <w:rPr>
            <w:noProof/>
            <w:webHidden/>
          </w:rPr>
        </w:r>
        <w:r w:rsidR="00F12C57">
          <w:rPr>
            <w:noProof/>
            <w:webHidden/>
          </w:rPr>
          <w:fldChar w:fldCharType="separate"/>
        </w:r>
        <w:r w:rsidR="00F12C57">
          <w:rPr>
            <w:noProof/>
            <w:webHidden/>
          </w:rPr>
          <w:t>33</w:t>
        </w:r>
        <w:r w:rsidR="00F12C57">
          <w:rPr>
            <w:noProof/>
            <w:webHidden/>
          </w:rPr>
          <w:fldChar w:fldCharType="end"/>
        </w:r>
      </w:hyperlink>
    </w:p>
    <w:p w14:paraId="10DBA7B2"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81" w:history="1">
        <w:r w:rsidR="00F12C57" w:rsidRPr="00285476">
          <w:rPr>
            <w:rStyle w:val="Hyperlink"/>
            <w:rFonts w:ascii="Arial Narrow" w:hAnsi="Arial Narrow"/>
            <w:b/>
            <w:noProof/>
          </w:rPr>
          <w:t>Pictorial 4: Status of Health Centre Buildings in selected LGs</w:t>
        </w:r>
        <w:r w:rsidR="00F12C57">
          <w:rPr>
            <w:noProof/>
            <w:webHidden/>
          </w:rPr>
          <w:tab/>
        </w:r>
        <w:r w:rsidR="00F12C57">
          <w:rPr>
            <w:noProof/>
            <w:webHidden/>
          </w:rPr>
          <w:fldChar w:fldCharType="begin"/>
        </w:r>
        <w:r w:rsidR="00F12C57">
          <w:rPr>
            <w:noProof/>
            <w:webHidden/>
          </w:rPr>
          <w:instrText xml:space="preserve"> PAGEREF _Toc243395981 \h </w:instrText>
        </w:r>
        <w:r w:rsidR="00F12C57">
          <w:rPr>
            <w:noProof/>
            <w:webHidden/>
          </w:rPr>
        </w:r>
        <w:r w:rsidR="00F12C57">
          <w:rPr>
            <w:noProof/>
            <w:webHidden/>
          </w:rPr>
          <w:fldChar w:fldCharType="separate"/>
        </w:r>
        <w:r w:rsidR="00F12C57">
          <w:rPr>
            <w:noProof/>
            <w:webHidden/>
          </w:rPr>
          <w:t>37</w:t>
        </w:r>
        <w:r w:rsidR="00F12C57">
          <w:rPr>
            <w:noProof/>
            <w:webHidden/>
          </w:rPr>
          <w:fldChar w:fldCharType="end"/>
        </w:r>
      </w:hyperlink>
    </w:p>
    <w:p w14:paraId="55BD1481"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82" w:history="1">
        <w:r w:rsidR="00F12C57" w:rsidRPr="00285476">
          <w:rPr>
            <w:rStyle w:val="Hyperlink"/>
            <w:rFonts w:ascii="Arial Narrow" w:hAnsi="Arial Narrow"/>
            <w:b/>
            <w:noProof/>
          </w:rPr>
          <w:t>Pictorial 5: Status of Buildings in selected Seed Secondary Schools</w:t>
        </w:r>
        <w:r w:rsidR="00F12C57">
          <w:rPr>
            <w:noProof/>
            <w:webHidden/>
          </w:rPr>
          <w:tab/>
        </w:r>
        <w:r w:rsidR="00F12C57">
          <w:rPr>
            <w:noProof/>
            <w:webHidden/>
          </w:rPr>
          <w:fldChar w:fldCharType="begin"/>
        </w:r>
        <w:r w:rsidR="00F12C57">
          <w:rPr>
            <w:noProof/>
            <w:webHidden/>
          </w:rPr>
          <w:instrText xml:space="preserve"> PAGEREF _Toc243395982 \h </w:instrText>
        </w:r>
        <w:r w:rsidR="00F12C57">
          <w:rPr>
            <w:noProof/>
            <w:webHidden/>
          </w:rPr>
        </w:r>
        <w:r w:rsidR="00F12C57">
          <w:rPr>
            <w:noProof/>
            <w:webHidden/>
          </w:rPr>
          <w:fldChar w:fldCharType="separate"/>
        </w:r>
        <w:r w:rsidR="00F12C57">
          <w:rPr>
            <w:noProof/>
            <w:webHidden/>
          </w:rPr>
          <w:t>39</w:t>
        </w:r>
        <w:r w:rsidR="00F12C57">
          <w:rPr>
            <w:noProof/>
            <w:webHidden/>
          </w:rPr>
          <w:fldChar w:fldCharType="end"/>
        </w:r>
      </w:hyperlink>
    </w:p>
    <w:p w14:paraId="51C88595" w14:textId="77777777" w:rsidR="008E32D9" w:rsidRDefault="008E32D9">
      <w:pPr>
        <w:spacing w:after="0" w:line="240" w:lineRule="auto"/>
        <w:rPr>
          <w:rFonts w:ascii="Arial Narrow" w:hAnsi="Arial Narrow"/>
          <w:sz w:val="24"/>
          <w:szCs w:val="24"/>
        </w:rPr>
      </w:pPr>
      <w:r w:rsidRPr="008E32D9">
        <w:rPr>
          <w:rFonts w:ascii="Arial Narrow" w:hAnsi="Arial Narrow"/>
          <w:sz w:val="24"/>
          <w:szCs w:val="24"/>
        </w:rPr>
        <w:fldChar w:fldCharType="end"/>
      </w:r>
    </w:p>
    <w:p w14:paraId="14B9947A" w14:textId="77777777" w:rsidR="008E32D9" w:rsidRDefault="008E32D9">
      <w:pPr>
        <w:spacing w:after="0" w:line="240" w:lineRule="auto"/>
        <w:rPr>
          <w:rFonts w:ascii="Arial Narrow" w:hAnsi="Arial Narrow"/>
          <w:sz w:val="24"/>
          <w:szCs w:val="24"/>
        </w:rPr>
      </w:pPr>
    </w:p>
    <w:p w14:paraId="2E81BCA7" w14:textId="77777777" w:rsidR="008E32D9" w:rsidRDefault="008E32D9">
      <w:pPr>
        <w:spacing w:after="0" w:line="240" w:lineRule="auto"/>
        <w:rPr>
          <w:rFonts w:ascii="Arial Narrow" w:hAnsi="Arial Narrow"/>
          <w:sz w:val="24"/>
          <w:szCs w:val="24"/>
        </w:rPr>
      </w:pPr>
    </w:p>
    <w:p w14:paraId="422F0C37" w14:textId="77777777" w:rsidR="00E179EA" w:rsidRDefault="00E179EA">
      <w:pPr>
        <w:spacing w:after="160" w:line="259" w:lineRule="auto"/>
        <w:jc w:val="left"/>
        <w:rPr>
          <w:rFonts w:ascii="Arial Narrow" w:hAnsi="Arial Narrow"/>
        </w:rPr>
      </w:pPr>
      <w:r>
        <w:rPr>
          <w:rFonts w:ascii="Arial Narrow" w:hAnsi="Arial Narrow"/>
        </w:rPr>
        <w:br w:type="page"/>
      </w:r>
    </w:p>
    <w:p w14:paraId="21F460A4" w14:textId="77777777" w:rsidR="00E179EA" w:rsidRDefault="00E179EA">
      <w:pPr>
        <w:spacing w:after="0" w:line="240" w:lineRule="auto"/>
        <w:rPr>
          <w:rFonts w:ascii="Arial Narrow" w:hAnsi="Arial Narrow"/>
        </w:rPr>
      </w:pPr>
    </w:p>
    <w:p w14:paraId="372C3212" w14:textId="77777777" w:rsidR="00E179EA" w:rsidRDefault="00E179EA">
      <w:pPr>
        <w:spacing w:after="0" w:line="240" w:lineRule="auto"/>
        <w:rPr>
          <w:rFonts w:ascii="Arial Narrow" w:hAnsi="Arial Narrow"/>
          <w:b/>
          <w:sz w:val="24"/>
        </w:rPr>
      </w:pPr>
      <w:r>
        <w:rPr>
          <w:rFonts w:ascii="Arial Narrow" w:hAnsi="Arial Narrow"/>
          <w:b/>
          <w:sz w:val="24"/>
        </w:rPr>
        <w:t>List of tables</w:t>
      </w:r>
    </w:p>
    <w:p w14:paraId="3589A2BF" w14:textId="77777777" w:rsidR="00F12C57" w:rsidRPr="002345AF" w:rsidRDefault="00E179EA">
      <w:pPr>
        <w:pStyle w:val="TableofFigures"/>
        <w:tabs>
          <w:tab w:val="right" w:leader="dot" w:pos="9015"/>
        </w:tabs>
        <w:rPr>
          <w:rFonts w:ascii="Aptos" w:eastAsia="Times New Roman" w:hAnsi="Aptos"/>
          <w:noProof/>
          <w:color w:val="auto"/>
          <w:kern w:val="2"/>
          <w:sz w:val="24"/>
          <w:szCs w:val="24"/>
          <w:lang w:val="en-GB" w:eastAsia="en-GB"/>
        </w:rPr>
      </w:pPr>
      <w:r>
        <w:rPr>
          <w:rFonts w:ascii="Arial Narrow" w:hAnsi="Arial Narrow"/>
          <w:sz w:val="24"/>
          <w:szCs w:val="24"/>
        </w:rPr>
        <w:fldChar w:fldCharType="begin"/>
      </w:r>
      <w:r>
        <w:rPr>
          <w:rFonts w:ascii="Arial Narrow" w:hAnsi="Arial Narrow"/>
          <w:sz w:val="24"/>
          <w:szCs w:val="24"/>
        </w:rPr>
        <w:instrText xml:space="preserve"> TOC \h \z \c "Table" </w:instrText>
      </w:r>
      <w:r>
        <w:rPr>
          <w:rFonts w:ascii="Arial Narrow" w:hAnsi="Arial Narrow"/>
          <w:sz w:val="24"/>
          <w:szCs w:val="24"/>
        </w:rPr>
        <w:fldChar w:fldCharType="separate"/>
      </w:r>
      <w:hyperlink w:anchor="_Toc243395983" w:history="1">
        <w:r>
          <w:rPr>
            <w:rStyle w:val="Hyperlink"/>
            <w:rFonts w:ascii="Arial Narrow" w:hAnsi="Arial Narrow"/>
            <w:b/>
            <w:noProof/>
          </w:rPr>
          <w:t>Table 1:</w:t>
        </w:r>
        <w:r w:rsidR="000B00BD">
          <w:rPr>
            <w:rStyle w:val="Hyperlink"/>
            <w:rFonts w:ascii="Arial Narrow" w:hAnsi="Arial Narrow"/>
            <w:b/>
            <w:noProof/>
            <w:highlight w:val="green"/>
          </w:rPr>
          <w:t xml:space="preserve"> </w:t>
        </w:r>
        <w:r>
          <w:rPr>
            <w:rStyle w:val="Hyperlink"/>
            <w:rFonts w:ascii="Arial Narrow" w:hAnsi="Arial Narrow"/>
            <w:b/>
            <w:noProof/>
          </w:rPr>
          <w:t>Overall condition of UgIFT assets and functionality</w:t>
        </w:r>
        <w:r w:rsidR="00F12C57">
          <w:rPr>
            <w:noProof/>
            <w:webHidden/>
          </w:rPr>
          <w:tab/>
        </w:r>
        <w:r w:rsidR="00F12C57">
          <w:rPr>
            <w:noProof/>
            <w:webHidden/>
          </w:rPr>
          <w:fldChar w:fldCharType="begin"/>
        </w:r>
        <w:r w:rsidR="00F12C57">
          <w:rPr>
            <w:noProof/>
            <w:webHidden/>
          </w:rPr>
          <w:instrText xml:space="preserve"> PAGEREF _Toc243395983 \h </w:instrText>
        </w:r>
        <w:r w:rsidR="00F12C57">
          <w:rPr>
            <w:noProof/>
            <w:webHidden/>
          </w:rPr>
        </w:r>
        <w:r w:rsidR="00F12C57">
          <w:rPr>
            <w:noProof/>
            <w:webHidden/>
          </w:rPr>
          <w:fldChar w:fldCharType="separate"/>
        </w:r>
        <w:r w:rsidR="00F12C57">
          <w:rPr>
            <w:noProof/>
            <w:webHidden/>
          </w:rPr>
          <w:t>9</w:t>
        </w:r>
        <w:r w:rsidR="00F12C57">
          <w:rPr>
            <w:noProof/>
            <w:webHidden/>
          </w:rPr>
          <w:fldChar w:fldCharType="end"/>
        </w:r>
      </w:hyperlink>
    </w:p>
    <w:p w14:paraId="7C355ACA"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84" w:history="1">
        <w:r w:rsidR="00F12C57" w:rsidRPr="00D41608">
          <w:rPr>
            <w:rStyle w:val="Hyperlink"/>
            <w:rFonts w:ascii="Arial Narrow" w:hAnsi="Arial Narrow"/>
            <w:b/>
            <w:noProof/>
          </w:rPr>
          <w:t>Table 2: Overall Recorded asset value and net book value</w:t>
        </w:r>
        <w:r w:rsidR="00F12C57">
          <w:rPr>
            <w:noProof/>
            <w:webHidden/>
          </w:rPr>
          <w:tab/>
        </w:r>
        <w:r w:rsidR="00F12C57">
          <w:rPr>
            <w:noProof/>
            <w:webHidden/>
          </w:rPr>
          <w:fldChar w:fldCharType="begin"/>
        </w:r>
        <w:r w:rsidR="00F12C57">
          <w:rPr>
            <w:noProof/>
            <w:webHidden/>
          </w:rPr>
          <w:instrText xml:space="preserve"> PAGEREF _Toc243395984 \h </w:instrText>
        </w:r>
        <w:r w:rsidR="00F12C57">
          <w:rPr>
            <w:noProof/>
            <w:webHidden/>
          </w:rPr>
        </w:r>
        <w:r w:rsidR="00F12C57">
          <w:rPr>
            <w:noProof/>
            <w:webHidden/>
          </w:rPr>
          <w:fldChar w:fldCharType="separate"/>
        </w:r>
        <w:r w:rsidR="00F12C57">
          <w:rPr>
            <w:noProof/>
            <w:webHidden/>
          </w:rPr>
          <w:t>15</w:t>
        </w:r>
        <w:r w:rsidR="00F12C57">
          <w:rPr>
            <w:noProof/>
            <w:webHidden/>
          </w:rPr>
          <w:fldChar w:fldCharType="end"/>
        </w:r>
      </w:hyperlink>
    </w:p>
    <w:p w14:paraId="25E8FCAF"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85" w:history="1">
        <w:r w:rsidR="00F12C57" w:rsidRPr="00D41608">
          <w:rPr>
            <w:rStyle w:val="Hyperlink"/>
            <w:rFonts w:ascii="Arial Narrow" w:hAnsi="Arial Narrow"/>
            <w:b/>
            <w:noProof/>
          </w:rPr>
          <w:t>Table 3: Number of verified UgIFT Assets by MDA</w:t>
        </w:r>
        <w:r w:rsidR="00F12C57">
          <w:rPr>
            <w:noProof/>
            <w:webHidden/>
          </w:rPr>
          <w:tab/>
        </w:r>
        <w:r w:rsidR="00F12C57">
          <w:rPr>
            <w:noProof/>
            <w:webHidden/>
          </w:rPr>
          <w:fldChar w:fldCharType="begin"/>
        </w:r>
        <w:r w:rsidR="00F12C57">
          <w:rPr>
            <w:noProof/>
            <w:webHidden/>
          </w:rPr>
          <w:instrText xml:space="preserve"> PAGEREF _Toc243395985 \h </w:instrText>
        </w:r>
        <w:r w:rsidR="00F12C57">
          <w:rPr>
            <w:noProof/>
            <w:webHidden/>
          </w:rPr>
        </w:r>
        <w:r w:rsidR="00F12C57">
          <w:rPr>
            <w:noProof/>
            <w:webHidden/>
          </w:rPr>
          <w:fldChar w:fldCharType="separate"/>
        </w:r>
        <w:r w:rsidR="00F12C57">
          <w:rPr>
            <w:noProof/>
            <w:webHidden/>
          </w:rPr>
          <w:t>16</w:t>
        </w:r>
        <w:r w:rsidR="00F12C57">
          <w:rPr>
            <w:noProof/>
            <w:webHidden/>
          </w:rPr>
          <w:fldChar w:fldCharType="end"/>
        </w:r>
      </w:hyperlink>
    </w:p>
    <w:p w14:paraId="76327E71"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86" w:history="1">
        <w:r w:rsidR="00F12C57" w:rsidRPr="00D41608">
          <w:rPr>
            <w:rStyle w:val="Hyperlink"/>
            <w:rFonts w:ascii="Arial Narrow" w:hAnsi="Arial Narrow"/>
            <w:b/>
            <w:noProof/>
          </w:rPr>
          <w:t>Table 4: Recorded costs and available accounting values at MoFPED</w:t>
        </w:r>
        <w:r w:rsidR="00F12C57">
          <w:rPr>
            <w:noProof/>
            <w:webHidden/>
          </w:rPr>
          <w:tab/>
        </w:r>
        <w:r w:rsidR="00F12C57">
          <w:rPr>
            <w:noProof/>
            <w:webHidden/>
          </w:rPr>
          <w:fldChar w:fldCharType="begin"/>
        </w:r>
        <w:r w:rsidR="00F12C57">
          <w:rPr>
            <w:noProof/>
            <w:webHidden/>
          </w:rPr>
          <w:instrText xml:space="preserve"> PAGEREF _Toc243395986 \h </w:instrText>
        </w:r>
        <w:r w:rsidR="00F12C57">
          <w:rPr>
            <w:noProof/>
            <w:webHidden/>
          </w:rPr>
        </w:r>
        <w:r w:rsidR="00F12C57">
          <w:rPr>
            <w:noProof/>
            <w:webHidden/>
          </w:rPr>
          <w:fldChar w:fldCharType="separate"/>
        </w:r>
        <w:r w:rsidR="00F12C57">
          <w:rPr>
            <w:noProof/>
            <w:webHidden/>
          </w:rPr>
          <w:t>19</w:t>
        </w:r>
        <w:r w:rsidR="00F12C57">
          <w:rPr>
            <w:noProof/>
            <w:webHidden/>
          </w:rPr>
          <w:fldChar w:fldCharType="end"/>
        </w:r>
      </w:hyperlink>
    </w:p>
    <w:p w14:paraId="0A29B016"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87" w:history="1">
        <w:r w:rsidR="00F12C57" w:rsidRPr="00D41608">
          <w:rPr>
            <w:rStyle w:val="Hyperlink"/>
            <w:rFonts w:ascii="Arial Narrow" w:hAnsi="Arial Narrow"/>
            <w:b/>
            <w:noProof/>
          </w:rPr>
          <w:t>Table 5: Assets verified at MoWT</w:t>
        </w:r>
        <w:r w:rsidR="00F12C57">
          <w:rPr>
            <w:noProof/>
            <w:webHidden/>
          </w:rPr>
          <w:tab/>
        </w:r>
        <w:r w:rsidR="00F12C57">
          <w:rPr>
            <w:noProof/>
            <w:webHidden/>
          </w:rPr>
          <w:fldChar w:fldCharType="begin"/>
        </w:r>
        <w:r w:rsidR="00F12C57">
          <w:rPr>
            <w:noProof/>
            <w:webHidden/>
          </w:rPr>
          <w:instrText xml:space="preserve"> PAGEREF _Toc243395987 \h </w:instrText>
        </w:r>
        <w:r w:rsidR="00F12C57">
          <w:rPr>
            <w:noProof/>
            <w:webHidden/>
          </w:rPr>
        </w:r>
        <w:r w:rsidR="00F12C57">
          <w:rPr>
            <w:noProof/>
            <w:webHidden/>
          </w:rPr>
          <w:fldChar w:fldCharType="separate"/>
        </w:r>
        <w:r w:rsidR="00F12C57">
          <w:rPr>
            <w:noProof/>
            <w:webHidden/>
          </w:rPr>
          <w:t>20</w:t>
        </w:r>
        <w:r w:rsidR="00F12C57">
          <w:rPr>
            <w:noProof/>
            <w:webHidden/>
          </w:rPr>
          <w:fldChar w:fldCharType="end"/>
        </w:r>
      </w:hyperlink>
    </w:p>
    <w:p w14:paraId="7C54F95B"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88" w:history="1">
        <w:r w:rsidR="00F12C57" w:rsidRPr="00D41608">
          <w:rPr>
            <w:rStyle w:val="Hyperlink"/>
            <w:rFonts w:ascii="Arial Narrow" w:hAnsi="Arial Narrow"/>
            <w:b/>
            <w:noProof/>
          </w:rPr>
          <w:t>Table 6:  MoWT asset values by category</w:t>
        </w:r>
        <w:r w:rsidR="00F12C57">
          <w:rPr>
            <w:noProof/>
            <w:webHidden/>
          </w:rPr>
          <w:tab/>
        </w:r>
        <w:r w:rsidR="00F12C57">
          <w:rPr>
            <w:noProof/>
            <w:webHidden/>
          </w:rPr>
          <w:fldChar w:fldCharType="begin"/>
        </w:r>
        <w:r w:rsidR="00F12C57">
          <w:rPr>
            <w:noProof/>
            <w:webHidden/>
          </w:rPr>
          <w:instrText xml:space="preserve"> PAGEREF _Toc243395988 \h </w:instrText>
        </w:r>
        <w:r w:rsidR="00F12C57">
          <w:rPr>
            <w:noProof/>
            <w:webHidden/>
          </w:rPr>
        </w:r>
        <w:r w:rsidR="00F12C57">
          <w:rPr>
            <w:noProof/>
            <w:webHidden/>
          </w:rPr>
          <w:fldChar w:fldCharType="separate"/>
        </w:r>
        <w:r w:rsidR="00F12C57">
          <w:rPr>
            <w:noProof/>
            <w:webHidden/>
          </w:rPr>
          <w:t>20</w:t>
        </w:r>
        <w:r w:rsidR="00F12C57">
          <w:rPr>
            <w:noProof/>
            <w:webHidden/>
          </w:rPr>
          <w:fldChar w:fldCharType="end"/>
        </w:r>
      </w:hyperlink>
    </w:p>
    <w:p w14:paraId="62EF0F31"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89" w:history="1">
        <w:r w:rsidR="00F12C57" w:rsidRPr="00D41608">
          <w:rPr>
            <w:rStyle w:val="Hyperlink"/>
            <w:rFonts w:ascii="Arial Narrow" w:hAnsi="Arial Narrow"/>
            <w:b/>
            <w:noProof/>
          </w:rPr>
          <w:t>Table 7: Condition and use of assets for MoES</w:t>
        </w:r>
        <w:r w:rsidR="00F12C57">
          <w:rPr>
            <w:noProof/>
            <w:webHidden/>
          </w:rPr>
          <w:tab/>
        </w:r>
        <w:r w:rsidR="00F12C57">
          <w:rPr>
            <w:noProof/>
            <w:webHidden/>
          </w:rPr>
          <w:fldChar w:fldCharType="begin"/>
        </w:r>
        <w:r w:rsidR="00F12C57">
          <w:rPr>
            <w:noProof/>
            <w:webHidden/>
          </w:rPr>
          <w:instrText xml:space="preserve"> PAGEREF _Toc243395989 \h </w:instrText>
        </w:r>
        <w:r w:rsidR="00F12C57">
          <w:rPr>
            <w:noProof/>
            <w:webHidden/>
          </w:rPr>
        </w:r>
        <w:r w:rsidR="00F12C57">
          <w:rPr>
            <w:noProof/>
            <w:webHidden/>
          </w:rPr>
          <w:fldChar w:fldCharType="separate"/>
        </w:r>
        <w:r w:rsidR="00F12C57">
          <w:rPr>
            <w:noProof/>
            <w:webHidden/>
          </w:rPr>
          <w:t>20</w:t>
        </w:r>
        <w:r w:rsidR="00F12C57">
          <w:rPr>
            <w:noProof/>
            <w:webHidden/>
          </w:rPr>
          <w:fldChar w:fldCharType="end"/>
        </w:r>
      </w:hyperlink>
    </w:p>
    <w:p w14:paraId="0826C3D0"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90" w:history="1">
        <w:r w:rsidR="00F12C57" w:rsidRPr="00D41608">
          <w:rPr>
            <w:rStyle w:val="Hyperlink"/>
            <w:rFonts w:ascii="Arial Narrow" w:hAnsi="Arial Narrow"/>
            <w:b/>
            <w:noProof/>
          </w:rPr>
          <w:t>Table 8: Identification of assets for MoES</w:t>
        </w:r>
        <w:r w:rsidR="00F12C57">
          <w:rPr>
            <w:noProof/>
            <w:webHidden/>
          </w:rPr>
          <w:tab/>
        </w:r>
        <w:r w:rsidR="00F12C57">
          <w:rPr>
            <w:noProof/>
            <w:webHidden/>
          </w:rPr>
          <w:fldChar w:fldCharType="begin"/>
        </w:r>
        <w:r w:rsidR="00F12C57">
          <w:rPr>
            <w:noProof/>
            <w:webHidden/>
          </w:rPr>
          <w:instrText xml:space="preserve"> PAGEREF _Toc243395990 \h </w:instrText>
        </w:r>
        <w:r w:rsidR="00F12C57">
          <w:rPr>
            <w:noProof/>
            <w:webHidden/>
          </w:rPr>
        </w:r>
        <w:r w:rsidR="00F12C57">
          <w:rPr>
            <w:noProof/>
            <w:webHidden/>
          </w:rPr>
          <w:fldChar w:fldCharType="separate"/>
        </w:r>
        <w:r w:rsidR="00F12C57">
          <w:rPr>
            <w:noProof/>
            <w:webHidden/>
          </w:rPr>
          <w:t>21</w:t>
        </w:r>
        <w:r w:rsidR="00F12C57">
          <w:rPr>
            <w:noProof/>
            <w:webHidden/>
          </w:rPr>
          <w:fldChar w:fldCharType="end"/>
        </w:r>
      </w:hyperlink>
    </w:p>
    <w:p w14:paraId="5232C373"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91" w:history="1">
        <w:r w:rsidR="00F12C57" w:rsidRPr="00D41608">
          <w:rPr>
            <w:rStyle w:val="Hyperlink"/>
            <w:rFonts w:ascii="Arial Narrow" w:hAnsi="Arial Narrow"/>
            <w:b/>
            <w:noProof/>
          </w:rPr>
          <w:t>Table 9: Recorded costs and available accounting values at MoES</w:t>
        </w:r>
        <w:r w:rsidR="00F12C57">
          <w:rPr>
            <w:noProof/>
            <w:webHidden/>
          </w:rPr>
          <w:tab/>
        </w:r>
        <w:r w:rsidR="00F12C57">
          <w:rPr>
            <w:noProof/>
            <w:webHidden/>
          </w:rPr>
          <w:fldChar w:fldCharType="begin"/>
        </w:r>
        <w:r w:rsidR="00F12C57">
          <w:rPr>
            <w:noProof/>
            <w:webHidden/>
          </w:rPr>
          <w:instrText xml:space="preserve"> PAGEREF _Toc243395991 \h </w:instrText>
        </w:r>
        <w:r w:rsidR="00F12C57">
          <w:rPr>
            <w:noProof/>
            <w:webHidden/>
          </w:rPr>
        </w:r>
        <w:r w:rsidR="00F12C57">
          <w:rPr>
            <w:noProof/>
            <w:webHidden/>
          </w:rPr>
          <w:fldChar w:fldCharType="separate"/>
        </w:r>
        <w:r w:rsidR="00F12C57">
          <w:rPr>
            <w:noProof/>
            <w:webHidden/>
          </w:rPr>
          <w:t>22</w:t>
        </w:r>
        <w:r w:rsidR="00F12C57">
          <w:rPr>
            <w:noProof/>
            <w:webHidden/>
          </w:rPr>
          <w:fldChar w:fldCharType="end"/>
        </w:r>
      </w:hyperlink>
    </w:p>
    <w:p w14:paraId="0080F829"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92" w:history="1">
        <w:r w:rsidR="00F12C57" w:rsidRPr="00D41608">
          <w:rPr>
            <w:rStyle w:val="Hyperlink"/>
            <w:rFonts w:ascii="Arial Narrow" w:hAnsi="Arial Narrow"/>
            <w:b/>
            <w:noProof/>
          </w:rPr>
          <w:t>Table 10: Condition and use of assets at MAAIF</w:t>
        </w:r>
        <w:r w:rsidR="00F12C57">
          <w:rPr>
            <w:noProof/>
            <w:webHidden/>
          </w:rPr>
          <w:tab/>
        </w:r>
        <w:r w:rsidR="00F12C57">
          <w:rPr>
            <w:noProof/>
            <w:webHidden/>
          </w:rPr>
          <w:fldChar w:fldCharType="begin"/>
        </w:r>
        <w:r w:rsidR="00F12C57">
          <w:rPr>
            <w:noProof/>
            <w:webHidden/>
          </w:rPr>
          <w:instrText xml:space="preserve"> PAGEREF _Toc243395992 \h </w:instrText>
        </w:r>
        <w:r w:rsidR="00F12C57">
          <w:rPr>
            <w:noProof/>
            <w:webHidden/>
          </w:rPr>
        </w:r>
        <w:r w:rsidR="00F12C57">
          <w:rPr>
            <w:noProof/>
            <w:webHidden/>
          </w:rPr>
          <w:fldChar w:fldCharType="separate"/>
        </w:r>
        <w:r w:rsidR="00F12C57">
          <w:rPr>
            <w:noProof/>
            <w:webHidden/>
          </w:rPr>
          <w:t>22</w:t>
        </w:r>
        <w:r w:rsidR="00F12C57">
          <w:rPr>
            <w:noProof/>
            <w:webHidden/>
          </w:rPr>
          <w:fldChar w:fldCharType="end"/>
        </w:r>
      </w:hyperlink>
    </w:p>
    <w:p w14:paraId="6EBCE727"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93" w:history="1">
        <w:r w:rsidR="00F12C57" w:rsidRPr="00D41608">
          <w:rPr>
            <w:rStyle w:val="Hyperlink"/>
            <w:rFonts w:ascii="Arial Narrow" w:hAnsi="Arial Narrow"/>
            <w:b/>
            <w:noProof/>
          </w:rPr>
          <w:t>Table 11: Recorded tag content of assets at MAAIF</w:t>
        </w:r>
        <w:r w:rsidR="00F12C57">
          <w:rPr>
            <w:noProof/>
            <w:webHidden/>
          </w:rPr>
          <w:tab/>
        </w:r>
        <w:r w:rsidR="00F12C57">
          <w:rPr>
            <w:noProof/>
            <w:webHidden/>
          </w:rPr>
          <w:fldChar w:fldCharType="begin"/>
        </w:r>
        <w:r w:rsidR="00F12C57">
          <w:rPr>
            <w:noProof/>
            <w:webHidden/>
          </w:rPr>
          <w:instrText xml:space="preserve"> PAGEREF _Toc243395993 \h </w:instrText>
        </w:r>
        <w:r w:rsidR="00F12C57">
          <w:rPr>
            <w:noProof/>
            <w:webHidden/>
          </w:rPr>
        </w:r>
        <w:r w:rsidR="00F12C57">
          <w:rPr>
            <w:noProof/>
            <w:webHidden/>
          </w:rPr>
          <w:fldChar w:fldCharType="separate"/>
        </w:r>
        <w:r w:rsidR="00F12C57">
          <w:rPr>
            <w:noProof/>
            <w:webHidden/>
          </w:rPr>
          <w:t>22</w:t>
        </w:r>
        <w:r w:rsidR="00F12C57">
          <w:rPr>
            <w:noProof/>
            <w:webHidden/>
          </w:rPr>
          <w:fldChar w:fldCharType="end"/>
        </w:r>
      </w:hyperlink>
    </w:p>
    <w:p w14:paraId="5FFCAE17"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94" w:history="1">
        <w:r w:rsidR="00F12C57" w:rsidRPr="00D41608">
          <w:rPr>
            <w:rStyle w:val="Hyperlink"/>
            <w:rFonts w:ascii="Arial Narrow" w:hAnsi="Arial Narrow"/>
            <w:b/>
            <w:noProof/>
          </w:rPr>
          <w:t>Table 12: Recorded costs and available accounting values at MAAIF</w:t>
        </w:r>
        <w:r w:rsidR="00F12C57">
          <w:rPr>
            <w:noProof/>
            <w:webHidden/>
          </w:rPr>
          <w:tab/>
        </w:r>
        <w:r w:rsidR="00F12C57">
          <w:rPr>
            <w:noProof/>
            <w:webHidden/>
          </w:rPr>
          <w:fldChar w:fldCharType="begin"/>
        </w:r>
        <w:r w:rsidR="00F12C57">
          <w:rPr>
            <w:noProof/>
            <w:webHidden/>
          </w:rPr>
          <w:instrText xml:space="preserve"> PAGEREF _Toc243395994 \h </w:instrText>
        </w:r>
        <w:r w:rsidR="00F12C57">
          <w:rPr>
            <w:noProof/>
            <w:webHidden/>
          </w:rPr>
        </w:r>
        <w:r w:rsidR="00F12C57">
          <w:rPr>
            <w:noProof/>
            <w:webHidden/>
          </w:rPr>
          <w:fldChar w:fldCharType="separate"/>
        </w:r>
        <w:r w:rsidR="00F12C57">
          <w:rPr>
            <w:noProof/>
            <w:webHidden/>
          </w:rPr>
          <w:t>23</w:t>
        </w:r>
        <w:r w:rsidR="00F12C57">
          <w:rPr>
            <w:noProof/>
            <w:webHidden/>
          </w:rPr>
          <w:fldChar w:fldCharType="end"/>
        </w:r>
      </w:hyperlink>
    </w:p>
    <w:p w14:paraId="7BAF9586"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95" w:history="1">
        <w:r w:rsidR="00F12C57" w:rsidRPr="00D41608">
          <w:rPr>
            <w:rStyle w:val="Hyperlink"/>
            <w:rFonts w:ascii="Arial Narrow" w:hAnsi="Arial Narrow"/>
            <w:b/>
            <w:noProof/>
          </w:rPr>
          <w:t>Table 13: Recorded costs and available accounting values for MoH</w:t>
        </w:r>
        <w:r w:rsidR="00F12C57">
          <w:rPr>
            <w:noProof/>
            <w:webHidden/>
          </w:rPr>
          <w:tab/>
        </w:r>
        <w:r w:rsidR="00F12C57">
          <w:rPr>
            <w:noProof/>
            <w:webHidden/>
          </w:rPr>
          <w:fldChar w:fldCharType="begin"/>
        </w:r>
        <w:r w:rsidR="00F12C57">
          <w:rPr>
            <w:noProof/>
            <w:webHidden/>
          </w:rPr>
          <w:instrText xml:space="preserve"> PAGEREF _Toc243395995 \h </w:instrText>
        </w:r>
        <w:r w:rsidR="00F12C57">
          <w:rPr>
            <w:noProof/>
            <w:webHidden/>
          </w:rPr>
        </w:r>
        <w:r w:rsidR="00F12C57">
          <w:rPr>
            <w:noProof/>
            <w:webHidden/>
          </w:rPr>
          <w:fldChar w:fldCharType="separate"/>
        </w:r>
        <w:r w:rsidR="00F12C57">
          <w:rPr>
            <w:noProof/>
            <w:webHidden/>
          </w:rPr>
          <w:t>24</w:t>
        </w:r>
        <w:r w:rsidR="00F12C57">
          <w:rPr>
            <w:noProof/>
            <w:webHidden/>
          </w:rPr>
          <w:fldChar w:fldCharType="end"/>
        </w:r>
      </w:hyperlink>
    </w:p>
    <w:p w14:paraId="1A082879"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96" w:history="1">
        <w:r w:rsidR="00F12C57" w:rsidRPr="00D41608">
          <w:rPr>
            <w:rStyle w:val="Hyperlink"/>
            <w:rFonts w:ascii="Arial Narrow" w:hAnsi="Arial Narrow"/>
            <w:b/>
            <w:noProof/>
          </w:rPr>
          <w:t>Table 14: Recorded costs and available accounting values at OPM</w:t>
        </w:r>
        <w:r w:rsidR="00F12C57">
          <w:rPr>
            <w:noProof/>
            <w:webHidden/>
          </w:rPr>
          <w:tab/>
        </w:r>
        <w:r w:rsidR="00F12C57">
          <w:rPr>
            <w:noProof/>
            <w:webHidden/>
          </w:rPr>
          <w:fldChar w:fldCharType="begin"/>
        </w:r>
        <w:r w:rsidR="00F12C57">
          <w:rPr>
            <w:noProof/>
            <w:webHidden/>
          </w:rPr>
          <w:instrText xml:space="preserve"> PAGEREF _Toc243395996 \h </w:instrText>
        </w:r>
        <w:r w:rsidR="00F12C57">
          <w:rPr>
            <w:noProof/>
            <w:webHidden/>
          </w:rPr>
        </w:r>
        <w:r w:rsidR="00F12C57">
          <w:rPr>
            <w:noProof/>
            <w:webHidden/>
          </w:rPr>
          <w:fldChar w:fldCharType="separate"/>
        </w:r>
        <w:r w:rsidR="00F12C57">
          <w:rPr>
            <w:noProof/>
            <w:webHidden/>
          </w:rPr>
          <w:t>24</w:t>
        </w:r>
        <w:r w:rsidR="00F12C57">
          <w:rPr>
            <w:noProof/>
            <w:webHidden/>
          </w:rPr>
          <w:fldChar w:fldCharType="end"/>
        </w:r>
      </w:hyperlink>
    </w:p>
    <w:p w14:paraId="460567EC"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97" w:history="1">
        <w:r w:rsidR="00F12C57" w:rsidRPr="00D41608">
          <w:rPr>
            <w:rStyle w:val="Hyperlink"/>
            <w:rFonts w:ascii="Arial Narrow" w:hAnsi="Arial Narrow"/>
            <w:b/>
            <w:noProof/>
          </w:rPr>
          <w:t>Table 15: Recorded costs and available accounting values for MoWE</w:t>
        </w:r>
        <w:r w:rsidR="00F12C57">
          <w:rPr>
            <w:noProof/>
            <w:webHidden/>
          </w:rPr>
          <w:tab/>
        </w:r>
        <w:r w:rsidR="00F12C57">
          <w:rPr>
            <w:noProof/>
            <w:webHidden/>
          </w:rPr>
          <w:fldChar w:fldCharType="begin"/>
        </w:r>
        <w:r w:rsidR="00F12C57">
          <w:rPr>
            <w:noProof/>
            <w:webHidden/>
          </w:rPr>
          <w:instrText xml:space="preserve"> PAGEREF _Toc243395997 \h </w:instrText>
        </w:r>
        <w:r w:rsidR="00F12C57">
          <w:rPr>
            <w:noProof/>
            <w:webHidden/>
          </w:rPr>
        </w:r>
        <w:r w:rsidR="00F12C57">
          <w:rPr>
            <w:noProof/>
            <w:webHidden/>
          </w:rPr>
          <w:fldChar w:fldCharType="separate"/>
        </w:r>
        <w:r w:rsidR="00F12C57">
          <w:rPr>
            <w:noProof/>
            <w:webHidden/>
          </w:rPr>
          <w:t>25</w:t>
        </w:r>
        <w:r w:rsidR="00F12C57">
          <w:rPr>
            <w:noProof/>
            <w:webHidden/>
          </w:rPr>
          <w:fldChar w:fldCharType="end"/>
        </w:r>
      </w:hyperlink>
    </w:p>
    <w:p w14:paraId="5870AAE4"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98" w:history="1">
        <w:r w:rsidR="00F12C57" w:rsidRPr="00D41608">
          <w:rPr>
            <w:rStyle w:val="Hyperlink"/>
            <w:rFonts w:ascii="Arial Narrow" w:hAnsi="Arial Narrow"/>
            <w:b/>
            <w:noProof/>
          </w:rPr>
          <w:t>Table 16: Recorded costs and available accounting values for MoGLSD</w:t>
        </w:r>
        <w:r w:rsidR="00F12C57">
          <w:rPr>
            <w:noProof/>
            <w:webHidden/>
          </w:rPr>
          <w:tab/>
        </w:r>
        <w:r w:rsidR="00F12C57">
          <w:rPr>
            <w:noProof/>
            <w:webHidden/>
          </w:rPr>
          <w:fldChar w:fldCharType="begin"/>
        </w:r>
        <w:r w:rsidR="00F12C57">
          <w:rPr>
            <w:noProof/>
            <w:webHidden/>
          </w:rPr>
          <w:instrText xml:space="preserve"> PAGEREF _Toc243395998 \h </w:instrText>
        </w:r>
        <w:r w:rsidR="00F12C57">
          <w:rPr>
            <w:noProof/>
            <w:webHidden/>
          </w:rPr>
        </w:r>
        <w:r w:rsidR="00F12C57">
          <w:rPr>
            <w:noProof/>
            <w:webHidden/>
          </w:rPr>
          <w:fldChar w:fldCharType="separate"/>
        </w:r>
        <w:r w:rsidR="00F12C57">
          <w:rPr>
            <w:noProof/>
            <w:webHidden/>
          </w:rPr>
          <w:t>25</w:t>
        </w:r>
        <w:r w:rsidR="00F12C57">
          <w:rPr>
            <w:noProof/>
            <w:webHidden/>
          </w:rPr>
          <w:fldChar w:fldCharType="end"/>
        </w:r>
      </w:hyperlink>
    </w:p>
    <w:p w14:paraId="7558C4B7"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5999" w:history="1">
        <w:r w:rsidR="00F12C57" w:rsidRPr="00D41608">
          <w:rPr>
            <w:rStyle w:val="Hyperlink"/>
            <w:rFonts w:ascii="Arial Narrow" w:hAnsi="Arial Narrow"/>
            <w:b/>
            <w:noProof/>
          </w:rPr>
          <w:t>Table 17: Recorded costs and available accounting values for NEMA</w:t>
        </w:r>
        <w:r w:rsidR="00F12C57">
          <w:rPr>
            <w:noProof/>
            <w:webHidden/>
          </w:rPr>
          <w:tab/>
        </w:r>
        <w:r w:rsidR="00F12C57">
          <w:rPr>
            <w:noProof/>
            <w:webHidden/>
          </w:rPr>
          <w:fldChar w:fldCharType="begin"/>
        </w:r>
        <w:r w:rsidR="00F12C57">
          <w:rPr>
            <w:noProof/>
            <w:webHidden/>
          </w:rPr>
          <w:instrText xml:space="preserve"> PAGEREF _Toc243395999 \h </w:instrText>
        </w:r>
        <w:r w:rsidR="00F12C57">
          <w:rPr>
            <w:noProof/>
            <w:webHidden/>
          </w:rPr>
        </w:r>
        <w:r w:rsidR="00F12C57">
          <w:rPr>
            <w:noProof/>
            <w:webHidden/>
          </w:rPr>
          <w:fldChar w:fldCharType="separate"/>
        </w:r>
        <w:r w:rsidR="00F12C57">
          <w:rPr>
            <w:noProof/>
            <w:webHidden/>
          </w:rPr>
          <w:t>26</w:t>
        </w:r>
        <w:r w:rsidR="00F12C57">
          <w:rPr>
            <w:noProof/>
            <w:webHidden/>
          </w:rPr>
          <w:fldChar w:fldCharType="end"/>
        </w:r>
      </w:hyperlink>
    </w:p>
    <w:p w14:paraId="697FA327"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00" w:history="1">
        <w:r w:rsidR="00F12C57" w:rsidRPr="00D41608">
          <w:rPr>
            <w:rStyle w:val="Hyperlink"/>
            <w:rFonts w:ascii="Arial Narrow" w:hAnsi="Arial Narrow"/>
            <w:b/>
            <w:noProof/>
          </w:rPr>
          <w:t>Table 18: Recorded costs and available accounting values for PPDA</w:t>
        </w:r>
        <w:r w:rsidR="00F12C57">
          <w:rPr>
            <w:noProof/>
            <w:webHidden/>
          </w:rPr>
          <w:tab/>
        </w:r>
        <w:r w:rsidR="00F12C57">
          <w:rPr>
            <w:noProof/>
            <w:webHidden/>
          </w:rPr>
          <w:fldChar w:fldCharType="begin"/>
        </w:r>
        <w:r w:rsidR="00F12C57">
          <w:rPr>
            <w:noProof/>
            <w:webHidden/>
          </w:rPr>
          <w:instrText xml:space="preserve"> PAGEREF _Toc243396000 \h </w:instrText>
        </w:r>
        <w:r w:rsidR="00F12C57">
          <w:rPr>
            <w:noProof/>
            <w:webHidden/>
          </w:rPr>
        </w:r>
        <w:r w:rsidR="00F12C57">
          <w:rPr>
            <w:noProof/>
            <w:webHidden/>
          </w:rPr>
          <w:fldChar w:fldCharType="separate"/>
        </w:r>
        <w:r w:rsidR="00F12C57">
          <w:rPr>
            <w:noProof/>
            <w:webHidden/>
          </w:rPr>
          <w:t>26</w:t>
        </w:r>
        <w:r w:rsidR="00F12C57">
          <w:rPr>
            <w:noProof/>
            <w:webHidden/>
          </w:rPr>
          <w:fldChar w:fldCharType="end"/>
        </w:r>
      </w:hyperlink>
    </w:p>
    <w:p w14:paraId="60A306FA"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01" w:history="1">
        <w:r w:rsidR="00F12C57" w:rsidRPr="00D41608">
          <w:rPr>
            <w:rStyle w:val="Hyperlink"/>
            <w:rFonts w:ascii="Arial Narrow" w:hAnsi="Arial Narrow"/>
            <w:b/>
            <w:noProof/>
          </w:rPr>
          <w:t>Table 19: Recorded costs and available accounting values for OAG</w:t>
        </w:r>
        <w:r w:rsidR="00F12C57">
          <w:rPr>
            <w:noProof/>
            <w:webHidden/>
          </w:rPr>
          <w:tab/>
        </w:r>
        <w:r w:rsidR="00F12C57">
          <w:rPr>
            <w:noProof/>
            <w:webHidden/>
          </w:rPr>
          <w:fldChar w:fldCharType="begin"/>
        </w:r>
        <w:r w:rsidR="00F12C57">
          <w:rPr>
            <w:noProof/>
            <w:webHidden/>
          </w:rPr>
          <w:instrText xml:space="preserve"> PAGEREF _Toc243396001 \h </w:instrText>
        </w:r>
        <w:r w:rsidR="00F12C57">
          <w:rPr>
            <w:noProof/>
            <w:webHidden/>
          </w:rPr>
        </w:r>
        <w:r w:rsidR="00F12C57">
          <w:rPr>
            <w:noProof/>
            <w:webHidden/>
          </w:rPr>
          <w:fldChar w:fldCharType="separate"/>
        </w:r>
        <w:r w:rsidR="00F12C57">
          <w:rPr>
            <w:noProof/>
            <w:webHidden/>
          </w:rPr>
          <w:t>27</w:t>
        </w:r>
        <w:r w:rsidR="00F12C57">
          <w:rPr>
            <w:noProof/>
            <w:webHidden/>
          </w:rPr>
          <w:fldChar w:fldCharType="end"/>
        </w:r>
      </w:hyperlink>
    </w:p>
    <w:p w14:paraId="694F8FAA"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02" w:history="1">
        <w:r w:rsidR="00F12C57" w:rsidRPr="00D41608">
          <w:rPr>
            <w:rStyle w:val="Hyperlink"/>
            <w:rFonts w:ascii="Arial Narrow" w:hAnsi="Arial Narrow"/>
            <w:b/>
            <w:noProof/>
          </w:rPr>
          <w:t>Table 20: Recorded costs and available accounting values for MoLG</w:t>
        </w:r>
        <w:r w:rsidR="00F12C57">
          <w:rPr>
            <w:noProof/>
            <w:webHidden/>
          </w:rPr>
          <w:tab/>
        </w:r>
        <w:r w:rsidR="00F12C57">
          <w:rPr>
            <w:noProof/>
            <w:webHidden/>
          </w:rPr>
          <w:fldChar w:fldCharType="begin"/>
        </w:r>
        <w:r w:rsidR="00F12C57">
          <w:rPr>
            <w:noProof/>
            <w:webHidden/>
          </w:rPr>
          <w:instrText xml:space="preserve"> PAGEREF _Toc243396002 \h </w:instrText>
        </w:r>
        <w:r w:rsidR="00F12C57">
          <w:rPr>
            <w:noProof/>
            <w:webHidden/>
          </w:rPr>
        </w:r>
        <w:r w:rsidR="00F12C57">
          <w:rPr>
            <w:noProof/>
            <w:webHidden/>
          </w:rPr>
          <w:fldChar w:fldCharType="separate"/>
        </w:r>
        <w:r w:rsidR="00F12C57">
          <w:rPr>
            <w:noProof/>
            <w:webHidden/>
          </w:rPr>
          <w:t>28</w:t>
        </w:r>
        <w:r w:rsidR="00F12C57">
          <w:rPr>
            <w:noProof/>
            <w:webHidden/>
          </w:rPr>
          <w:fldChar w:fldCharType="end"/>
        </w:r>
      </w:hyperlink>
    </w:p>
    <w:p w14:paraId="2C476DB6"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03" w:history="1">
        <w:r w:rsidR="00F12C57" w:rsidRPr="00D41608">
          <w:rPr>
            <w:rStyle w:val="Hyperlink"/>
            <w:rFonts w:ascii="Arial Narrow" w:hAnsi="Arial Narrow"/>
            <w:b/>
            <w:noProof/>
          </w:rPr>
          <w:t>Table 21: Recorded costs and available accounting values for MoLHUD</w:t>
        </w:r>
        <w:r w:rsidR="00F12C57">
          <w:rPr>
            <w:noProof/>
            <w:webHidden/>
          </w:rPr>
          <w:tab/>
        </w:r>
        <w:r w:rsidR="00F12C57">
          <w:rPr>
            <w:noProof/>
            <w:webHidden/>
          </w:rPr>
          <w:fldChar w:fldCharType="begin"/>
        </w:r>
        <w:r w:rsidR="00F12C57">
          <w:rPr>
            <w:noProof/>
            <w:webHidden/>
          </w:rPr>
          <w:instrText xml:space="preserve"> PAGEREF _Toc243396003 \h </w:instrText>
        </w:r>
        <w:r w:rsidR="00F12C57">
          <w:rPr>
            <w:noProof/>
            <w:webHidden/>
          </w:rPr>
        </w:r>
        <w:r w:rsidR="00F12C57">
          <w:rPr>
            <w:noProof/>
            <w:webHidden/>
          </w:rPr>
          <w:fldChar w:fldCharType="separate"/>
        </w:r>
        <w:r w:rsidR="00F12C57">
          <w:rPr>
            <w:noProof/>
            <w:webHidden/>
          </w:rPr>
          <w:t>29</w:t>
        </w:r>
        <w:r w:rsidR="00F12C57">
          <w:rPr>
            <w:noProof/>
            <w:webHidden/>
          </w:rPr>
          <w:fldChar w:fldCharType="end"/>
        </w:r>
      </w:hyperlink>
    </w:p>
    <w:p w14:paraId="4B48A9BF"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04" w:history="1">
        <w:r w:rsidR="00F12C57" w:rsidRPr="00D41608">
          <w:rPr>
            <w:rStyle w:val="Hyperlink"/>
            <w:rFonts w:ascii="Arial Narrow" w:hAnsi="Arial Narrow"/>
            <w:b/>
            <w:noProof/>
          </w:rPr>
          <w:t>Table 22: Recorded value and net book value: Blood banks</w:t>
        </w:r>
        <w:r w:rsidR="00F12C57">
          <w:rPr>
            <w:noProof/>
            <w:webHidden/>
          </w:rPr>
          <w:tab/>
        </w:r>
        <w:r w:rsidR="00F12C57">
          <w:rPr>
            <w:noProof/>
            <w:webHidden/>
          </w:rPr>
          <w:fldChar w:fldCharType="begin"/>
        </w:r>
        <w:r w:rsidR="00F12C57">
          <w:rPr>
            <w:noProof/>
            <w:webHidden/>
          </w:rPr>
          <w:instrText xml:space="preserve"> PAGEREF _Toc243396004 \h </w:instrText>
        </w:r>
        <w:r w:rsidR="00F12C57">
          <w:rPr>
            <w:noProof/>
            <w:webHidden/>
          </w:rPr>
        </w:r>
        <w:r w:rsidR="00F12C57">
          <w:rPr>
            <w:noProof/>
            <w:webHidden/>
          </w:rPr>
          <w:fldChar w:fldCharType="separate"/>
        </w:r>
        <w:r w:rsidR="00F12C57">
          <w:rPr>
            <w:noProof/>
            <w:webHidden/>
          </w:rPr>
          <w:t>30</w:t>
        </w:r>
        <w:r w:rsidR="00F12C57">
          <w:rPr>
            <w:noProof/>
            <w:webHidden/>
          </w:rPr>
          <w:fldChar w:fldCharType="end"/>
        </w:r>
      </w:hyperlink>
    </w:p>
    <w:p w14:paraId="3DA4DAEE"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05" w:history="1">
        <w:r w:rsidR="00F12C57" w:rsidRPr="00D41608">
          <w:rPr>
            <w:rStyle w:val="Hyperlink"/>
            <w:rFonts w:ascii="Arial Narrow" w:hAnsi="Arial Narrow"/>
            <w:b/>
            <w:noProof/>
          </w:rPr>
          <w:t>Table 23: Asset categories for Arua Regional Blood Bank</w:t>
        </w:r>
        <w:r w:rsidR="00F12C57">
          <w:rPr>
            <w:noProof/>
            <w:webHidden/>
          </w:rPr>
          <w:tab/>
        </w:r>
        <w:r w:rsidR="00F12C57">
          <w:rPr>
            <w:noProof/>
            <w:webHidden/>
          </w:rPr>
          <w:fldChar w:fldCharType="begin"/>
        </w:r>
        <w:r w:rsidR="00F12C57">
          <w:rPr>
            <w:noProof/>
            <w:webHidden/>
          </w:rPr>
          <w:instrText xml:space="preserve"> PAGEREF _Toc243396005 \h </w:instrText>
        </w:r>
        <w:r w:rsidR="00F12C57">
          <w:rPr>
            <w:noProof/>
            <w:webHidden/>
          </w:rPr>
        </w:r>
        <w:r w:rsidR="00F12C57">
          <w:rPr>
            <w:noProof/>
            <w:webHidden/>
          </w:rPr>
          <w:fldChar w:fldCharType="separate"/>
        </w:r>
        <w:r w:rsidR="00F12C57">
          <w:rPr>
            <w:noProof/>
            <w:webHidden/>
          </w:rPr>
          <w:t>31</w:t>
        </w:r>
        <w:r w:rsidR="00F12C57">
          <w:rPr>
            <w:noProof/>
            <w:webHidden/>
          </w:rPr>
          <w:fldChar w:fldCharType="end"/>
        </w:r>
      </w:hyperlink>
    </w:p>
    <w:p w14:paraId="786FAE6E"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06" w:history="1">
        <w:r w:rsidR="00F12C57" w:rsidRPr="00D41608">
          <w:rPr>
            <w:rStyle w:val="Hyperlink"/>
            <w:rFonts w:ascii="Arial Narrow" w:hAnsi="Arial Narrow"/>
            <w:b/>
            <w:noProof/>
          </w:rPr>
          <w:t>Table 24: Asset categories for Hoima Regional Blood Bank</w:t>
        </w:r>
        <w:r w:rsidR="00F12C57">
          <w:rPr>
            <w:noProof/>
            <w:webHidden/>
          </w:rPr>
          <w:tab/>
        </w:r>
        <w:r w:rsidR="00F12C57">
          <w:rPr>
            <w:noProof/>
            <w:webHidden/>
          </w:rPr>
          <w:fldChar w:fldCharType="begin"/>
        </w:r>
        <w:r w:rsidR="00F12C57">
          <w:rPr>
            <w:noProof/>
            <w:webHidden/>
          </w:rPr>
          <w:instrText xml:space="preserve"> PAGEREF _Toc243396006 \h </w:instrText>
        </w:r>
        <w:r w:rsidR="00F12C57">
          <w:rPr>
            <w:noProof/>
            <w:webHidden/>
          </w:rPr>
        </w:r>
        <w:r w:rsidR="00F12C57">
          <w:rPr>
            <w:noProof/>
            <w:webHidden/>
          </w:rPr>
          <w:fldChar w:fldCharType="separate"/>
        </w:r>
        <w:r w:rsidR="00F12C57">
          <w:rPr>
            <w:noProof/>
            <w:webHidden/>
          </w:rPr>
          <w:t>31</w:t>
        </w:r>
        <w:r w:rsidR="00F12C57">
          <w:rPr>
            <w:noProof/>
            <w:webHidden/>
          </w:rPr>
          <w:fldChar w:fldCharType="end"/>
        </w:r>
      </w:hyperlink>
    </w:p>
    <w:p w14:paraId="6F83A739"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07" w:history="1">
        <w:r w:rsidR="00F12C57" w:rsidRPr="00D41608">
          <w:rPr>
            <w:rStyle w:val="Hyperlink"/>
            <w:rFonts w:ascii="Arial Narrow" w:hAnsi="Arial Narrow"/>
            <w:b/>
            <w:noProof/>
          </w:rPr>
          <w:t>Table 25: Asset categories at Soroti Regional Blood Bank</w:t>
        </w:r>
        <w:r w:rsidR="00F12C57">
          <w:rPr>
            <w:noProof/>
            <w:webHidden/>
          </w:rPr>
          <w:tab/>
        </w:r>
        <w:r w:rsidR="00F12C57">
          <w:rPr>
            <w:noProof/>
            <w:webHidden/>
          </w:rPr>
          <w:fldChar w:fldCharType="begin"/>
        </w:r>
        <w:r w:rsidR="00F12C57">
          <w:rPr>
            <w:noProof/>
            <w:webHidden/>
          </w:rPr>
          <w:instrText xml:space="preserve"> PAGEREF _Toc243396007 \h </w:instrText>
        </w:r>
        <w:r w:rsidR="00F12C57">
          <w:rPr>
            <w:noProof/>
            <w:webHidden/>
          </w:rPr>
        </w:r>
        <w:r w:rsidR="00F12C57">
          <w:rPr>
            <w:noProof/>
            <w:webHidden/>
          </w:rPr>
          <w:fldChar w:fldCharType="separate"/>
        </w:r>
        <w:r w:rsidR="00F12C57">
          <w:rPr>
            <w:noProof/>
            <w:webHidden/>
          </w:rPr>
          <w:t>32</w:t>
        </w:r>
        <w:r w:rsidR="00F12C57">
          <w:rPr>
            <w:noProof/>
            <w:webHidden/>
          </w:rPr>
          <w:fldChar w:fldCharType="end"/>
        </w:r>
      </w:hyperlink>
    </w:p>
    <w:p w14:paraId="28B319E3"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08" w:history="1">
        <w:r w:rsidR="00F12C57" w:rsidRPr="00D41608">
          <w:rPr>
            <w:rStyle w:val="Hyperlink"/>
            <w:rFonts w:ascii="Arial Narrow" w:hAnsi="Arial Narrow"/>
            <w:b/>
            <w:noProof/>
          </w:rPr>
          <w:t>Table 26: Availability of assets in Health Centres</w:t>
        </w:r>
        <w:r w:rsidR="00F12C57">
          <w:rPr>
            <w:noProof/>
            <w:webHidden/>
          </w:rPr>
          <w:tab/>
        </w:r>
        <w:r w:rsidR="00F12C57">
          <w:rPr>
            <w:noProof/>
            <w:webHidden/>
          </w:rPr>
          <w:fldChar w:fldCharType="begin"/>
        </w:r>
        <w:r w:rsidR="00F12C57">
          <w:rPr>
            <w:noProof/>
            <w:webHidden/>
          </w:rPr>
          <w:instrText xml:space="preserve"> PAGEREF _Toc243396008 \h </w:instrText>
        </w:r>
        <w:r w:rsidR="00F12C57">
          <w:rPr>
            <w:noProof/>
            <w:webHidden/>
          </w:rPr>
        </w:r>
        <w:r w:rsidR="00F12C57">
          <w:rPr>
            <w:noProof/>
            <w:webHidden/>
          </w:rPr>
          <w:fldChar w:fldCharType="separate"/>
        </w:r>
        <w:r w:rsidR="00F12C57">
          <w:rPr>
            <w:noProof/>
            <w:webHidden/>
          </w:rPr>
          <w:t>34</w:t>
        </w:r>
        <w:r w:rsidR="00F12C57">
          <w:rPr>
            <w:noProof/>
            <w:webHidden/>
          </w:rPr>
          <w:fldChar w:fldCharType="end"/>
        </w:r>
      </w:hyperlink>
    </w:p>
    <w:p w14:paraId="79F4EDC2"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09" w:history="1">
        <w:r w:rsidR="00F12C57" w:rsidRPr="00D41608">
          <w:rPr>
            <w:rStyle w:val="Hyperlink"/>
            <w:rFonts w:ascii="Arial Narrow" w:hAnsi="Arial Narrow"/>
            <w:b/>
            <w:noProof/>
          </w:rPr>
          <w:t>Table 27: Condition of assets at Health Centres</w:t>
        </w:r>
        <w:r w:rsidR="00F12C57">
          <w:rPr>
            <w:noProof/>
            <w:webHidden/>
          </w:rPr>
          <w:tab/>
        </w:r>
        <w:r w:rsidR="00F12C57">
          <w:rPr>
            <w:noProof/>
            <w:webHidden/>
          </w:rPr>
          <w:fldChar w:fldCharType="begin"/>
        </w:r>
        <w:r w:rsidR="00F12C57">
          <w:rPr>
            <w:noProof/>
            <w:webHidden/>
          </w:rPr>
          <w:instrText xml:space="preserve"> PAGEREF _Toc243396009 \h </w:instrText>
        </w:r>
        <w:r w:rsidR="00F12C57">
          <w:rPr>
            <w:noProof/>
            <w:webHidden/>
          </w:rPr>
        </w:r>
        <w:r w:rsidR="00F12C57">
          <w:rPr>
            <w:noProof/>
            <w:webHidden/>
          </w:rPr>
          <w:fldChar w:fldCharType="separate"/>
        </w:r>
        <w:r w:rsidR="00F12C57">
          <w:rPr>
            <w:noProof/>
            <w:webHidden/>
          </w:rPr>
          <w:t>35</w:t>
        </w:r>
        <w:r w:rsidR="00F12C57">
          <w:rPr>
            <w:noProof/>
            <w:webHidden/>
          </w:rPr>
          <w:fldChar w:fldCharType="end"/>
        </w:r>
      </w:hyperlink>
    </w:p>
    <w:p w14:paraId="44521294"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10" w:history="1">
        <w:r w:rsidR="00F12C57" w:rsidRPr="00D41608">
          <w:rPr>
            <w:rStyle w:val="Hyperlink"/>
            <w:rFonts w:ascii="Arial Narrow" w:hAnsi="Arial Narrow"/>
            <w:b/>
            <w:noProof/>
          </w:rPr>
          <w:t>Table 28: Health Centre buildings</w:t>
        </w:r>
        <w:r w:rsidR="00F12C57">
          <w:rPr>
            <w:noProof/>
            <w:webHidden/>
          </w:rPr>
          <w:tab/>
        </w:r>
        <w:r w:rsidR="00F12C57">
          <w:rPr>
            <w:noProof/>
            <w:webHidden/>
          </w:rPr>
          <w:fldChar w:fldCharType="begin"/>
        </w:r>
        <w:r w:rsidR="00F12C57">
          <w:rPr>
            <w:noProof/>
            <w:webHidden/>
          </w:rPr>
          <w:instrText xml:space="preserve"> PAGEREF _Toc243396010 \h </w:instrText>
        </w:r>
        <w:r w:rsidR="00F12C57">
          <w:rPr>
            <w:noProof/>
            <w:webHidden/>
          </w:rPr>
        </w:r>
        <w:r w:rsidR="00F12C57">
          <w:rPr>
            <w:noProof/>
            <w:webHidden/>
          </w:rPr>
          <w:fldChar w:fldCharType="separate"/>
        </w:r>
        <w:r w:rsidR="00F12C57">
          <w:rPr>
            <w:noProof/>
            <w:webHidden/>
          </w:rPr>
          <w:t>35</w:t>
        </w:r>
        <w:r w:rsidR="00F12C57">
          <w:rPr>
            <w:noProof/>
            <w:webHidden/>
          </w:rPr>
          <w:fldChar w:fldCharType="end"/>
        </w:r>
      </w:hyperlink>
    </w:p>
    <w:p w14:paraId="1B9F8F36"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11" w:history="1">
        <w:r w:rsidR="00F12C57" w:rsidRPr="00D41608">
          <w:rPr>
            <w:rStyle w:val="Hyperlink"/>
            <w:rFonts w:ascii="Arial Narrow" w:hAnsi="Arial Narrow"/>
            <w:b/>
            <w:noProof/>
          </w:rPr>
          <w:t>Table 29: Identification of assets at Health Centres</w:t>
        </w:r>
        <w:r w:rsidR="00F12C57">
          <w:rPr>
            <w:noProof/>
            <w:webHidden/>
          </w:rPr>
          <w:tab/>
        </w:r>
        <w:r w:rsidR="00F12C57">
          <w:rPr>
            <w:noProof/>
            <w:webHidden/>
          </w:rPr>
          <w:fldChar w:fldCharType="begin"/>
        </w:r>
        <w:r w:rsidR="00F12C57">
          <w:rPr>
            <w:noProof/>
            <w:webHidden/>
          </w:rPr>
          <w:instrText xml:space="preserve"> PAGEREF _Toc243396011 \h </w:instrText>
        </w:r>
        <w:r w:rsidR="00F12C57">
          <w:rPr>
            <w:noProof/>
            <w:webHidden/>
          </w:rPr>
        </w:r>
        <w:r w:rsidR="00F12C57">
          <w:rPr>
            <w:noProof/>
            <w:webHidden/>
          </w:rPr>
          <w:fldChar w:fldCharType="separate"/>
        </w:r>
        <w:r w:rsidR="00F12C57">
          <w:rPr>
            <w:noProof/>
            <w:webHidden/>
          </w:rPr>
          <w:t>36</w:t>
        </w:r>
        <w:r w:rsidR="00F12C57">
          <w:rPr>
            <w:noProof/>
            <w:webHidden/>
          </w:rPr>
          <w:fldChar w:fldCharType="end"/>
        </w:r>
      </w:hyperlink>
    </w:p>
    <w:p w14:paraId="5345BD1E"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12" w:history="1">
        <w:r w:rsidR="00F12C57" w:rsidRPr="00D41608">
          <w:rPr>
            <w:rStyle w:val="Hyperlink"/>
            <w:rFonts w:ascii="Arial Narrow" w:hAnsi="Arial Narrow"/>
            <w:b/>
            <w:noProof/>
          </w:rPr>
          <w:t>Table 30: Recorded and net book values at Health Centres</w:t>
        </w:r>
        <w:r w:rsidR="00F12C57">
          <w:rPr>
            <w:noProof/>
            <w:webHidden/>
          </w:rPr>
          <w:tab/>
        </w:r>
        <w:r w:rsidR="00F12C57">
          <w:rPr>
            <w:noProof/>
            <w:webHidden/>
          </w:rPr>
          <w:fldChar w:fldCharType="begin"/>
        </w:r>
        <w:r w:rsidR="00F12C57">
          <w:rPr>
            <w:noProof/>
            <w:webHidden/>
          </w:rPr>
          <w:instrText xml:space="preserve"> PAGEREF _Toc243396012 \h </w:instrText>
        </w:r>
        <w:r w:rsidR="00F12C57">
          <w:rPr>
            <w:noProof/>
            <w:webHidden/>
          </w:rPr>
        </w:r>
        <w:r w:rsidR="00F12C57">
          <w:rPr>
            <w:noProof/>
            <w:webHidden/>
          </w:rPr>
          <w:fldChar w:fldCharType="separate"/>
        </w:r>
        <w:r w:rsidR="00F12C57">
          <w:rPr>
            <w:noProof/>
            <w:webHidden/>
          </w:rPr>
          <w:t>36</w:t>
        </w:r>
        <w:r w:rsidR="00F12C57">
          <w:rPr>
            <w:noProof/>
            <w:webHidden/>
          </w:rPr>
          <w:fldChar w:fldCharType="end"/>
        </w:r>
      </w:hyperlink>
    </w:p>
    <w:p w14:paraId="35751213"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13" w:history="1">
        <w:r w:rsidR="00F12C57" w:rsidRPr="00D41608">
          <w:rPr>
            <w:rStyle w:val="Hyperlink"/>
            <w:rFonts w:ascii="Arial Narrow" w:hAnsi="Arial Narrow"/>
            <w:b/>
            <w:noProof/>
          </w:rPr>
          <w:t>Table 31: Availability of assets in schools</w:t>
        </w:r>
        <w:r w:rsidR="00F12C57">
          <w:rPr>
            <w:noProof/>
            <w:webHidden/>
          </w:rPr>
          <w:tab/>
        </w:r>
        <w:r w:rsidR="00F12C57">
          <w:rPr>
            <w:noProof/>
            <w:webHidden/>
          </w:rPr>
          <w:fldChar w:fldCharType="begin"/>
        </w:r>
        <w:r w:rsidR="00F12C57">
          <w:rPr>
            <w:noProof/>
            <w:webHidden/>
          </w:rPr>
          <w:instrText xml:space="preserve"> PAGEREF _Toc243396013 \h </w:instrText>
        </w:r>
        <w:r w:rsidR="00F12C57">
          <w:rPr>
            <w:noProof/>
            <w:webHidden/>
          </w:rPr>
        </w:r>
        <w:r w:rsidR="00F12C57">
          <w:rPr>
            <w:noProof/>
            <w:webHidden/>
          </w:rPr>
          <w:fldChar w:fldCharType="separate"/>
        </w:r>
        <w:r w:rsidR="00F12C57">
          <w:rPr>
            <w:noProof/>
            <w:webHidden/>
          </w:rPr>
          <w:t>37</w:t>
        </w:r>
        <w:r w:rsidR="00F12C57">
          <w:rPr>
            <w:noProof/>
            <w:webHidden/>
          </w:rPr>
          <w:fldChar w:fldCharType="end"/>
        </w:r>
      </w:hyperlink>
    </w:p>
    <w:p w14:paraId="67432523"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14" w:history="1">
        <w:r w:rsidR="00F12C57" w:rsidRPr="00D41608">
          <w:rPr>
            <w:rStyle w:val="Hyperlink"/>
            <w:rFonts w:ascii="Arial Narrow" w:hAnsi="Arial Narrow"/>
            <w:b/>
            <w:noProof/>
          </w:rPr>
          <w:t>Table 32: Condition of assets in schools</w:t>
        </w:r>
        <w:r w:rsidR="00F12C57">
          <w:rPr>
            <w:noProof/>
            <w:webHidden/>
          </w:rPr>
          <w:tab/>
        </w:r>
        <w:r w:rsidR="00F12C57">
          <w:rPr>
            <w:noProof/>
            <w:webHidden/>
          </w:rPr>
          <w:fldChar w:fldCharType="begin"/>
        </w:r>
        <w:r w:rsidR="00F12C57">
          <w:rPr>
            <w:noProof/>
            <w:webHidden/>
          </w:rPr>
          <w:instrText xml:space="preserve"> PAGEREF _Toc243396014 \h </w:instrText>
        </w:r>
        <w:r w:rsidR="00F12C57">
          <w:rPr>
            <w:noProof/>
            <w:webHidden/>
          </w:rPr>
        </w:r>
        <w:r w:rsidR="00F12C57">
          <w:rPr>
            <w:noProof/>
            <w:webHidden/>
          </w:rPr>
          <w:fldChar w:fldCharType="separate"/>
        </w:r>
        <w:r w:rsidR="00F12C57">
          <w:rPr>
            <w:noProof/>
            <w:webHidden/>
          </w:rPr>
          <w:t>38</w:t>
        </w:r>
        <w:r w:rsidR="00F12C57">
          <w:rPr>
            <w:noProof/>
            <w:webHidden/>
          </w:rPr>
          <w:fldChar w:fldCharType="end"/>
        </w:r>
      </w:hyperlink>
    </w:p>
    <w:p w14:paraId="15F49F70"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15" w:history="1">
        <w:r w:rsidR="00F12C57" w:rsidRPr="00D41608">
          <w:rPr>
            <w:rStyle w:val="Hyperlink"/>
            <w:rFonts w:ascii="Arial Narrow" w:hAnsi="Arial Narrow"/>
            <w:b/>
            <w:noProof/>
          </w:rPr>
          <w:t>Table 33: Identification of assets in schools</w:t>
        </w:r>
        <w:r w:rsidR="00F12C57">
          <w:rPr>
            <w:noProof/>
            <w:webHidden/>
          </w:rPr>
          <w:tab/>
        </w:r>
        <w:r w:rsidR="00F12C57">
          <w:rPr>
            <w:noProof/>
            <w:webHidden/>
          </w:rPr>
          <w:fldChar w:fldCharType="begin"/>
        </w:r>
        <w:r w:rsidR="00F12C57">
          <w:rPr>
            <w:noProof/>
            <w:webHidden/>
          </w:rPr>
          <w:instrText xml:space="preserve"> PAGEREF _Toc243396015 \h </w:instrText>
        </w:r>
        <w:r w:rsidR="00F12C57">
          <w:rPr>
            <w:noProof/>
            <w:webHidden/>
          </w:rPr>
        </w:r>
        <w:r w:rsidR="00F12C57">
          <w:rPr>
            <w:noProof/>
            <w:webHidden/>
          </w:rPr>
          <w:fldChar w:fldCharType="separate"/>
        </w:r>
        <w:r w:rsidR="00F12C57">
          <w:rPr>
            <w:noProof/>
            <w:webHidden/>
          </w:rPr>
          <w:t>38</w:t>
        </w:r>
        <w:r w:rsidR="00F12C57">
          <w:rPr>
            <w:noProof/>
            <w:webHidden/>
          </w:rPr>
          <w:fldChar w:fldCharType="end"/>
        </w:r>
      </w:hyperlink>
    </w:p>
    <w:p w14:paraId="6495387E"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16" w:history="1">
        <w:r w:rsidR="00F12C57" w:rsidRPr="00D41608">
          <w:rPr>
            <w:rStyle w:val="Hyperlink"/>
            <w:rFonts w:ascii="Arial Narrow" w:hAnsi="Arial Narrow"/>
            <w:b/>
            <w:noProof/>
          </w:rPr>
          <w:t>Table 34: Recorded value and net book value for schools</w:t>
        </w:r>
        <w:r w:rsidR="00F12C57">
          <w:rPr>
            <w:noProof/>
            <w:webHidden/>
          </w:rPr>
          <w:tab/>
        </w:r>
        <w:r w:rsidR="00F12C57">
          <w:rPr>
            <w:noProof/>
            <w:webHidden/>
          </w:rPr>
          <w:fldChar w:fldCharType="begin"/>
        </w:r>
        <w:r w:rsidR="00F12C57">
          <w:rPr>
            <w:noProof/>
            <w:webHidden/>
          </w:rPr>
          <w:instrText xml:space="preserve"> PAGEREF _Toc243396016 \h </w:instrText>
        </w:r>
        <w:r w:rsidR="00F12C57">
          <w:rPr>
            <w:noProof/>
            <w:webHidden/>
          </w:rPr>
        </w:r>
        <w:r w:rsidR="00F12C57">
          <w:rPr>
            <w:noProof/>
            <w:webHidden/>
          </w:rPr>
          <w:fldChar w:fldCharType="separate"/>
        </w:r>
        <w:r w:rsidR="00F12C57">
          <w:rPr>
            <w:noProof/>
            <w:webHidden/>
          </w:rPr>
          <w:t>39</w:t>
        </w:r>
        <w:r w:rsidR="00F12C57">
          <w:rPr>
            <w:noProof/>
            <w:webHidden/>
          </w:rPr>
          <w:fldChar w:fldCharType="end"/>
        </w:r>
      </w:hyperlink>
    </w:p>
    <w:p w14:paraId="4BA52B70"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17" w:history="1">
        <w:r w:rsidR="00F12C57" w:rsidRPr="00D41608">
          <w:rPr>
            <w:rStyle w:val="Hyperlink"/>
            <w:rFonts w:ascii="Arial Narrow" w:hAnsi="Arial Narrow"/>
            <w:b/>
            <w:noProof/>
          </w:rPr>
          <w:t>Table 35: Completion Status for both Health centers and Seed Secondary Schools</w:t>
        </w:r>
        <w:r w:rsidR="00F12C57">
          <w:rPr>
            <w:noProof/>
            <w:webHidden/>
          </w:rPr>
          <w:tab/>
        </w:r>
        <w:r w:rsidR="00F12C57">
          <w:rPr>
            <w:noProof/>
            <w:webHidden/>
          </w:rPr>
          <w:fldChar w:fldCharType="begin"/>
        </w:r>
        <w:r w:rsidR="00F12C57">
          <w:rPr>
            <w:noProof/>
            <w:webHidden/>
          </w:rPr>
          <w:instrText xml:space="preserve"> PAGEREF _Toc243396017 \h </w:instrText>
        </w:r>
        <w:r w:rsidR="00F12C57">
          <w:rPr>
            <w:noProof/>
            <w:webHidden/>
          </w:rPr>
        </w:r>
        <w:r w:rsidR="00F12C57">
          <w:rPr>
            <w:noProof/>
            <w:webHidden/>
          </w:rPr>
          <w:fldChar w:fldCharType="separate"/>
        </w:r>
        <w:r w:rsidR="00F12C57">
          <w:rPr>
            <w:noProof/>
            <w:webHidden/>
          </w:rPr>
          <w:t>41</w:t>
        </w:r>
        <w:r w:rsidR="00F12C57">
          <w:rPr>
            <w:noProof/>
            <w:webHidden/>
          </w:rPr>
          <w:fldChar w:fldCharType="end"/>
        </w:r>
      </w:hyperlink>
    </w:p>
    <w:p w14:paraId="1A805695" w14:textId="77777777" w:rsidR="00F12C57" w:rsidRPr="002345AF" w:rsidRDefault="00884A35">
      <w:pPr>
        <w:pStyle w:val="TableofFigures"/>
        <w:tabs>
          <w:tab w:val="right" w:leader="dot" w:pos="9015"/>
        </w:tabs>
        <w:rPr>
          <w:rFonts w:ascii="Aptos" w:eastAsia="Times New Roman" w:hAnsi="Aptos"/>
          <w:noProof/>
          <w:color w:val="auto"/>
          <w:kern w:val="2"/>
          <w:sz w:val="24"/>
          <w:szCs w:val="24"/>
          <w:lang w:val="en-GB" w:eastAsia="en-GB"/>
        </w:rPr>
      </w:pPr>
      <w:hyperlink w:anchor="_Toc243396018" w:history="1">
        <w:r w:rsidR="00F12C57" w:rsidRPr="00D41608">
          <w:rPr>
            <w:rStyle w:val="Hyperlink"/>
            <w:rFonts w:ascii="Arial Narrow" w:hAnsi="Arial Narrow"/>
            <w:b/>
            <w:noProof/>
          </w:rPr>
          <w:t>Table 36: Inconsistencies between the Program list and the facilities found</w:t>
        </w:r>
        <w:r w:rsidR="00F12C57">
          <w:rPr>
            <w:noProof/>
            <w:webHidden/>
          </w:rPr>
          <w:tab/>
        </w:r>
        <w:r w:rsidR="00F12C57">
          <w:rPr>
            <w:noProof/>
            <w:webHidden/>
          </w:rPr>
          <w:fldChar w:fldCharType="begin"/>
        </w:r>
        <w:r w:rsidR="00F12C57">
          <w:rPr>
            <w:noProof/>
            <w:webHidden/>
          </w:rPr>
          <w:instrText xml:space="preserve"> PAGEREF _Toc243396018 \h </w:instrText>
        </w:r>
        <w:r w:rsidR="00F12C57">
          <w:rPr>
            <w:noProof/>
            <w:webHidden/>
          </w:rPr>
        </w:r>
        <w:r w:rsidR="00F12C57">
          <w:rPr>
            <w:noProof/>
            <w:webHidden/>
          </w:rPr>
          <w:fldChar w:fldCharType="separate"/>
        </w:r>
        <w:r w:rsidR="00F12C57">
          <w:rPr>
            <w:noProof/>
            <w:webHidden/>
          </w:rPr>
          <w:t>41</w:t>
        </w:r>
        <w:r w:rsidR="00F12C57">
          <w:rPr>
            <w:noProof/>
            <w:webHidden/>
          </w:rPr>
          <w:fldChar w:fldCharType="end"/>
        </w:r>
      </w:hyperlink>
    </w:p>
    <w:p w14:paraId="48866560" w14:textId="77777777" w:rsidR="00E179EA" w:rsidRDefault="00E179EA">
      <w:pPr>
        <w:spacing w:after="0" w:line="240" w:lineRule="auto"/>
        <w:rPr>
          <w:rFonts w:ascii="Arial Narrow" w:hAnsi="Arial Narrow"/>
          <w:sz w:val="24"/>
          <w:szCs w:val="24"/>
        </w:rPr>
      </w:pPr>
      <w:r>
        <w:rPr>
          <w:rFonts w:ascii="Arial Narrow" w:hAnsi="Arial Narrow"/>
          <w:sz w:val="24"/>
          <w:szCs w:val="24"/>
        </w:rPr>
        <w:fldChar w:fldCharType="end"/>
      </w:r>
    </w:p>
    <w:p w14:paraId="66EBE625" w14:textId="77777777" w:rsidR="00E179EA" w:rsidRDefault="00E179EA">
      <w:pPr>
        <w:spacing w:after="0" w:line="240" w:lineRule="auto"/>
        <w:rPr>
          <w:rFonts w:ascii="Arial Narrow" w:hAnsi="Arial Narrow"/>
        </w:rPr>
      </w:pPr>
    </w:p>
    <w:p w14:paraId="02E90438" w14:textId="77777777" w:rsidR="00E179EA" w:rsidRDefault="00423BCB">
      <w:pPr>
        <w:spacing w:after="0" w:line="240" w:lineRule="auto"/>
        <w:rPr>
          <w:rFonts w:ascii="Arial Narrow" w:hAnsi="Arial Narrow"/>
        </w:rPr>
      </w:pPr>
      <w:r>
        <w:rPr>
          <w:rFonts w:ascii="Arial Narrow" w:hAnsi="Arial Narrow"/>
        </w:rPr>
        <w:br w:type="page"/>
      </w:r>
    </w:p>
    <w:p w14:paraId="4053859A" w14:textId="77777777" w:rsidR="00E179EA" w:rsidRPr="00423BCB" w:rsidRDefault="00E179EA" w:rsidP="00423BCB">
      <w:pPr>
        <w:pStyle w:val="Heading1"/>
        <w:spacing w:before="0" w:line="240" w:lineRule="auto"/>
        <w:jc w:val="center"/>
        <w:rPr>
          <w:rFonts w:ascii="Arial Narrow" w:hAnsi="Arial Narrow"/>
          <w:sz w:val="24"/>
          <w:szCs w:val="24"/>
        </w:rPr>
      </w:pPr>
      <w:bookmarkStart w:id="1" w:name="_Toc243395914"/>
      <w:r w:rsidRPr="00423BCB">
        <w:rPr>
          <w:rFonts w:ascii="Arial Narrow" w:hAnsi="Arial Narrow"/>
          <w:sz w:val="24"/>
          <w:szCs w:val="24"/>
        </w:rPr>
        <w:lastRenderedPageBreak/>
        <w:t>List of acronyms</w:t>
      </w:r>
      <w:bookmarkEnd w:id="1"/>
    </w:p>
    <w:p w14:paraId="5F3933B2" w14:textId="77777777" w:rsidR="00423BCB" w:rsidRDefault="00423BCB" w:rsidP="00423BCB">
      <w:pPr>
        <w:spacing w:after="0" w:line="240" w:lineRule="auto"/>
        <w:rPr>
          <w:rFonts w:ascii="Arial Narrow" w:hAnsi="Arial Narrow"/>
        </w:rPr>
      </w:pPr>
    </w:p>
    <w:p w14:paraId="308120D6" w14:textId="77777777" w:rsidR="00423BCB" w:rsidRPr="00423BCB" w:rsidRDefault="00423BCB" w:rsidP="00423BCB">
      <w:pPr>
        <w:spacing w:after="0" w:line="240" w:lineRule="auto"/>
        <w:rPr>
          <w:rFonts w:ascii="Arial Narrow" w:hAnsi="Arial Narrow"/>
        </w:rPr>
      </w:pPr>
    </w:p>
    <w:p w14:paraId="64D57E2B" w14:textId="77777777" w:rsidR="00E179EA" w:rsidRDefault="00E179EA" w:rsidP="00423BCB">
      <w:pPr>
        <w:tabs>
          <w:tab w:val="left" w:pos="1584"/>
        </w:tabs>
        <w:spacing w:after="0" w:line="240" w:lineRule="auto"/>
        <w:jc w:val="left"/>
        <w:rPr>
          <w:rFonts w:ascii="Arial Narrow" w:hAnsi="Arial Narrow"/>
          <w:b/>
          <w:bCs/>
          <w:sz w:val="24"/>
          <w:szCs w:val="24"/>
        </w:rPr>
      </w:pPr>
      <w:r>
        <w:rPr>
          <w:rFonts w:ascii="Arial Narrow" w:hAnsi="Arial Narrow"/>
          <w:b/>
          <w:bCs/>
          <w:sz w:val="24"/>
          <w:szCs w:val="24"/>
        </w:rPr>
        <w:t>CPU</w:t>
      </w:r>
      <w:r w:rsidR="003E28EC">
        <w:rPr>
          <w:rFonts w:ascii="Arial Narrow" w:hAnsi="Arial Narrow"/>
          <w:b/>
          <w:bCs/>
          <w:sz w:val="24"/>
          <w:szCs w:val="24"/>
        </w:rPr>
        <w:t xml:space="preserve">: </w:t>
      </w:r>
      <w:r w:rsidR="003E28EC">
        <w:rPr>
          <w:rFonts w:ascii="Arial Narrow" w:hAnsi="Arial Narrow"/>
          <w:b/>
          <w:bCs/>
          <w:sz w:val="24"/>
          <w:szCs w:val="24"/>
        </w:rPr>
        <w:tab/>
      </w:r>
      <w:r w:rsidRPr="00AA5C1E">
        <w:rPr>
          <w:rFonts w:ascii="Arial Narrow" w:hAnsi="Arial Narrow"/>
          <w:bCs/>
          <w:sz w:val="24"/>
          <w:szCs w:val="24"/>
        </w:rPr>
        <w:t>Central Processing Unit</w:t>
      </w:r>
    </w:p>
    <w:p w14:paraId="6D561BF3" w14:textId="77777777" w:rsidR="00E179EA" w:rsidRPr="00AA5C1E" w:rsidRDefault="00E179EA" w:rsidP="00423BCB">
      <w:pPr>
        <w:tabs>
          <w:tab w:val="left" w:pos="1584"/>
        </w:tabs>
        <w:spacing w:after="0" w:line="240" w:lineRule="auto"/>
        <w:jc w:val="left"/>
        <w:rPr>
          <w:rFonts w:ascii="Arial Narrow" w:hAnsi="Arial Narrow"/>
          <w:bCs/>
          <w:sz w:val="24"/>
          <w:szCs w:val="24"/>
        </w:rPr>
      </w:pPr>
      <w:r>
        <w:rPr>
          <w:rFonts w:ascii="Arial Narrow" w:hAnsi="Arial Narrow"/>
          <w:b/>
          <w:bCs/>
          <w:sz w:val="24"/>
          <w:szCs w:val="24"/>
        </w:rPr>
        <w:t>DLI</w:t>
      </w:r>
      <w:r w:rsidR="00423BCB">
        <w:rPr>
          <w:rFonts w:ascii="Arial Narrow" w:hAnsi="Arial Narrow"/>
          <w:b/>
          <w:bCs/>
          <w:sz w:val="24"/>
          <w:szCs w:val="24"/>
        </w:rPr>
        <w:tab/>
      </w:r>
      <w:r w:rsidR="00B74241" w:rsidRPr="00AA5C1E">
        <w:rPr>
          <w:rFonts w:ascii="Arial Narrow" w:hAnsi="Arial Narrow"/>
          <w:bCs/>
          <w:sz w:val="24"/>
          <w:szCs w:val="24"/>
        </w:rPr>
        <w:t>Disbursement</w:t>
      </w:r>
      <w:r w:rsidRPr="00AA5C1E">
        <w:rPr>
          <w:rFonts w:ascii="Arial Narrow" w:hAnsi="Arial Narrow"/>
          <w:bCs/>
          <w:sz w:val="24"/>
          <w:szCs w:val="24"/>
        </w:rPr>
        <w:t xml:space="preserve"> Linked Indicator</w:t>
      </w:r>
    </w:p>
    <w:p w14:paraId="1B7B1B70"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GOU</w:t>
      </w:r>
      <w:r>
        <w:rPr>
          <w:rFonts w:ascii="Arial Narrow" w:hAnsi="Arial Narrow"/>
          <w:sz w:val="24"/>
          <w:szCs w:val="24"/>
        </w:rPr>
        <w:tab/>
        <w:t>Government of Uganda</w:t>
      </w:r>
    </w:p>
    <w:p w14:paraId="5CD8495D"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GPS</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Global Positioning System</w:t>
      </w:r>
    </w:p>
    <w:p w14:paraId="70835F0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HC</w:t>
      </w:r>
      <w:r>
        <w:rPr>
          <w:rFonts w:ascii="Arial Narrow" w:hAnsi="Arial Narrow"/>
          <w:sz w:val="24"/>
          <w:szCs w:val="24"/>
        </w:rPr>
        <w:tab/>
        <w:t>Health Centre</w:t>
      </w:r>
    </w:p>
    <w:p w14:paraId="7AE1A579"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ICT</w:t>
      </w:r>
      <w:r>
        <w:rPr>
          <w:rFonts w:ascii="Arial Narrow" w:hAnsi="Arial Narrow"/>
          <w:sz w:val="24"/>
          <w:szCs w:val="24"/>
        </w:rPr>
        <w:tab/>
        <w:t>Information and Communication Technology</w:t>
      </w:r>
    </w:p>
    <w:p w14:paraId="3D95FEA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IFMIS</w:t>
      </w:r>
      <w:r>
        <w:rPr>
          <w:rFonts w:ascii="Arial Narrow" w:hAnsi="Arial Narrow"/>
          <w:sz w:val="24"/>
          <w:szCs w:val="24"/>
        </w:rPr>
        <w:tab/>
        <w:t>Integrated Financial Management Information System</w:t>
      </w:r>
    </w:p>
    <w:p w14:paraId="3E564114"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IGFT</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Inter-govermental Fiscal Transfers</w:t>
      </w:r>
    </w:p>
    <w:p w14:paraId="0E0B66E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IGFT RP</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Inter-govermental Fiscal Transfers Reform Program</w:t>
      </w:r>
    </w:p>
    <w:p w14:paraId="667735BB"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KCCA</w:t>
      </w:r>
      <w:r>
        <w:rPr>
          <w:rFonts w:ascii="Arial Narrow" w:hAnsi="Arial Narrow"/>
          <w:sz w:val="24"/>
          <w:szCs w:val="24"/>
        </w:rPr>
        <w:tab/>
        <w:t>Kampala Capital City Authority</w:t>
      </w:r>
    </w:p>
    <w:p w14:paraId="06553F4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LG</w:t>
      </w:r>
      <w:r>
        <w:rPr>
          <w:rFonts w:ascii="Arial Narrow" w:hAnsi="Arial Narrow"/>
          <w:sz w:val="24"/>
          <w:szCs w:val="24"/>
        </w:rPr>
        <w:tab/>
        <w:t xml:space="preserve">Local Government </w:t>
      </w:r>
    </w:p>
    <w:p w14:paraId="0F6908F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LGFC</w:t>
      </w:r>
      <w:r>
        <w:rPr>
          <w:rFonts w:ascii="Arial Narrow" w:hAnsi="Arial Narrow"/>
          <w:sz w:val="24"/>
          <w:szCs w:val="24"/>
        </w:rPr>
        <w:tab/>
        <w:t>Local Government Finance Commission</w:t>
      </w:r>
    </w:p>
    <w:p w14:paraId="4B89CFD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MAAIF</w:t>
      </w:r>
      <w:r>
        <w:rPr>
          <w:rFonts w:ascii="Arial Narrow" w:hAnsi="Arial Narrow"/>
          <w:sz w:val="24"/>
          <w:szCs w:val="24"/>
        </w:rPr>
        <w:tab/>
        <w:t>Ministry of Agriculture, Animal Industry and Fisheries</w:t>
      </w:r>
    </w:p>
    <w:p w14:paraId="00F711FF"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MDA</w:t>
      </w:r>
      <w:r>
        <w:rPr>
          <w:rFonts w:ascii="Arial Narrow" w:hAnsi="Arial Narrow"/>
          <w:sz w:val="24"/>
          <w:szCs w:val="24"/>
        </w:rPr>
        <w:tab/>
        <w:t>Ministries, Departments and Agencies</w:t>
      </w:r>
    </w:p>
    <w:p w14:paraId="217A218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MDALGs</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 xml:space="preserve">Ministries, Departments, Agencies and Local Governments            </w:t>
      </w:r>
    </w:p>
    <w:p w14:paraId="6565133B"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MoDVA</w:t>
      </w:r>
      <w:r>
        <w:rPr>
          <w:rFonts w:ascii="Arial Narrow" w:hAnsi="Arial Narrow"/>
          <w:sz w:val="24"/>
          <w:szCs w:val="24"/>
        </w:rPr>
        <w:tab/>
        <w:t>Ministry of Defence and Veteran Affairs</w:t>
      </w:r>
    </w:p>
    <w:p w14:paraId="719FA5F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MoES</w:t>
      </w:r>
      <w:r>
        <w:rPr>
          <w:rFonts w:ascii="Arial Narrow" w:hAnsi="Arial Narrow"/>
          <w:sz w:val="24"/>
          <w:szCs w:val="24"/>
        </w:rPr>
        <w:tab/>
        <w:t>Ministry of Education and Sports</w:t>
      </w:r>
    </w:p>
    <w:p w14:paraId="14AE1F77"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MOES</w:t>
      </w:r>
      <w:r>
        <w:rPr>
          <w:rFonts w:ascii="Arial Narrow" w:hAnsi="Arial Narrow"/>
          <w:sz w:val="24"/>
          <w:szCs w:val="24"/>
        </w:rPr>
        <w:tab/>
        <w:t>Ministry of Education and Sports (as engraved)</w:t>
      </w:r>
    </w:p>
    <w:p w14:paraId="76F9D71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MoFPED</w:t>
      </w:r>
      <w:r>
        <w:rPr>
          <w:rFonts w:ascii="Arial Narrow" w:hAnsi="Arial Narrow"/>
          <w:sz w:val="24"/>
          <w:szCs w:val="24"/>
        </w:rPr>
        <w:tab/>
        <w:t>Ministry of Finance, Planning and Economic Development</w:t>
      </w:r>
    </w:p>
    <w:p w14:paraId="69BD9CC4"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MoGLSD</w:t>
      </w:r>
      <w:r>
        <w:rPr>
          <w:rFonts w:ascii="Arial Narrow" w:hAnsi="Arial Narrow"/>
          <w:sz w:val="24"/>
          <w:szCs w:val="24"/>
        </w:rPr>
        <w:tab/>
        <w:t>Ministry of Gender, Labour and Social Development</w:t>
      </w:r>
    </w:p>
    <w:p w14:paraId="2A33FE8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MoH</w:t>
      </w:r>
      <w:r>
        <w:rPr>
          <w:rFonts w:ascii="Arial Narrow" w:hAnsi="Arial Narrow"/>
          <w:sz w:val="24"/>
          <w:szCs w:val="24"/>
        </w:rPr>
        <w:tab/>
        <w:t>Ministry of Health</w:t>
      </w:r>
    </w:p>
    <w:p w14:paraId="27B7FCB3"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MOH</w:t>
      </w:r>
      <w:r>
        <w:rPr>
          <w:rFonts w:ascii="Arial Narrow" w:hAnsi="Arial Narrow"/>
          <w:sz w:val="24"/>
          <w:szCs w:val="24"/>
        </w:rPr>
        <w:tab/>
        <w:t>Ministry of Health (as engraved)</w:t>
      </w:r>
    </w:p>
    <w:p w14:paraId="5866245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MoLG</w:t>
      </w:r>
      <w:r>
        <w:rPr>
          <w:rFonts w:ascii="Arial Narrow" w:hAnsi="Arial Narrow"/>
          <w:sz w:val="24"/>
          <w:szCs w:val="24"/>
        </w:rPr>
        <w:tab/>
        <w:t>Ministry of Local Government</w:t>
      </w:r>
    </w:p>
    <w:p w14:paraId="618CD1C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MoLHUD</w:t>
      </w:r>
      <w:r>
        <w:rPr>
          <w:rFonts w:ascii="Arial Narrow" w:hAnsi="Arial Narrow"/>
          <w:sz w:val="24"/>
          <w:szCs w:val="24"/>
        </w:rPr>
        <w:tab/>
        <w:t>Ministry of Lands, Housing and Urban Development</w:t>
      </w:r>
    </w:p>
    <w:p w14:paraId="7257C32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MoPS</w:t>
      </w:r>
      <w:r>
        <w:rPr>
          <w:rFonts w:ascii="Arial Narrow" w:hAnsi="Arial Narrow"/>
          <w:sz w:val="24"/>
          <w:szCs w:val="24"/>
        </w:rPr>
        <w:tab/>
        <w:t>Ministry of Public Service</w:t>
      </w:r>
    </w:p>
    <w:p w14:paraId="2BE5F06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MoWE</w:t>
      </w:r>
      <w:r>
        <w:rPr>
          <w:rFonts w:ascii="Arial Narrow" w:hAnsi="Arial Narrow"/>
          <w:sz w:val="24"/>
          <w:szCs w:val="24"/>
        </w:rPr>
        <w:tab/>
        <w:t>Ministry of Water and Environment</w:t>
      </w:r>
    </w:p>
    <w:p w14:paraId="2F438AFD"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MoWT</w:t>
      </w:r>
      <w:r>
        <w:rPr>
          <w:rFonts w:ascii="Arial Narrow" w:hAnsi="Arial Narrow"/>
          <w:sz w:val="24"/>
          <w:szCs w:val="24"/>
        </w:rPr>
        <w:tab/>
        <w:t>Ministry of Works and Transport</w:t>
      </w:r>
    </w:p>
    <w:p w14:paraId="4D37C5E7"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NBV</w:t>
      </w:r>
      <w:r w:rsidR="00423BCB">
        <w:rPr>
          <w:rFonts w:ascii="Arial Narrow" w:hAnsi="Arial Narrow"/>
          <w:sz w:val="24"/>
          <w:szCs w:val="24"/>
        </w:rPr>
        <w:tab/>
      </w:r>
      <w:r>
        <w:rPr>
          <w:rFonts w:ascii="Arial Narrow" w:hAnsi="Arial Narrow"/>
          <w:sz w:val="24"/>
          <w:szCs w:val="24"/>
        </w:rPr>
        <w:t>Net Book Value</w:t>
      </w:r>
    </w:p>
    <w:p w14:paraId="6FB01F6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NDP</w:t>
      </w:r>
      <w:r w:rsidR="00423BCB">
        <w:rPr>
          <w:rFonts w:ascii="Arial Narrow" w:hAnsi="Arial Narrow"/>
          <w:sz w:val="24"/>
          <w:szCs w:val="24"/>
        </w:rPr>
        <w:tab/>
      </w:r>
      <w:r>
        <w:rPr>
          <w:rFonts w:ascii="Arial Narrow" w:hAnsi="Arial Narrow"/>
          <w:sz w:val="24"/>
          <w:szCs w:val="24"/>
        </w:rPr>
        <w:t>National Development Plan</w:t>
      </w:r>
    </w:p>
    <w:p w14:paraId="52B0E517"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NEMA</w:t>
      </w:r>
      <w:r>
        <w:rPr>
          <w:rFonts w:ascii="Arial Narrow" w:hAnsi="Arial Narrow"/>
          <w:sz w:val="24"/>
          <w:szCs w:val="24"/>
        </w:rPr>
        <w:tab/>
        <w:t>National Environment Management Authority</w:t>
      </w:r>
    </w:p>
    <w:p w14:paraId="6751922C"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OAG</w:t>
      </w:r>
      <w:r>
        <w:rPr>
          <w:rFonts w:ascii="Arial Narrow" w:hAnsi="Arial Narrow"/>
          <w:sz w:val="24"/>
          <w:szCs w:val="24"/>
        </w:rPr>
        <w:tab/>
        <w:t>Office of the Auditor General</w:t>
      </w:r>
    </w:p>
    <w:p w14:paraId="3F6194A0"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OPM</w:t>
      </w:r>
      <w:r>
        <w:rPr>
          <w:rFonts w:ascii="Arial Narrow" w:hAnsi="Arial Narrow"/>
          <w:sz w:val="24"/>
          <w:szCs w:val="24"/>
        </w:rPr>
        <w:tab/>
        <w:t>Office of the Prime Minister</w:t>
      </w:r>
    </w:p>
    <w:p w14:paraId="1D8F948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PFM</w:t>
      </w:r>
      <w:r w:rsidR="00423BCB">
        <w:rPr>
          <w:rFonts w:ascii="Arial Narrow" w:hAnsi="Arial Narrow"/>
          <w:sz w:val="24"/>
          <w:szCs w:val="24"/>
        </w:rPr>
        <w:tab/>
      </w:r>
      <w:r>
        <w:rPr>
          <w:rFonts w:ascii="Arial Narrow" w:hAnsi="Arial Narrow"/>
          <w:sz w:val="24"/>
          <w:szCs w:val="24"/>
        </w:rPr>
        <w:t>Public Financial Management</w:t>
      </w:r>
    </w:p>
    <w:p w14:paraId="2841765A"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PforR</w:t>
      </w:r>
      <w:r>
        <w:rPr>
          <w:rFonts w:ascii="Arial Narrow" w:hAnsi="Arial Narrow"/>
          <w:sz w:val="24"/>
          <w:szCs w:val="24"/>
        </w:rPr>
        <w:tab/>
        <w:t>Program-for-Results</w:t>
      </w:r>
    </w:p>
    <w:p w14:paraId="726631D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PPDA</w:t>
      </w:r>
      <w:r>
        <w:rPr>
          <w:rFonts w:ascii="Arial Narrow" w:hAnsi="Arial Narrow"/>
          <w:sz w:val="24"/>
          <w:szCs w:val="24"/>
        </w:rPr>
        <w:tab/>
        <w:t>Public Procurement and Disposal of Public Assets Authority</w:t>
      </w:r>
    </w:p>
    <w:p w14:paraId="5592C219"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RA’s</w:t>
      </w:r>
      <w:r w:rsidR="00423BCB">
        <w:rPr>
          <w:rFonts w:ascii="Arial Narrow" w:hAnsi="Arial Narrow"/>
          <w:sz w:val="24"/>
          <w:szCs w:val="24"/>
        </w:rPr>
        <w:tab/>
      </w:r>
      <w:r>
        <w:rPr>
          <w:rFonts w:ascii="Arial Narrow" w:hAnsi="Arial Narrow"/>
          <w:sz w:val="24"/>
          <w:szCs w:val="24"/>
        </w:rPr>
        <w:t>Research Assistants</w:t>
      </w:r>
    </w:p>
    <w:p w14:paraId="7A2D0D8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RCU</w:t>
      </w:r>
      <w:r>
        <w:rPr>
          <w:rFonts w:ascii="Arial Narrow" w:hAnsi="Arial Narrow"/>
          <w:sz w:val="24"/>
          <w:szCs w:val="24"/>
        </w:rPr>
        <w:tab/>
        <w:t>Reform Coordination Unit</w:t>
      </w:r>
    </w:p>
    <w:p w14:paraId="2D6CC2B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RHD</w:t>
      </w:r>
      <w:r w:rsidR="00423BCB">
        <w:rPr>
          <w:rFonts w:ascii="Arial Narrow" w:hAnsi="Arial Narrow"/>
          <w:sz w:val="24"/>
          <w:szCs w:val="24"/>
        </w:rPr>
        <w:tab/>
      </w:r>
      <w:r>
        <w:rPr>
          <w:rFonts w:ascii="Arial Narrow" w:hAnsi="Arial Narrow"/>
          <w:sz w:val="24"/>
          <w:szCs w:val="24"/>
        </w:rPr>
        <w:t>Refugee Hosting District</w:t>
      </w:r>
    </w:p>
    <w:p w14:paraId="4076DC3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STL</w:t>
      </w:r>
      <w:r w:rsidR="00423BCB">
        <w:rPr>
          <w:rFonts w:ascii="Arial Narrow" w:hAnsi="Arial Narrow"/>
          <w:sz w:val="24"/>
          <w:szCs w:val="24"/>
        </w:rPr>
        <w:tab/>
      </w:r>
      <w:r>
        <w:rPr>
          <w:rFonts w:ascii="Arial Narrow" w:hAnsi="Arial Narrow"/>
          <w:sz w:val="24"/>
          <w:szCs w:val="24"/>
        </w:rPr>
        <w:t>Straight Line Method</w:t>
      </w:r>
    </w:p>
    <w:p w14:paraId="2AEA2B5A"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TELA</w:t>
      </w:r>
      <w:r>
        <w:rPr>
          <w:rFonts w:ascii="Arial Narrow" w:hAnsi="Arial Narrow"/>
          <w:sz w:val="24"/>
          <w:szCs w:val="24"/>
        </w:rPr>
        <w:tab/>
        <w:t>Teacher Effectiveness and Learner Assessment</w:t>
      </w:r>
    </w:p>
    <w:p w14:paraId="748DF69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UBTS</w:t>
      </w:r>
      <w:r>
        <w:rPr>
          <w:rFonts w:ascii="Arial Narrow" w:hAnsi="Arial Narrow"/>
          <w:sz w:val="24"/>
          <w:szCs w:val="24"/>
        </w:rPr>
        <w:tab/>
        <w:t>Uganda Blood Transfusion Services</w:t>
      </w:r>
    </w:p>
    <w:p w14:paraId="053998A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UgIFT</w:t>
      </w:r>
      <w:r>
        <w:rPr>
          <w:rFonts w:ascii="Arial Narrow" w:hAnsi="Arial Narrow"/>
          <w:sz w:val="24"/>
          <w:szCs w:val="24"/>
        </w:rPr>
        <w:tab/>
        <w:t>Uganda Intergovernmental Fiscal Transfer</w:t>
      </w:r>
    </w:p>
    <w:p w14:paraId="0DA144EA"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UGX</w:t>
      </w:r>
      <w:r>
        <w:rPr>
          <w:rFonts w:ascii="Arial Narrow" w:hAnsi="Arial Narrow"/>
          <w:sz w:val="24"/>
          <w:szCs w:val="24"/>
        </w:rPr>
        <w:tab/>
        <w:t>Uganda shillings</w:t>
      </w:r>
    </w:p>
    <w:p w14:paraId="7EDD721C"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UPS</w:t>
      </w:r>
      <w:r>
        <w:rPr>
          <w:rFonts w:ascii="Arial Narrow" w:hAnsi="Arial Narrow"/>
          <w:sz w:val="24"/>
          <w:szCs w:val="24"/>
        </w:rPr>
        <w:tab/>
        <w:t>Uninterruptible power supply</w:t>
      </w:r>
    </w:p>
    <w:p w14:paraId="106FA9B7" w14:textId="77777777" w:rsidR="00E179EA" w:rsidRDefault="00E179EA">
      <w:pPr>
        <w:pStyle w:val="Heading1"/>
        <w:pageBreakBefore/>
        <w:spacing w:before="0" w:line="240" w:lineRule="auto"/>
        <w:jc w:val="center"/>
        <w:rPr>
          <w:rFonts w:ascii="Arial Narrow" w:hAnsi="Arial Narrow"/>
          <w:bCs/>
          <w:sz w:val="24"/>
          <w:szCs w:val="24"/>
        </w:rPr>
      </w:pPr>
      <w:bookmarkStart w:id="2" w:name="_Toc242190601"/>
      <w:bookmarkStart w:id="3" w:name="heading_1"/>
      <w:bookmarkStart w:id="4" w:name="_Toc241520594"/>
      <w:bookmarkStart w:id="5" w:name="_Toc241837019"/>
      <w:bookmarkStart w:id="6" w:name="_Toc243395915"/>
      <w:r>
        <w:rPr>
          <w:rFonts w:ascii="Arial Narrow" w:hAnsi="Arial Narrow"/>
          <w:bCs/>
          <w:sz w:val="24"/>
          <w:szCs w:val="24"/>
        </w:rPr>
        <w:lastRenderedPageBreak/>
        <w:t>Executive summary</w:t>
      </w:r>
      <w:bookmarkEnd w:id="2"/>
      <w:bookmarkEnd w:id="3"/>
      <w:bookmarkEnd w:id="4"/>
      <w:bookmarkEnd w:id="5"/>
      <w:bookmarkEnd w:id="6"/>
    </w:p>
    <w:p w14:paraId="26CE899B" w14:textId="77777777" w:rsidR="00E179EA" w:rsidRDefault="00E179EA">
      <w:pPr>
        <w:spacing w:after="0" w:line="240" w:lineRule="auto"/>
      </w:pPr>
    </w:p>
    <w:p w14:paraId="5C81B4A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This report presents the findings of the UgIFT asset verification undertaken by the Ministry of Finance, Planning and Economic Development as part of Program closure activities. It sets out the status of the assets provided by the Program to the targeted Ministries, Departments and Agencies (MDAs) responsible for supporting Program implementation, Blood Banks and Local Governments (LGs). In LGs, Seed Secondary Schools and Health Centre IIIs upgraded from Health Centre IIs were specifically targeted. </w:t>
      </w:r>
    </w:p>
    <w:p w14:paraId="76FC7775" w14:textId="77777777" w:rsidR="00E179EA" w:rsidRDefault="00E179EA">
      <w:pPr>
        <w:spacing w:after="0" w:line="240" w:lineRule="auto"/>
        <w:rPr>
          <w:rFonts w:ascii="Arial Narrow" w:hAnsi="Arial Narrow"/>
          <w:b/>
          <w:bCs/>
          <w:sz w:val="24"/>
          <w:szCs w:val="24"/>
        </w:rPr>
      </w:pPr>
    </w:p>
    <w:p w14:paraId="4E7FA8F5" w14:textId="3C0E4075" w:rsidR="00E179EA" w:rsidRPr="00E24CE2" w:rsidRDefault="00E179EA">
      <w:pPr>
        <w:spacing w:after="0" w:line="240" w:lineRule="auto"/>
        <w:rPr>
          <w:rFonts w:ascii="Arial Narrow" w:hAnsi="Arial Narrow"/>
          <w:sz w:val="24"/>
          <w:szCs w:val="24"/>
        </w:rPr>
      </w:pPr>
      <w:r>
        <w:rPr>
          <w:rFonts w:ascii="Arial Narrow" w:hAnsi="Arial Narrow"/>
          <w:b/>
          <w:bCs/>
          <w:sz w:val="24"/>
          <w:szCs w:val="24"/>
        </w:rPr>
        <w:t xml:space="preserve">Overall asset </w:t>
      </w:r>
      <w:r w:rsidR="00AF706E">
        <w:rPr>
          <w:rFonts w:ascii="Arial Narrow" w:hAnsi="Arial Narrow"/>
          <w:b/>
          <w:bCs/>
          <w:sz w:val="24"/>
          <w:szCs w:val="24"/>
        </w:rPr>
        <w:t xml:space="preserve">availability: </w:t>
      </w:r>
      <w:r>
        <w:rPr>
          <w:rFonts w:ascii="Arial Narrow" w:hAnsi="Arial Narrow"/>
          <w:sz w:val="24"/>
          <w:szCs w:val="24"/>
        </w:rPr>
        <w:t xml:space="preserve">A total of </w:t>
      </w:r>
      <w:r w:rsidR="00E24CE2" w:rsidRPr="00E24CE2">
        <w:rPr>
          <w:rFonts w:ascii="Arial Narrow" w:hAnsi="Arial Narrow"/>
          <w:sz w:val="24"/>
          <w:szCs w:val="24"/>
        </w:rPr>
        <w:fldChar w:fldCharType="begin"/>
      </w:r>
      <w:r w:rsidR="00E24CE2" w:rsidRPr="00E24CE2">
        <w:rPr>
          <w:rFonts w:ascii="Arial Narrow" w:hAnsi="Arial Narrow"/>
          <w:sz w:val="24"/>
          <w:szCs w:val="24"/>
        </w:rPr>
        <w:instrText xml:space="preserve"> =SUM(ABOVE) </w:instrText>
      </w:r>
      <w:r w:rsidR="00E24CE2" w:rsidRPr="00E24CE2">
        <w:rPr>
          <w:rFonts w:ascii="Arial Narrow" w:hAnsi="Arial Narrow"/>
          <w:sz w:val="24"/>
          <w:szCs w:val="24"/>
        </w:rPr>
        <w:fldChar w:fldCharType="separate"/>
      </w:r>
      <w:r w:rsidR="000B00BD" w:rsidRPr="00E24CE2">
        <w:rPr>
          <w:rFonts w:ascii="Arial Narrow" w:hAnsi="Arial Narrow"/>
          <w:noProof/>
          <w:sz w:val="24"/>
          <w:szCs w:val="24"/>
        </w:rPr>
        <w:t xml:space="preserve"> </w:t>
      </w:r>
      <w:r w:rsidR="000B00BD" w:rsidRPr="00E24CE2">
        <w:rPr>
          <w:rFonts w:ascii="Arial Narrow" w:hAnsi="Arial Narrow"/>
          <w:noProof/>
          <w:sz w:val="24"/>
          <w:szCs w:val="24"/>
          <w:highlight w:val="green"/>
        </w:rPr>
        <w:t>228,638</w:t>
      </w:r>
      <w:r w:rsidR="00E24CE2" w:rsidRPr="00E24CE2">
        <w:rPr>
          <w:rFonts w:ascii="Arial Narrow" w:hAnsi="Arial Narrow"/>
          <w:sz w:val="24"/>
          <w:szCs w:val="24"/>
        </w:rPr>
        <w:fldChar w:fldCharType="end"/>
      </w:r>
      <w:r w:rsidR="00E24CE2">
        <w:rPr>
          <w:rFonts w:ascii="Arial Narrow" w:hAnsi="Arial Narrow"/>
          <w:b/>
          <w:bCs/>
          <w:sz w:val="24"/>
          <w:szCs w:val="24"/>
        </w:rPr>
        <w:t xml:space="preserve"> </w:t>
      </w:r>
      <w:r>
        <w:rPr>
          <w:rFonts w:ascii="Arial Narrow" w:hAnsi="Arial Narrow"/>
          <w:sz w:val="24"/>
          <w:szCs w:val="24"/>
        </w:rPr>
        <w:t xml:space="preserve">assets were recorded across the targeted MDAs, beneficiary Blood Banks, Upgraded Health Centres and Seed Secondary Schools. These include motor vehicles, </w:t>
      </w:r>
      <w:r w:rsidR="00245B8A">
        <w:rPr>
          <w:rFonts w:ascii="Arial Narrow" w:hAnsi="Arial Narrow"/>
          <w:sz w:val="24"/>
          <w:szCs w:val="24"/>
        </w:rPr>
        <w:t>motorcycles</w:t>
      </w:r>
      <w:r>
        <w:rPr>
          <w:rFonts w:ascii="Arial Narrow" w:hAnsi="Arial Narrow"/>
          <w:sz w:val="24"/>
          <w:szCs w:val="24"/>
        </w:rPr>
        <w:t xml:space="preserve">, laptops, printers, desktop computers, projectors, cameras, furniture (desks, chairs, tables and stools), UPS systems, digital phones, paper shredders, computer tablets, medical, laboratory and research equipment, buildings, water tanks, fences and school </w:t>
      </w:r>
      <w:r w:rsidR="00245B8A">
        <w:rPr>
          <w:rFonts w:ascii="Arial Narrow" w:hAnsi="Arial Narrow"/>
          <w:sz w:val="24"/>
          <w:szCs w:val="24"/>
        </w:rPr>
        <w:t>playgrounds</w:t>
      </w:r>
      <w:r>
        <w:rPr>
          <w:rFonts w:ascii="Arial Narrow" w:hAnsi="Arial Narrow"/>
          <w:sz w:val="24"/>
          <w:szCs w:val="24"/>
        </w:rPr>
        <w:t>.</w:t>
      </w:r>
      <w:r w:rsidR="00DE778C">
        <w:rPr>
          <w:rFonts w:ascii="Arial Narrow" w:hAnsi="Arial Narrow"/>
          <w:sz w:val="24"/>
          <w:szCs w:val="24"/>
        </w:rPr>
        <w:t xml:space="preserve"> </w:t>
      </w:r>
      <w:r>
        <w:rPr>
          <w:rFonts w:ascii="Arial Narrow" w:hAnsi="Arial Narrow"/>
          <w:sz w:val="24"/>
          <w:szCs w:val="24"/>
        </w:rPr>
        <w:t xml:space="preserve">Overall, the Seed Secondary Schools hold </w:t>
      </w:r>
      <w:r w:rsidR="00245B8A">
        <w:rPr>
          <w:rFonts w:ascii="Arial Narrow" w:hAnsi="Arial Narrow"/>
          <w:sz w:val="24"/>
          <w:szCs w:val="24"/>
        </w:rPr>
        <w:t>most</w:t>
      </w:r>
      <w:r>
        <w:rPr>
          <w:rFonts w:ascii="Arial Narrow" w:hAnsi="Arial Narrow"/>
          <w:sz w:val="24"/>
          <w:szCs w:val="24"/>
        </w:rPr>
        <w:t xml:space="preserve"> assets </w:t>
      </w:r>
      <w:r w:rsidR="000B00BD">
        <w:rPr>
          <w:rFonts w:ascii="Arial Narrow" w:hAnsi="Arial Narrow"/>
          <w:strike/>
          <w:sz w:val="24"/>
          <w:szCs w:val="24"/>
          <w:highlight w:val="red"/>
        </w:rPr>
        <w:t>63.4%</w:t>
      </w:r>
      <w:r w:rsidR="000B00BD">
        <w:rPr>
          <w:rFonts w:ascii="Arial Narrow" w:hAnsi="Arial Narrow"/>
          <w:sz w:val="24"/>
          <w:szCs w:val="24"/>
        </w:rPr>
        <w:t xml:space="preserve"> </w:t>
      </w:r>
      <w:r w:rsidR="000B00BD">
        <w:rPr>
          <w:rFonts w:ascii="Arial Narrow" w:hAnsi="Arial Narrow"/>
          <w:sz w:val="24"/>
          <w:szCs w:val="24"/>
          <w:highlight w:val="green"/>
        </w:rPr>
        <w:t>63.5%</w:t>
      </w:r>
      <w:r>
        <w:rPr>
          <w:rFonts w:ascii="Arial Narrow" w:hAnsi="Arial Narrow"/>
          <w:sz w:val="24"/>
          <w:szCs w:val="24"/>
        </w:rPr>
        <w:t xml:space="preserve">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followed by Health Centres with </w:t>
      </w:r>
      <w:r w:rsidR="000B00BD">
        <w:rPr>
          <w:rFonts w:ascii="Arial Narrow" w:hAnsi="Arial Narrow"/>
          <w:strike/>
          <w:sz w:val="24"/>
          <w:szCs w:val="24"/>
          <w:highlight w:val="red"/>
        </w:rPr>
        <w:t>29.0%</w:t>
      </w:r>
      <w:r w:rsidR="000B00BD">
        <w:rPr>
          <w:rFonts w:ascii="Arial Narrow" w:hAnsi="Arial Narrow"/>
          <w:sz w:val="24"/>
          <w:szCs w:val="24"/>
        </w:rPr>
        <w:t xml:space="preserve"> </w:t>
      </w:r>
      <w:r w:rsidR="000B00BD">
        <w:rPr>
          <w:rFonts w:ascii="Arial Narrow" w:hAnsi="Arial Narrow"/>
          <w:sz w:val="24"/>
          <w:szCs w:val="24"/>
          <w:highlight w:val="green"/>
        </w:rPr>
        <w:t>27.7%</w:t>
      </w:r>
      <w:r>
        <w:rPr>
          <w:rFonts w:ascii="Arial Narrow" w:hAnsi="Arial Narrow"/>
          <w:sz w:val="24"/>
          <w:szCs w:val="24"/>
        </w:rPr>
        <w:t xml:space="preserve"> (</w:t>
      </w:r>
      <w:r w:rsidR="000B00BD">
        <w:rPr>
          <w:rFonts w:ascii="Arial Narrow" w:hAnsi="Arial Narrow"/>
          <w:strike/>
          <w:sz w:val="24"/>
          <w:szCs w:val="24"/>
          <w:highlight w:val="red"/>
        </w:rPr>
        <w:t>66,499</w:t>
      </w:r>
      <w:r w:rsidR="000B00BD">
        <w:rPr>
          <w:rFonts w:ascii="Arial Narrow" w:hAnsi="Arial Narrow"/>
          <w:sz w:val="24"/>
          <w:szCs w:val="24"/>
        </w:rPr>
        <w:t xml:space="preserve"> </w:t>
      </w:r>
      <w:r w:rsidR="000B00BD">
        <w:rPr>
          <w:rFonts w:ascii="Arial Narrow" w:hAnsi="Arial Narrow"/>
          <w:sz w:val="24"/>
          <w:szCs w:val="24"/>
          <w:highlight w:val="green"/>
        </w:rPr>
        <w:t>63,432</w:t>
      </w:r>
      <w:r>
        <w:rPr>
          <w:rFonts w:ascii="Arial Narrow" w:hAnsi="Arial Narrow"/>
          <w:sz w:val="24"/>
          <w:szCs w:val="24"/>
        </w:rPr>
        <w:t xml:space="preserve">). MDAs hold </w:t>
      </w:r>
      <w:r w:rsidR="000B00BD">
        <w:rPr>
          <w:rFonts w:ascii="Arial Narrow" w:hAnsi="Arial Narrow"/>
          <w:strike/>
          <w:sz w:val="24"/>
          <w:szCs w:val="24"/>
          <w:highlight w:val="red"/>
        </w:rPr>
        <w:t>7.3%</w:t>
      </w:r>
      <w:r w:rsidR="000B00BD">
        <w:rPr>
          <w:rFonts w:ascii="Arial Narrow" w:hAnsi="Arial Narrow"/>
          <w:sz w:val="24"/>
          <w:szCs w:val="24"/>
        </w:rPr>
        <w:t xml:space="preserve"> </w:t>
      </w:r>
      <w:r w:rsidR="000B00BD">
        <w:rPr>
          <w:rFonts w:ascii="Arial Narrow" w:hAnsi="Arial Narrow"/>
          <w:sz w:val="24"/>
          <w:szCs w:val="24"/>
          <w:highlight w:val="green"/>
        </w:rPr>
        <w:t>7.1%</w:t>
      </w:r>
      <w:r>
        <w:rPr>
          <w:rFonts w:ascii="Arial Narrow" w:hAnsi="Arial Narrow"/>
          <w:sz w:val="24"/>
          <w:szCs w:val="24"/>
        </w:rPr>
        <w:t xml:space="preserve">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and regional Blood Banks hold 0.3% (602</w:t>
      </w:r>
      <w:r w:rsidRPr="00FE2513">
        <w:rPr>
          <w:rFonts w:ascii="Arial Narrow" w:hAnsi="Arial Narrow"/>
          <w:bCs/>
          <w:sz w:val="24"/>
          <w:szCs w:val="24"/>
        </w:rPr>
        <w:t xml:space="preserve">). In addition, LGs reallocated some assets from Health Centres to hospitals such </w:t>
      </w:r>
      <w:r w:rsidRPr="00E24CE2">
        <w:rPr>
          <w:rFonts w:ascii="Arial Narrow" w:hAnsi="Arial Narrow"/>
          <w:sz w:val="24"/>
          <w:szCs w:val="24"/>
        </w:rPr>
        <w:t xml:space="preserve">as Rukoki General Hospital in Kasese Municipality.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8"/>
        <w:gridCol w:w="1313"/>
        <w:gridCol w:w="1143"/>
        <w:gridCol w:w="1082"/>
        <w:gridCol w:w="1442"/>
        <w:gridCol w:w="1367"/>
      </w:tblGrid>
      <w:tr w:rsidR="005B0E3E" w:rsidRPr="00A75C7A" w14:paraId="1B80EA52" w14:textId="77777777" w:rsidTr="00A75C7A">
        <w:trPr>
          <w:tblHeader/>
        </w:trPr>
        <w:tc>
          <w:tcPr>
            <w:tcW w:w="1480" w:type="pct"/>
            <w:vMerge w:val="restart"/>
            <w:shd w:val="clear" w:color="auto" w:fill="E2EFD9"/>
          </w:tcPr>
          <w:p w14:paraId="55840081" w14:textId="77777777" w:rsidR="005B0E3E" w:rsidRPr="00A75C7A" w:rsidRDefault="005B0E3E" w:rsidP="000B797B">
            <w:pPr>
              <w:spacing w:after="0" w:line="240" w:lineRule="auto"/>
              <w:rPr>
                <w:rFonts w:ascii="Arial Narrow" w:hAnsi="Arial Narrow"/>
                <w:sz w:val="16"/>
                <w:szCs w:val="16"/>
              </w:rPr>
            </w:pPr>
            <w:r w:rsidRPr="00A75C7A">
              <w:rPr>
                <w:rFonts w:ascii="Arial Narrow" w:hAnsi="Arial Narrow"/>
                <w:b/>
                <w:bCs/>
                <w:sz w:val="16"/>
                <w:szCs w:val="16"/>
              </w:rPr>
              <w:t>Institution</w:t>
            </w:r>
          </w:p>
        </w:tc>
        <w:tc>
          <w:tcPr>
            <w:tcW w:w="728" w:type="pct"/>
            <w:vMerge w:val="restart"/>
            <w:shd w:val="clear" w:color="auto" w:fill="E2EFD9"/>
          </w:tcPr>
          <w:p w14:paraId="44144166"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b/>
                <w:bCs/>
                <w:sz w:val="16"/>
                <w:szCs w:val="16"/>
              </w:rPr>
              <w:t>No. of Assets</w:t>
            </w:r>
          </w:p>
        </w:tc>
        <w:tc>
          <w:tcPr>
            <w:tcW w:w="1234" w:type="pct"/>
            <w:gridSpan w:val="2"/>
            <w:shd w:val="clear" w:color="auto" w:fill="E2EFD9"/>
          </w:tcPr>
          <w:p w14:paraId="581DB0D5" w14:textId="77777777" w:rsidR="005B0E3E" w:rsidRPr="00A75C7A" w:rsidRDefault="005B0E3E" w:rsidP="000B797B">
            <w:pPr>
              <w:spacing w:after="0" w:line="240" w:lineRule="auto"/>
              <w:jc w:val="center"/>
              <w:rPr>
                <w:rFonts w:ascii="Arial Narrow" w:hAnsi="Arial Narrow"/>
                <w:b/>
                <w:bCs/>
                <w:sz w:val="16"/>
                <w:szCs w:val="16"/>
              </w:rPr>
            </w:pPr>
            <w:r w:rsidRPr="00A75C7A">
              <w:rPr>
                <w:rFonts w:ascii="Arial Narrow" w:hAnsi="Arial Narrow"/>
                <w:b/>
                <w:bCs/>
                <w:sz w:val="16"/>
                <w:szCs w:val="16"/>
              </w:rPr>
              <w:t>Functional</w:t>
            </w:r>
          </w:p>
        </w:tc>
        <w:tc>
          <w:tcPr>
            <w:tcW w:w="800" w:type="pct"/>
            <w:vMerge w:val="restart"/>
            <w:shd w:val="clear" w:color="auto" w:fill="E2EFD9"/>
          </w:tcPr>
          <w:p w14:paraId="0615BFDD" w14:textId="77777777" w:rsidR="005B0E3E" w:rsidRPr="00A75C7A" w:rsidRDefault="005B0E3E" w:rsidP="000B797B">
            <w:pPr>
              <w:spacing w:after="0" w:line="240" w:lineRule="auto"/>
              <w:rPr>
                <w:rFonts w:ascii="Arial Narrow" w:hAnsi="Arial Narrow"/>
                <w:sz w:val="16"/>
                <w:szCs w:val="16"/>
              </w:rPr>
            </w:pPr>
            <w:r w:rsidRPr="00A75C7A">
              <w:rPr>
                <w:rFonts w:ascii="Arial Narrow" w:hAnsi="Arial Narrow"/>
                <w:b/>
                <w:bCs/>
                <w:sz w:val="16"/>
                <w:szCs w:val="16"/>
              </w:rPr>
              <w:t>Faulty and not in use</w:t>
            </w:r>
          </w:p>
        </w:tc>
        <w:tc>
          <w:tcPr>
            <w:tcW w:w="758" w:type="pct"/>
            <w:vMerge w:val="restart"/>
            <w:shd w:val="clear" w:color="auto" w:fill="E2EFD9"/>
          </w:tcPr>
          <w:p w14:paraId="0B6E24A8" w14:textId="77777777" w:rsidR="005B0E3E" w:rsidRPr="00A75C7A" w:rsidRDefault="005B0E3E" w:rsidP="000B797B">
            <w:pPr>
              <w:spacing w:after="0" w:line="240" w:lineRule="auto"/>
              <w:rPr>
                <w:rFonts w:ascii="Arial Narrow" w:hAnsi="Arial Narrow"/>
                <w:sz w:val="16"/>
                <w:szCs w:val="16"/>
              </w:rPr>
            </w:pPr>
            <w:r w:rsidRPr="00A75C7A">
              <w:rPr>
                <w:rFonts w:ascii="Arial Narrow" w:hAnsi="Arial Narrow"/>
                <w:b/>
                <w:bCs/>
                <w:sz w:val="16"/>
                <w:szCs w:val="16"/>
              </w:rPr>
              <w:t>% functional</w:t>
            </w:r>
          </w:p>
        </w:tc>
      </w:tr>
      <w:tr w:rsidR="005B0E3E" w:rsidRPr="00A75C7A" w14:paraId="07EDC64B" w14:textId="77777777" w:rsidTr="00A75C7A">
        <w:trPr>
          <w:tblHeader/>
        </w:trPr>
        <w:tc>
          <w:tcPr>
            <w:tcW w:w="1480" w:type="pct"/>
            <w:vMerge/>
          </w:tcPr>
          <w:p w14:paraId="3BAA027D" w14:textId="77777777" w:rsidR="005B0E3E" w:rsidRPr="00A75C7A" w:rsidRDefault="005B0E3E" w:rsidP="000B797B">
            <w:pPr>
              <w:spacing w:after="0" w:line="240" w:lineRule="auto"/>
              <w:rPr>
                <w:rFonts w:ascii="Arial Narrow" w:hAnsi="Arial Narrow"/>
                <w:sz w:val="16"/>
                <w:szCs w:val="16"/>
              </w:rPr>
            </w:pPr>
          </w:p>
        </w:tc>
        <w:tc>
          <w:tcPr>
            <w:tcW w:w="728" w:type="pct"/>
            <w:vMerge/>
          </w:tcPr>
          <w:p w14:paraId="042E3FD1" w14:textId="77777777" w:rsidR="005B0E3E" w:rsidRPr="00A75C7A" w:rsidRDefault="005B0E3E" w:rsidP="000B797B">
            <w:pPr>
              <w:spacing w:after="0" w:line="240" w:lineRule="auto"/>
              <w:rPr>
                <w:rFonts w:ascii="Arial Narrow" w:hAnsi="Arial Narrow"/>
                <w:sz w:val="16"/>
                <w:szCs w:val="16"/>
              </w:rPr>
            </w:pPr>
          </w:p>
        </w:tc>
        <w:tc>
          <w:tcPr>
            <w:tcW w:w="634" w:type="pct"/>
            <w:shd w:val="clear" w:color="auto" w:fill="E2EFD9"/>
          </w:tcPr>
          <w:p w14:paraId="7D52F68F" w14:textId="77777777" w:rsidR="005B0E3E" w:rsidRPr="00A75C7A" w:rsidRDefault="005B0E3E" w:rsidP="000B797B">
            <w:pPr>
              <w:spacing w:after="0" w:line="240" w:lineRule="auto"/>
              <w:jc w:val="center"/>
              <w:rPr>
                <w:rFonts w:ascii="Arial Narrow" w:hAnsi="Arial Narrow"/>
                <w:b/>
                <w:bCs/>
                <w:sz w:val="16"/>
                <w:szCs w:val="16"/>
              </w:rPr>
            </w:pPr>
            <w:r w:rsidRPr="00A75C7A">
              <w:rPr>
                <w:rFonts w:ascii="Arial Narrow" w:hAnsi="Arial Narrow"/>
                <w:b/>
                <w:bCs/>
                <w:sz w:val="16"/>
                <w:szCs w:val="16"/>
              </w:rPr>
              <w:t>In use</w:t>
            </w:r>
          </w:p>
        </w:tc>
        <w:tc>
          <w:tcPr>
            <w:tcW w:w="600" w:type="pct"/>
            <w:shd w:val="clear" w:color="auto" w:fill="E2EFD9"/>
          </w:tcPr>
          <w:p w14:paraId="72C9D0A5" w14:textId="77777777" w:rsidR="005B0E3E" w:rsidRPr="00A75C7A" w:rsidRDefault="005B0E3E" w:rsidP="000B797B">
            <w:pPr>
              <w:spacing w:after="0" w:line="240" w:lineRule="auto"/>
              <w:jc w:val="center"/>
              <w:rPr>
                <w:rFonts w:ascii="Arial Narrow" w:hAnsi="Arial Narrow"/>
                <w:b/>
                <w:bCs/>
                <w:sz w:val="16"/>
                <w:szCs w:val="16"/>
              </w:rPr>
            </w:pPr>
            <w:r w:rsidRPr="00A75C7A">
              <w:rPr>
                <w:rFonts w:ascii="Arial Narrow" w:hAnsi="Arial Narrow"/>
                <w:b/>
                <w:bCs/>
                <w:sz w:val="16"/>
                <w:szCs w:val="16"/>
              </w:rPr>
              <w:t>In store</w:t>
            </w:r>
          </w:p>
        </w:tc>
        <w:tc>
          <w:tcPr>
            <w:tcW w:w="800" w:type="pct"/>
            <w:vMerge/>
          </w:tcPr>
          <w:p w14:paraId="43563E28" w14:textId="77777777" w:rsidR="005B0E3E" w:rsidRPr="00A75C7A" w:rsidRDefault="005B0E3E" w:rsidP="000B797B">
            <w:pPr>
              <w:spacing w:after="0" w:line="240" w:lineRule="auto"/>
              <w:rPr>
                <w:rFonts w:ascii="Arial Narrow" w:hAnsi="Arial Narrow"/>
                <w:sz w:val="16"/>
                <w:szCs w:val="16"/>
              </w:rPr>
            </w:pPr>
          </w:p>
        </w:tc>
        <w:tc>
          <w:tcPr>
            <w:tcW w:w="758" w:type="pct"/>
            <w:vMerge/>
          </w:tcPr>
          <w:p w14:paraId="5E9B53E1" w14:textId="77777777" w:rsidR="005B0E3E" w:rsidRPr="00A75C7A" w:rsidRDefault="005B0E3E" w:rsidP="000B797B">
            <w:pPr>
              <w:spacing w:after="0" w:line="240" w:lineRule="auto"/>
              <w:rPr>
                <w:rFonts w:ascii="Arial Narrow" w:hAnsi="Arial Narrow"/>
                <w:sz w:val="16"/>
                <w:szCs w:val="16"/>
              </w:rPr>
            </w:pPr>
          </w:p>
        </w:tc>
      </w:tr>
      <w:tr w:rsidR="005B0E3E" w:rsidRPr="00A75C7A" w14:paraId="5BA1FAC6" w14:textId="77777777" w:rsidTr="00A75C7A">
        <w:tc>
          <w:tcPr>
            <w:tcW w:w="1480" w:type="pct"/>
          </w:tcPr>
          <w:p w14:paraId="41FDF166" w14:textId="77777777" w:rsidR="005B0E3E" w:rsidRPr="00A75C7A" w:rsidRDefault="005B0E3E" w:rsidP="000B797B">
            <w:pPr>
              <w:spacing w:after="0" w:line="240" w:lineRule="auto"/>
              <w:rPr>
                <w:rFonts w:ascii="Arial Narrow" w:hAnsi="Arial Narrow"/>
                <w:b/>
                <w:sz w:val="16"/>
                <w:szCs w:val="16"/>
              </w:rPr>
            </w:pPr>
            <w:r w:rsidRPr="00A75C7A">
              <w:rPr>
                <w:rFonts w:ascii="Arial Narrow" w:hAnsi="Arial Narrow"/>
                <w:b/>
                <w:sz w:val="16"/>
                <w:szCs w:val="16"/>
              </w:rPr>
              <w:t>Total MDAs</w:t>
            </w:r>
          </w:p>
        </w:tc>
        <w:tc>
          <w:tcPr>
            <w:tcW w:w="728" w:type="pct"/>
          </w:tcPr>
          <w:p w14:paraId="4622B836" w14:textId="77777777" w:rsidR="005B0E3E" w:rsidRPr="00A75C7A" w:rsidRDefault="005B0E3E" w:rsidP="000B797B">
            <w:pPr>
              <w:spacing w:after="0" w:line="240" w:lineRule="auto"/>
              <w:jc w:val="center"/>
              <w:rPr>
                <w:rFonts w:ascii="Arial Narrow" w:hAnsi="Arial Narrow"/>
                <w:b/>
                <w:sz w:val="16"/>
                <w:szCs w:val="16"/>
              </w:rPr>
            </w:pPr>
            <w:r w:rsidRPr="00A75C7A">
              <w:rPr>
                <w:rFonts w:ascii="Arial Narrow" w:hAnsi="Arial Narrow"/>
                <w:b/>
                <w:sz w:val="16"/>
                <w:szCs w:val="16"/>
              </w:rPr>
              <w:fldChar w:fldCharType="begin"/>
            </w:r>
            <w:r w:rsidRPr="00A75C7A">
              <w:rPr>
                <w:rFonts w:ascii="Arial Narrow" w:hAnsi="Arial Narrow"/>
                <w:b/>
                <w:sz w:val="16"/>
                <w:szCs w:val="16"/>
              </w:rPr>
              <w:instrText xml:space="preserve"> =SUM(ABOVE) </w:instrText>
            </w:r>
            <w:r w:rsidRPr="00A75C7A">
              <w:rPr>
                <w:rFonts w:ascii="Arial Narrow" w:hAnsi="Arial Narrow"/>
                <w:b/>
                <w:sz w:val="16"/>
                <w:szCs w:val="16"/>
              </w:rPr>
              <w:fldChar w:fldCharType="separate"/>
            </w:r>
            <w:r w:rsidRPr="00A75C7A">
              <w:rPr>
                <w:rFonts w:ascii="Arial Narrow" w:hAnsi="Arial Narrow"/>
                <w:b/>
                <w:noProof/>
                <w:sz w:val="16"/>
                <w:szCs w:val="16"/>
              </w:rPr>
              <w:t>16,282</w:t>
            </w:r>
            <w:r w:rsidRPr="00A75C7A">
              <w:rPr>
                <w:rFonts w:ascii="Arial Narrow" w:hAnsi="Arial Narrow"/>
                <w:b/>
                <w:sz w:val="16"/>
                <w:szCs w:val="16"/>
              </w:rPr>
              <w:fldChar w:fldCharType="end"/>
            </w:r>
          </w:p>
        </w:tc>
        <w:tc>
          <w:tcPr>
            <w:tcW w:w="634" w:type="pct"/>
          </w:tcPr>
          <w:p w14:paraId="3D01C782" w14:textId="77777777" w:rsidR="005B0E3E" w:rsidRPr="00A75C7A" w:rsidRDefault="005B0E3E" w:rsidP="000B797B">
            <w:pPr>
              <w:spacing w:after="0" w:line="240" w:lineRule="auto"/>
              <w:jc w:val="center"/>
              <w:rPr>
                <w:rFonts w:ascii="Arial Narrow" w:hAnsi="Arial Narrow"/>
                <w:b/>
                <w:sz w:val="16"/>
                <w:szCs w:val="16"/>
              </w:rPr>
            </w:pPr>
            <w:r w:rsidRPr="00A75C7A">
              <w:rPr>
                <w:rFonts w:ascii="Arial Narrow" w:hAnsi="Arial Narrow"/>
                <w:b/>
                <w:sz w:val="16"/>
                <w:szCs w:val="16"/>
              </w:rPr>
              <w:fldChar w:fldCharType="begin"/>
            </w:r>
            <w:r w:rsidRPr="00A75C7A">
              <w:rPr>
                <w:rFonts w:ascii="Arial Narrow" w:hAnsi="Arial Narrow"/>
                <w:b/>
                <w:sz w:val="16"/>
                <w:szCs w:val="16"/>
              </w:rPr>
              <w:instrText xml:space="preserve"> =SUM(ABOVE) </w:instrText>
            </w:r>
            <w:r w:rsidRPr="00A75C7A">
              <w:rPr>
                <w:rFonts w:ascii="Arial Narrow" w:hAnsi="Arial Narrow"/>
                <w:b/>
                <w:sz w:val="16"/>
                <w:szCs w:val="16"/>
              </w:rPr>
              <w:fldChar w:fldCharType="separate"/>
            </w:r>
            <w:r w:rsidRPr="00A75C7A">
              <w:rPr>
                <w:rFonts w:ascii="Arial Narrow" w:hAnsi="Arial Narrow"/>
                <w:b/>
                <w:noProof/>
                <w:sz w:val="16"/>
                <w:szCs w:val="16"/>
              </w:rPr>
              <w:t>16,236</w:t>
            </w:r>
            <w:r w:rsidRPr="00A75C7A">
              <w:rPr>
                <w:rFonts w:ascii="Arial Narrow" w:hAnsi="Arial Narrow"/>
                <w:b/>
                <w:sz w:val="16"/>
                <w:szCs w:val="16"/>
              </w:rPr>
              <w:fldChar w:fldCharType="end"/>
            </w:r>
          </w:p>
        </w:tc>
        <w:tc>
          <w:tcPr>
            <w:tcW w:w="600" w:type="pct"/>
          </w:tcPr>
          <w:p w14:paraId="084FA28B" w14:textId="77777777" w:rsidR="005B0E3E" w:rsidRPr="00A75C7A" w:rsidRDefault="005B0E3E" w:rsidP="000B797B">
            <w:pPr>
              <w:spacing w:after="0" w:line="240" w:lineRule="auto"/>
              <w:jc w:val="center"/>
              <w:rPr>
                <w:rFonts w:ascii="Arial Narrow" w:hAnsi="Arial Narrow"/>
                <w:b/>
                <w:sz w:val="16"/>
                <w:szCs w:val="16"/>
              </w:rPr>
            </w:pPr>
            <w:r w:rsidRPr="00A75C7A">
              <w:rPr>
                <w:rFonts w:ascii="Arial Narrow" w:hAnsi="Arial Narrow"/>
                <w:b/>
                <w:sz w:val="16"/>
                <w:szCs w:val="16"/>
              </w:rPr>
              <w:fldChar w:fldCharType="begin"/>
            </w:r>
            <w:r w:rsidRPr="00A75C7A">
              <w:rPr>
                <w:rFonts w:ascii="Arial Narrow" w:hAnsi="Arial Narrow"/>
                <w:b/>
                <w:sz w:val="16"/>
                <w:szCs w:val="16"/>
              </w:rPr>
              <w:instrText xml:space="preserve"> =SUM(ABOVE) </w:instrText>
            </w:r>
            <w:r w:rsidRPr="00A75C7A">
              <w:rPr>
                <w:rFonts w:ascii="Arial Narrow" w:hAnsi="Arial Narrow"/>
                <w:b/>
                <w:sz w:val="16"/>
                <w:szCs w:val="16"/>
              </w:rPr>
              <w:fldChar w:fldCharType="separate"/>
            </w:r>
            <w:r w:rsidRPr="00A75C7A">
              <w:rPr>
                <w:rFonts w:ascii="Arial Narrow" w:hAnsi="Arial Narrow"/>
                <w:b/>
                <w:noProof/>
                <w:sz w:val="16"/>
                <w:szCs w:val="16"/>
              </w:rPr>
              <w:t>42</w:t>
            </w:r>
            <w:r w:rsidRPr="00A75C7A">
              <w:rPr>
                <w:rFonts w:ascii="Arial Narrow" w:hAnsi="Arial Narrow"/>
                <w:b/>
                <w:sz w:val="16"/>
                <w:szCs w:val="16"/>
              </w:rPr>
              <w:fldChar w:fldCharType="end"/>
            </w:r>
          </w:p>
        </w:tc>
        <w:tc>
          <w:tcPr>
            <w:tcW w:w="800" w:type="pct"/>
          </w:tcPr>
          <w:p w14:paraId="721B5994" w14:textId="77777777" w:rsidR="005B0E3E" w:rsidRPr="00A75C7A" w:rsidRDefault="005B0E3E" w:rsidP="000B797B">
            <w:pPr>
              <w:spacing w:after="0" w:line="240" w:lineRule="auto"/>
              <w:jc w:val="center"/>
              <w:rPr>
                <w:rFonts w:ascii="Arial Narrow" w:hAnsi="Arial Narrow"/>
                <w:b/>
                <w:sz w:val="16"/>
                <w:szCs w:val="16"/>
              </w:rPr>
            </w:pPr>
            <w:r w:rsidRPr="00A75C7A">
              <w:rPr>
                <w:rFonts w:ascii="Arial Narrow" w:hAnsi="Arial Narrow"/>
                <w:b/>
                <w:sz w:val="16"/>
                <w:szCs w:val="16"/>
              </w:rPr>
              <w:fldChar w:fldCharType="begin"/>
            </w:r>
            <w:r w:rsidRPr="00A75C7A">
              <w:rPr>
                <w:rFonts w:ascii="Arial Narrow" w:hAnsi="Arial Narrow"/>
                <w:b/>
                <w:sz w:val="16"/>
                <w:szCs w:val="16"/>
              </w:rPr>
              <w:instrText xml:space="preserve"> =SUM(ABOVE) </w:instrText>
            </w:r>
            <w:r w:rsidRPr="00A75C7A">
              <w:rPr>
                <w:rFonts w:ascii="Arial Narrow" w:hAnsi="Arial Narrow"/>
                <w:b/>
                <w:sz w:val="16"/>
                <w:szCs w:val="16"/>
              </w:rPr>
              <w:fldChar w:fldCharType="separate"/>
            </w:r>
            <w:r w:rsidRPr="00A75C7A">
              <w:rPr>
                <w:rFonts w:ascii="Arial Narrow" w:hAnsi="Arial Narrow"/>
                <w:b/>
                <w:noProof/>
                <w:sz w:val="16"/>
                <w:szCs w:val="16"/>
              </w:rPr>
              <w:t>4</w:t>
            </w:r>
            <w:r w:rsidRPr="00A75C7A">
              <w:rPr>
                <w:rFonts w:ascii="Arial Narrow" w:hAnsi="Arial Narrow"/>
                <w:b/>
                <w:sz w:val="16"/>
                <w:szCs w:val="16"/>
              </w:rPr>
              <w:fldChar w:fldCharType="end"/>
            </w:r>
          </w:p>
        </w:tc>
        <w:tc>
          <w:tcPr>
            <w:tcW w:w="758" w:type="pct"/>
          </w:tcPr>
          <w:p w14:paraId="1E486D9E" w14:textId="77777777" w:rsidR="005B0E3E" w:rsidRPr="00A75C7A" w:rsidRDefault="005B0E3E" w:rsidP="000B797B">
            <w:pPr>
              <w:spacing w:after="0" w:line="240" w:lineRule="auto"/>
              <w:jc w:val="center"/>
              <w:rPr>
                <w:rFonts w:ascii="Arial Narrow" w:hAnsi="Arial Narrow"/>
                <w:sz w:val="16"/>
                <w:szCs w:val="16"/>
              </w:rPr>
            </w:pPr>
          </w:p>
        </w:tc>
      </w:tr>
      <w:tr w:rsidR="005B0E3E" w:rsidRPr="00A75C7A" w14:paraId="35B2BF3A" w14:textId="77777777" w:rsidTr="00A75C7A">
        <w:tc>
          <w:tcPr>
            <w:tcW w:w="1480" w:type="pct"/>
          </w:tcPr>
          <w:p w14:paraId="701E567E" w14:textId="77777777" w:rsidR="005B0E3E" w:rsidRPr="00A75C7A" w:rsidRDefault="005B0E3E" w:rsidP="000B797B">
            <w:pPr>
              <w:spacing w:after="0" w:line="240" w:lineRule="auto"/>
              <w:rPr>
                <w:rFonts w:ascii="Arial Narrow" w:hAnsi="Arial Narrow"/>
                <w:sz w:val="16"/>
                <w:szCs w:val="16"/>
              </w:rPr>
            </w:pPr>
            <w:r w:rsidRPr="00A75C7A">
              <w:rPr>
                <w:rFonts w:ascii="Arial Narrow" w:hAnsi="Arial Narrow"/>
                <w:sz w:val="16"/>
                <w:szCs w:val="16"/>
              </w:rPr>
              <w:t>Health centres</w:t>
            </w:r>
          </w:p>
        </w:tc>
        <w:tc>
          <w:tcPr>
            <w:tcW w:w="728" w:type="pct"/>
          </w:tcPr>
          <w:p w14:paraId="56E91470"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 xml:space="preserve"> 63,432</w:t>
            </w:r>
          </w:p>
        </w:tc>
        <w:tc>
          <w:tcPr>
            <w:tcW w:w="634" w:type="pct"/>
          </w:tcPr>
          <w:p w14:paraId="46C1DF7C"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 xml:space="preserve"> 55,690</w:t>
            </w:r>
          </w:p>
        </w:tc>
        <w:tc>
          <w:tcPr>
            <w:tcW w:w="600" w:type="pct"/>
          </w:tcPr>
          <w:p w14:paraId="16A766E0"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 xml:space="preserve"> 2,283</w:t>
            </w:r>
          </w:p>
        </w:tc>
        <w:tc>
          <w:tcPr>
            <w:tcW w:w="800" w:type="pct"/>
          </w:tcPr>
          <w:p w14:paraId="2F225626"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 xml:space="preserve"> 5,459</w:t>
            </w:r>
          </w:p>
        </w:tc>
        <w:tc>
          <w:tcPr>
            <w:tcW w:w="758" w:type="pct"/>
          </w:tcPr>
          <w:p w14:paraId="534FC12D"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91.4%</w:t>
            </w:r>
          </w:p>
        </w:tc>
      </w:tr>
      <w:tr w:rsidR="005B0E3E" w:rsidRPr="00A75C7A" w14:paraId="79B75E09" w14:textId="77777777" w:rsidTr="00A75C7A">
        <w:tc>
          <w:tcPr>
            <w:tcW w:w="1480" w:type="pct"/>
          </w:tcPr>
          <w:p w14:paraId="255EF2C8" w14:textId="77777777" w:rsidR="005B0E3E" w:rsidRPr="00A75C7A" w:rsidRDefault="005B0E3E" w:rsidP="000B797B">
            <w:pPr>
              <w:spacing w:after="0" w:line="240" w:lineRule="auto"/>
              <w:rPr>
                <w:rFonts w:ascii="Arial Narrow" w:hAnsi="Arial Narrow"/>
                <w:sz w:val="16"/>
                <w:szCs w:val="16"/>
              </w:rPr>
            </w:pPr>
            <w:r w:rsidRPr="00A75C7A">
              <w:rPr>
                <w:rFonts w:ascii="Arial Narrow" w:hAnsi="Arial Narrow"/>
                <w:sz w:val="16"/>
                <w:szCs w:val="16"/>
              </w:rPr>
              <w:t>Seed Secondary Schools</w:t>
            </w:r>
          </w:p>
        </w:tc>
        <w:tc>
          <w:tcPr>
            <w:tcW w:w="728" w:type="pct"/>
          </w:tcPr>
          <w:p w14:paraId="4694ACE9" w14:textId="77777777" w:rsidR="005B0E3E" w:rsidRPr="00A75C7A" w:rsidRDefault="005B0E3E" w:rsidP="000B797B">
            <w:pPr>
              <w:spacing w:after="0" w:line="240" w:lineRule="auto"/>
              <w:rPr>
                <w:rFonts w:ascii="Arial Narrow" w:hAnsi="Arial Narrow"/>
                <w:sz w:val="16"/>
                <w:szCs w:val="16"/>
              </w:rPr>
            </w:pPr>
            <w:r w:rsidRPr="00A75C7A">
              <w:rPr>
                <w:rFonts w:ascii="Arial Narrow" w:hAnsi="Arial Narrow"/>
                <w:sz w:val="16"/>
                <w:szCs w:val="16"/>
              </w:rPr>
              <w:t xml:space="preserve"> 145,255</w:t>
            </w:r>
          </w:p>
        </w:tc>
        <w:tc>
          <w:tcPr>
            <w:tcW w:w="634" w:type="pct"/>
          </w:tcPr>
          <w:p w14:paraId="50BA40B5" w14:textId="77777777" w:rsidR="005B0E3E" w:rsidRPr="00A75C7A" w:rsidRDefault="005B0E3E" w:rsidP="000B797B">
            <w:pPr>
              <w:spacing w:after="0" w:line="240" w:lineRule="auto"/>
              <w:rPr>
                <w:rFonts w:ascii="Arial Narrow" w:hAnsi="Arial Narrow"/>
                <w:sz w:val="16"/>
                <w:szCs w:val="16"/>
              </w:rPr>
            </w:pPr>
            <w:r w:rsidRPr="00A75C7A">
              <w:rPr>
                <w:rFonts w:ascii="Arial Narrow" w:hAnsi="Arial Narrow"/>
                <w:sz w:val="16"/>
                <w:szCs w:val="16"/>
              </w:rPr>
              <w:t>134,657</w:t>
            </w:r>
          </w:p>
        </w:tc>
        <w:tc>
          <w:tcPr>
            <w:tcW w:w="600" w:type="pct"/>
          </w:tcPr>
          <w:p w14:paraId="14514655"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3,162</w:t>
            </w:r>
          </w:p>
        </w:tc>
        <w:tc>
          <w:tcPr>
            <w:tcW w:w="800" w:type="pct"/>
          </w:tcPr>
          <w:p w14:paraId="0D03F7E9" w14:textId="77777777" w:rsidR="005B0E3E" w:rsidRPr="00A75C7A" w:rsidRDefault="005B0E3E" w:rsidP="000B797B">
            <w:pPr>
              <w:spacing w:after="0" w:line="240" w:lineRule="auto"/>
              <w:rPr>
                <w:rFonts w:ascii="Arial Narrow" w:hAnsi="Arial Narrow"/>
                <w:sz w:val="16"/>
                <w:szCs w:val="16"/>
              </w:rPr>
            </w:pPr>
            <w:r w:rsidRPr="00A75C7A">
              <w:rPr>
                <w:rFonts w:ascii="Arial Narrow" w:hAnsi="Arial Narrow"/>
                <w:sz w:val="16"/>
                <w:szCs w:val="16"/>
              </w:rPr>
              <w:t xml:space="preserve">       7,436</w:t>
            </w:r>
          </w:p>
        </w:tc>
        <w:tc>
          <w:tcPr>
            <w:tcW w:w="758" w:type="pct"/>
          </w:tcPr>
          <w:p w14:paraId="6C4A4EA1"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 xml:space="preserve"> 94.9%</w:t>
            </w:r>
          </w:p>
        </w:tc>
      </w:tr>
      <w:tr w:rsidR="005B0E3E" w:rsidRPr="00A75C7A" w14:paraId="6C881070" w14:textId="77777777" w:rsidTr="00A75C7A">
        <w:tc>
          <w:tcPr>
            <w:tcW w:w="1480" w:type="pct"/>
          </w:tcPr>
          <w:p w14:paraId="0A9F80AD" w14:textId="77777777" w:rsidR="005B0E3E" w:rsidRPr="00A75C7A" w:rsidRDefault="005B0E3E" w:rsidP="000B797B">
            <w:pPr>
              <w:spacing w:after="0" w:line="240" w:lineRule="auto"/>
              <w:rPr>
                <w:rFonts w:ascii="Arial Narrow" w:hAnsi="Arial Narrow"/>
                <w:sz w:val="16"/>
                <w:szCs w:val="16"/>
              </w:rPr>
            </w:pPr>
            <w:r w:rsidRPr="00A75C7A">
              <w:rPr>
                <w:rFonts w:ascii="Arial Narrow" w:hAnsi="Arial Narrow"/>
                <w:sz w:val="16"/>
                <w:szCs w:val="16"/>
              </w:rPr>
              <w:t>Blood Banks</w:t>
            </w:r>
          </w:p>
        </w:tc>
        <w:tc>
          <w:tcPr>
            <w:tcW w:w="728" w:type="pct"/>
          </w:tcPr>
          <w:p w14:paraId="241814A3"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602</w:t>
            </w:r>
          </w:p>
        </w:tc>
        <w:tc>
          <w:tcPr>
            <w:tcW w:w="634" w:type="pct"/>
          </w:tcPr>
          <w:p w14:paraId="4ADC7600"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578</w:t>
            </w:r>
          </w:p>
        </w:tc>
        <w:tc>
          <w:tcPr>
            <w:tcW w:w="600" w:type="pct"/>
          </w:tcPr>
          <w:p w14:paraId="06A7AE1A"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0</w:t>
            </w:r>
          </w:p>
        </w:tc>
        <w:tc>
          <w:tcPr>
            <w:tcW w:w="800" w:type="pct"/>
          </w:tcPr>
          <w:p w14:paraId="69CED596"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24</w:t>
            </w:r>
          </w:p>
        </w:tc>
        <w:tc>
          <w:tcPr>
            <w:tcW w:w="758" w:type="pct"/>
          </w:tcPr>
          <w:p w14:paraId="3EE4D9E6"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96.0%</w:t>
            </w:r>
          </w:p>
        </w:tc>
      </w:tr>
      <w:tr w:rsidR="005B0E3E" w:rsidRPr="00A75C7A" w14:paraId="72304104" w14:textId="77777777" w:rsidTr="00A75C7A">
        <w:tc>
          <w:tcPr>
            <w:tcW w:w="1480" w:type="pct"/>
          </w:tcPr>
          <w:p w14:paraId="3AEB8842" w14:textId="77777777" w:rsidR="005B0E3E" w:rsidRPr="00A75C7A" w:rsidRDefault="005B0E3E" w:rsidP="000B797B">
            <w:pPr>
              <w:spacing w:after="0" w:line="240" w:lineRule="auto"/>
              <w:rPr>
                <w:rFonts w:ascii="Arial Narrow" w:hAnsi="Arial Narrow"/>
                <w:sz w:val="16"/>
                <w:szCs w:val="16"/>
              </w:rPr>
            </w:pPr>
            <w:r w:rsidRPr="00A75C7A">
              <w:rPr>
                <w:rFonts w:ascii="Arial Narrow" w:hAnsi="Arial Narrow"/>
                <w:sz w:val="16"/>
                <w:szCs w:val="16"/>
              </w:rPr>
              <w:t>Hospitals</w:t>
            </w:r>
          </w:p>
        </w:tc>
        <w:tc>
          <w:tcPr>
            <w:tcW w:w="728" w:type="pct"/>
          </w:tcPr>
          <w:p w14:paraId="78D71148"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3,067</w:t>
            </w:r>
          </w:p>
        </w:tc>
        <w:tc>
          <w:tcPr>
            <w:tcW w:w="634" w:type="pct"/>
          </w:tcPr>
          <w:p w14:paraId="6DBEF808"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3,055</w:t>
            </w:r>
          </w:p>
        </w:tc>
        <w:tc>
          <w:tcPr>
            <w:tcW w:w="600" w:type="pct"/>
          </w:tcPr>
          <w:p w14:paraId="523E34EE"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0</w:t>
            </w:r>
          </w:p>
        </w:tc>
        <w:tc>
          <w:tcPr>
            <w:tcW w:w="800" w:type="pct"/>
          </w:tcPr>
          <w:p w14:paraId="37816933"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12</w:t>
            </w:r>
          </w:p>
        </w:tc>
        <w:tc>
          <w:tcPr>
            <w:tcW w:w="758" w:type="pct"/>
          </w:tcPr>
          <w:p w14:paraId="7AADA217" w14:textId="77777777" w:rsidR="005B0E3E" w:rsidRPr="00A75C7A" w:rsidRDefault="005B0E3E" w:rsidP="000B797B">
            <w:pPr>
              <w:spacing w:after="0" w:line="240" w:lineRule="auto"/>
              <w:jc w:val="center"/>
              <w:rPr>
                <w:rFonts w:ascii="Arial Narrow" w:hAnsi="Arial Narrow"/>
                <w:sz w:val="16"/>
                <w:szCs w:val="16"/>
              </w:rPr>
            </w:pPr>
            <w:r w:rsidRPr="00A75C7A">
              <w:rPr>
                <w:rFonts w:ascii="Arial Narrow" w:hAnsi="Arial Narrow"/>
                <w:sz w:val="16"/>
                <w:szCs w:val="16"/>
              </w:rPr>
              <w:t>99.6%</w:t>
            </w:r>
          </w:p>
        </w:tc>
      </w:tr>
      <w:tr w:rsidR="005B0E3E" w:rsidRPr="00A75C7A" w14:paraId="6A1952C7" w14:textId="77777777" w:rsidTr="00A75C7A">
        <w:tc>
          <w:tcPr>
            <w:tcW w:w="1480" w:type="pct"/>
            <w:shd w:val="clear" w:color="auto" w:fill="E8E8E8"/>
          </w:tcPr>
          <w:p w14:paraId="403B2F9D" w14:textId="77777777" w:rsidR="005B0E3E" w:rsidRPr="00A75C7A" w:rsidRDefault="005B0E3E" w:rsidP="000B797B">
            <w:pPr>
              <w:spacing w:after="0" w:line="240" w:lineRule="auto"/>
              <w:rPr>
                <w:rFonts w:ascii="Arial Narrow" w:hAnsi="Arial Narrow"/>
                <w:b/>
                <w:bCs/>
                <w:sz w:val="16"/>
                <w:szCs w:val="16"/>
              </w:rPr>
            </w:pPr>
            <w:r w:rsidRPr="00A75C7A">
              <w:rPr>
                <w:rFonts w:ascii="Arial Narrow" w:hAnsi="Arial Narrow"/>
                <w:b/>
                <w:bCs/>
                <w:sz w:val="16"/>
                <w:szCs w:val="16"/>
              </w:rPr>
              <w:t>Total</w:t>
            </w:r>
          </w:p>
        </w:tc>
        <w:tc>
          <w:tcPr>
            <w:tcW w:w="728" w:type="pct"/>
            <w:shd w:val="clear" w:color="auto" w:fill="E8E8E8"/>
          </w:tcPr>
          <w:p w14:paraId="399E68EF" w14:textId="77777777" w:rsidR="005B0E3E" w:rsidRPr="00A75C7A" w:rsidRDefault="005B0E3E" w:rsidP="000B797B">
            <w:pPr>
              <w:spacing w:after="0" w:line="240" w:lineRule="auto"/>
              <w:jc w:val="center"/>
              <w:rPr>
                <w:rFonts w:ascii="Arial Narrow" w:hAnsi="Arial Narrow"/>
                <w:b/>
                <w:bCs/>
                <w:sz w:val="16"/>
                <w:szCs w:val="16"/>
              </w:rPr>
            </w:pPr>
            <w:r w:rsidRPr="00A75C7A">
              <w:rPr>
                <w:rFonts w:ascii="Arial Narrow" w:hAnsi="Arial Narrow"/>
                <w:b/>
                <w:bCs/>
                <w:sz w:val="16"/>
                <w:szCs w:val="16"/>
              </w:rPr>
              <w:fldChar w:fldCharType="begin"/>
            </w:r>
            <w:r w:rsidRPr="00A75C7A">
              <w:rPr>
                <w:rFonts w:ascii="Arial Narrow" w:hAnsi="Arial Narrow"/>
                <w:b/>
                <w:bCs/>
                <w:sz w:val="16"/>
                <w:szCs w:val="16"/>
              </w:rPr>
              <w:instrText xml:space="preserve"> =SUM(ABOVE) </w:instrText>
            </w:r>
            <w:r w:rsidRPr="00A75C7A">
              <w:rPr>
                <w:rFonts w:ascii="Arial Narrow" w:hAnsi="Arial Narrow"/>
                <w:b/>
                <w:bCs/>
                <w:sz w:val="16"/>
                <w:szCs w:val="16"/>
              </w:rPr>
              <w:fldChar w:fldCharType="separate"/>
            </w:r>
            <w:r w:rsidRPr="00A75C7A">
              <w:rPr>
                <w:rFonts w:ascii="Arial Narrow" w:hAnsi="Arial Narrow"/>
                <w:b/>
                <w:bCs/>
                <w:sz w:val="16"/>
                <w:szCs w:val="16"/>
              </w:rPr>
              <w:t xml:space="preserve"> 228,638</w:t>
            </w:r>
            <w:r w:rsidRPr="00A75C7A">
              <w:rPr>
                <w:rFonts w:ascii="Arial Narrow" w:hAnsi="Arial Narrow"/>
                <w:b/>
                <w:bCs/>
                <w:sz w:val="16"/>
                <w:szCs w:val="16"/>
              </w:rPr>
              <w:fldChar w:fldCharType="end"/>
            </w:r>
          </w:p>
        </w:tc>
        <w:tc>
          <w:tcPr>
            <w:tcW w:w="634" w:type="pct"/>
            <w:shd w:val="clear" w:color="auto" w:fill="E8E8E8"/>
          </w:tcPr>
          <w:p w14:paraId="0D2C7CEF" w14:textId="77777777" w:rsidR="005B0E3E" w:rsidRPr="00A75C7A" w:rsidRDefault="005B0E3E" w:rsidP="000B797B">
            <w:pPr>
              <w:spacing w:after="0" w:line="240" w:lineRule="auto"/>
              <w:jc w:val="center"/>
              <w:rPr>
                <w:rFonts w:ascii="Arial Narrow" w:hAnsi="Arial Narrow"/>
                <w:b/>
                <w:bCs/>
                <w:sz w:val="16"/>
                <w:szCs w:val="16"/>
              </w:rPr>
            </w:pPr>
            <w:r w:rsidRPr="00A75C7A">
              <w:rPr>
                <w:rFonts w:ascii="Arial Narrow" w:hAnsi="Arial Narrow"/>
                <w:b/>
                <w:bCs/>
                <w:sz w:val="16"/>
                <w:szCs w:val="16"/>
              </w:rPr>
              <w:fldChar w:fldCharType="begin"/>
            </w:r>
            <w:r w:rsidRPr="00A75C7A">
              <w:rPr>
                <w:rFonts w:ascii="Arial Narrow" w:hAnsi="Arial Narrow"/>
                <w:b/>
                <w:bCs/>
                <w:sz w:val="16"/>
                <w:szCs w:val="16"/>
              </w:rPr>
              <w:instrText xml:space="preserve"> =SUM(ABOVE) </w:instrText>
            </w:r>
            <w:r w:rsidRPr="00A75C7A">
              <w:rPr>
                <w:rFonts w:ascii="Arial Narrow" w:hAnsi="Arial Narrow"/>
                <w:b/>
                <w:bCs/>
                <w:sz w:val="16"/>
                <w:szCs w:val="16"/>
              </w:rPr>
              <w:fldChar w:fldCharType="separate"/>
            </w:r>
            <w:r w:rsidRPr="00A75C7A">
              <w:rPr>
                <w:rFonts w:ascii="Arial Narrow" w:hAnsi="Arial Narrow"/>
                <w:b/>
                <w:bCs/>
                <w:sz w:val="16"/>
                <w:szCs w:val="16"/>
              </w:rPr>
              <w:t>210,216</w:t>
            </w:r>
            <w:r w:rsidRPr="00A75C7A">
              <w:rPr>
                <w:rFonts w:ascii="Arial Narrow" w:hAnsi="Arial Narrow"/>
                <w:b/>
                <w:bCs/>
                <w:sz w:val="16"/>
                <w:szCs w:val="16"/>
              </w:rPr>
              <w:fldChar w:fldCharType="end"/>
            </w:r>
          </w:p>
        </w:tc>
        <w:tc>
          <w:tcPr>
            <w:tcW w:w="600" w:type="pct"/>
            <w:shd w:val="clear" w:color="auto" w:fill="E8E8E8"/>
          </w:tcPr>
          <w:p w14:paraId="7EC183B5" w14:textId="77777777" w:rsidR="005B0E3E" w:rsidRPr="00A75C7A" w:rsidRDefault="005B0E3E" w:rsidP="000B797B">
            <w:pPr>
              <w:spacing w:after="0" w:line="240" w:lineRule="auto"/>
              <w:jc w:val="center"/>
              <w:rPr>
                <w:rFonts w:ascii="Arial Narrow" w:hAnsi="Arial Narrow"/>
                <w:b/>
                <w:bCs/>
                <w:sz w:val="16"/>
                <w:szCs w:val="16"/>
              </w:rPr>
            </w:pPr>
            <w:r w:rsidRPr="00A75C7A">
              <w:rPr>
                <w:rFonts w:ascii="Arial Narrow" w:hAnsi="Arial Narrow"/>
                <w:b/>
                <w:bCs/>
                <w:sz w:val="16"/>
                <w:szCs w:val="16"/>
              </w:rPr>
              <w:t xml:space="preserve"> 5,487</w:t>
            </w:r>
          </w:p>
        </w:tc>
        <w:tc>
          <w:tcPr>
            <w:tcW w:w="800" w:type="pct"/>
            <w:shd w:val="clear" w:color="auto" w:fill="E8E8E8"/>
          </w:tcPr>
          <w:p w14:paraId="60E6C15F" w14:textId="77777777" w:rsidR="005B0E3E" w:rsidRPr="00A75C7A" w:rsidRDefault="005B0E3E" w:rsidP="000B797B">
            <w:pPr>
              <w:spacing w:after="0" w:line="240" w:lineRule="auto"/>
              <w:jc w:val="center"/>
              <w:rPr>
                <w:rFonts w:ascii="Arial Narrow" w:hAnsi="Arial Narrow"/>
                <w:b/>
                <w:bCs/>
                <w:sz w:val="16"/>
                <w:szCs w:val="16"/>
              </w:rPr>
            </w:pPr>
            <w:r w:rsidRPr="00A75C7A">
              <w:rPr>
                <w:rFonts w:ascii="Arial Narrow" w:hAnsi="Arial Narrow"/>
                <w:b/>
                <w:bCs/>
                <w:sz w:val="16"/>
                <w:szCs w:val="16"/>
              </w:rPr>
              <w:fldChar w:fldCharType="begin"/>
            </w:r>
            <w:r w:rsidRPr="00A75C7A">
              <w:rPr>
                <w:rFonts w:ascii="Arial Narrow" w:hAnsi="Arial Narrow"/>
                <w:b/>
                <w:bCs/>
                <w:sz w:val="16"/>
                <w:szCs w:val="16"/>
              </w:rPr>
              <w:instrText xml:space="preserve"> =SUM(ABOVE) </w:instrText>
            </w:r>
            <w:r w:rsidRPr="00A75C7A">
              <w:rPr>
                <w:rFonts w:ascii="Arial Narrow" w:hAnsi="Arial Narrow"/>
                <w:b/>
                <w:bCs/>
                <w:sz w:val="16"/>
                <w:szCs w:val="16"/>
              </w:rPr>
              <w:fldChar w:fldCharType="separate"/>
            </w:r>
            <w:r w:rsidRPr="00A75C7A">
              <w:rPr>
                <w:rFonts w:ascii="Arial Narrow" w:hAnsi="Arial Narrow"/>
                <w:b/>
                <w:bCs/>
                <w:sz w:val="16"/>
                <w:szCs w:val="16"/>
              </w:rPr>
              <w:t>12,935</w:t>
            </w:r>
            <w:r w:rsidRPr="00A75C7A">
              <w:rPr>
                <w:rFonts w:ascii="Arial Narrow" w:hAnsi="Arial Narrow"/>
                <w:b/>
                <w:bCs/>
                <w:sz w:val="16"/>
                <w:szCs w:val="16"/>
              </w:rPr>
              <w:fldChar w:fldCharType="end"/>
            </w:r>
          </w:p>
        </w:tc>
        <w:tc>
          <w:tcPr>
            <w:tcW w:w="758" w:type="pct"/>
            <w:shd w:val="clear" w:color="auto" w:fill="E8E8E8"/>
          </w:tcPr>
          <w:p w14:paraId="0F9534DA" w14:textId="77777777" w:rsidR="005B0E3E" w:rsidRPr="00A75C7A" w:rsidRDefault="005B0E3E" w:rsidP="000B797B">
            <w:pPr>
              <w:spacing w:after="0" w:line="240" w:lineRule="auto"/>
              <w:jc w:val="center"/>
              <w:rPr>
                <w:rFonts w:ascii="Arial Narrow" w:hAnsi="Arial Narrow"/>
                <w:b/>
                <w:bCs/>
                <w:sz w:val="16"/>
                <w:szCs w:val="16"/>
              </w:rPr>
            </w:pPr>
            <w:r w:rsidRPr="00A75C7A">
              <w:rPr>
                <w:rFonts w:ascii="Arial Narrow" w:hAnsi="Arial Narrow"/>
                <w:b/>
                <w:bCs/>
                <w:sz w:val="16"/>
                <w:szCs w:val="16"/>
              </w:rPr>
              <w:t>94.3%</w:t>
            </w:r>
          </w:p>
        </w:tc>
      </w:tr>
    </w:tbl>
    <w:p w14:paraId="128196BF" w14:textId="77777777" w:rsidR="00E179EA" w:rsidRPr="00FE2513" w:rsidRDefault="00E179EA">
      <w:pPr>
        <w:spacing w:after="0" w:line="240" w:lineRule="auto"/>
        <w:rPr>
          <w:rFonts w:ascii="Arial Narrow" w:hAnsi="Arial Narrow"/>
          <w:bCs/>
          <w:sz w:val="24"/>
          <w:szCs w:val="24"/>
        </w:rPr>
      </w:pPr>
    </w:p>
    <w:p w14:paraId="1080EBC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Overall Asset Condition and Functionality</w:t>
      </w:r>
      <w:r w:rsidR="00AF706E">
        <w:rPr>
          <w:rFonts w:ascii="Arial Narrow" w:hAnsi="Arial Narrow"/>
          <w:b/>
          <w:bCs/>
          <w:sz w:val="24"/>
          <w:szCs w:val="24"/>
        </w:rPr>
        <w:t xml:space="preserve">: </w:t>
      </w:r>
      <w:r>
        <w:rPr>
          <w:rFonts w:ascii="Arial Narrow" w:hAnsi="Arial Narrow"/>
          <w:sz w:val="24"/>
          <w:szCs w:val="24"/>
        </w:rPr>
        <w:t xml:space="preserve">Overall, </w:t>
      </w:r>
      <w:r w:rsidR="000B00BD" w:rsidRPr="003453BD">
        <w:rPr>
          <w:rFonts w:ascii="Arial Narrow" w:hAnsi="Arial Narrow"/>
          <w:strike/>
          <w:sz w:val="24"/>
          <w:szCs w:val="24"/>
          <w:highlight w:val="red"/>
        </w:rPr>
        <w:t>2</w:t>
      </w:r>
      <w:r w:rsidR="000B00BD" w:rsidRPr="003453BD">
        <w:rPr>
          <w:rFonts w:ascii="Arial Narrow" w:hAnsi="Arial Narrow"/>
          <w:strike/>
          <w:noProof/>
          <w:sz w:val="24"/>
          <w:szCs w:val="24"/>
          <w:highlight w:val="red"/>
        </w:rPr>
        <w:t>15,276</w:t>
      </w:r>
      <w:r w:rsidR="000B00BD" w:rsidRPr="003453BD">
        <w:rPr>
          <w:rFonts w:ascii="Arial Narrow" w:hAnsi="Arial Narrow"/>
          <w:noProof/>
          <w:sz w:val="24"/>
          <w:szCs w:val="24"/>
        </w:rPr>
        <w:t xml:space="preserve"> </w:t>
      </w:r>
      <w:r w:rsidR="000B00BD" w:rsidRPr="003453BD">
        <w:rPr>
          <w:rFonts w:ascii="Arial Narrow" w:hAnsi="Arial Narrow"/>
          <w:noProof/>
          <w:sz w:val="24"/>
          <w:szCs w:val="24"/>
          <w:highlight w:val="green"/>
        </w:rPr>
        <w:t>210,216</w:t>
      </w:r>
      <w:r w:rsidR="00E24CE2" w:rsidRPr="003453BD">
        <w:rPr>
          <w:rFonts w:ascii="Arial Narrow" w:hAnsi="Arial Narrow"/>
          <w:b/>
          <w:bCs/>
          <w:noProof/>
          <w:sz w:val="24"/>
          <w:szCs w:val="24"/>
        </w:rPr>
        <w:t xml:space="preserve"> </w:t>
      </w:r>
      <w:r w:rsidRPr="003453BD">
        <w:rPr>
          <w:rFonts w:ascii="Arial Narrow" w:hAnsi="Arial Narrow"/>
          <w:sz w:val="24"/>
          <w:szCs w:val="24"/>
        </w:rPr>
        <w:t>assets (</w:t>
      </w:r>
      <w:r w:rsidR="000B00BD" w:rsidRPr="003453BD">
        <w:rPr>
          <w:rFonts w:ascii="Arial Narrow" w:hAnsi="Arial Narrow"/>
          <w:strike/>
          <w:sz w:val="24"/>
          <w:szCs w:val="24"/>
          <w:highlight w:val="red"/>
        </w:rPr>
        <w:t>94.1%</w:t>
      </w:r>
      <w:r w:rsidR="000B00BD" w:rsidRPr="003453BD">
        <w:rPr>
          <w:rFonts w:ascii="Arial Narrow" w:hAnsi="Arial Narrow"/>
          <w:sz w:val="24"/>
          <w:szCs w:val="24"/>
        </w:rPr>
        <w:t xml:space="preserve"> </w:t>
      </w:r>
      <w:r w:rsidR="000B00BD" w:rsidRPr="003453BD">
        <w:rPr>
          <w:rFonts w:ascii="Arial Narrow" w:hAnsi="Arial Narrow"/>
          <w:sz w:val="24"/>
          <w:szCs w:val="24"/>
          <w:highlight w:val="green"/>
        </w:rPr>
        <w:t>91.9%</w:t>
      </w:r>
      <w:r w:rsidRPr="003453BD">
        <w:rPr>
          <w:rFonts w:ascii="Arial Narrow" w:hAnsi="Arial Narrow"/>
          <w:sz w:val="24"/>
          <w:szCs w:val="24"/>
        </w:rPr>
        <w:t>) were identified and classified as functional and in use</w:t>
      </w:r>
      <w:r w:rsidR="000B00BD" w:rsidRPr="003453BD">
        <w:rPr>
          <w:rFonts w:ascii="Arial Narrow" w:hAnsi="Arial Narrow"/>
          <w:strike/>
          <w:sz w:val="24"/>
          <w:szCs w:val="24"/>
          <w:highlight w:val="red"/>
        </w:rPr>
        <w:t>, while</w:t>
      </w:r>
      <w:r w:rsidR="000B00BD" w:rsidRPr="003453BD">
        <w:rPr>
          <w:rFonts w:ascii="Arial Narrow" w:hAnsi="Arial Narrow"/>
          <w:sz w:val="24"/>
          <w:szCs w:val="24"/>
        </w:rPr>
        <w:t xml:space="preserve"> </w:t>
      </w:r>
      <w:r w:rsidR="000B00BD" w:rsidRPr="003453BD">
        <w:rPr>
          <w:rFonts w:ascii="Arial Narrow" w:hAnsi="Arial Narrow"/>
          <w:sz w:val="24"/>
          <w:szCs w:val="24"/>
          <w:highlight w:val="green"/>
        </w:rPr>
        <w:t>, 5,487 (2.4%) were functional and in store, while</w:t>
      </w:r>
      <w:r w:rsidRPr="003453BD">
        <w:rPr>
          <w:rFonts w:ascii="Arial Narrow" w:hAnsi="Arial Narrow"/>
          <w:sz w:val="24"/>
          <w:szCs w:val="24"/>
        </w:rPr>
        <w:t xml:space="preserve"> </w:t>
      </w:r>
      <w:r w:rsidR="000B00BD" w:rsidRPr="003453BD">
        <w:rPr>
          <w:rFonts w:ascii="Arial Narrow" w:hAnsi="Arial Narrow"/>
          <w:strike/>
          <w:sz w:val="24"/>
          <w:szCs w:val="24"/>
          <w:highlight w:val="red"/>
        </w:rPr>
        <w:t>13,504</w:t>
      </w:r>
      <w:r w:rsidR="000B00BD" w:rsidRPr="003453BD">
        <w:rPr>
          <w:rFonts w:ascii="Arial Narrow" w:hAnsi="Arial Narrow"/>
          <w:sz w:val="24"/>
          <w:szCs w:val="24"/>
        </w:rPr>
        <w:t xml:space="preserve"> </w:t>
      </w:r>
      <w:r w:rsidR="000B00BD" w:rsidRPr="003453BD">
        <w:rPr>
          <w:rFonts w:ascii="Arial Narrow" w:hAnsi="Arial Narrow"/>
          <w:sz w:val="24"/>
          <w:szCs w:val="24"/>
          <w:highlight w:val="green"/>
        </w:rPr>
        <w:t>12,935</w:t>
      </w:r>
      <w:r w:rsidRPr="003453BD">
        <w:rPr>
          <w:rFonts w:ascii="Arial Narrow" w:hAnsi="Arial Narrow"/>
          <w:sz w:val="24"/>
          <w:szCs w:val="24"/>
        </w:rPr>
        <w:t xml:space="preserve"> (</w:t>
      </w:r>
      <w:r w:rsidR="000B00BD" w:rsidRPr="003453BD">
        <w:rPr>
          <w:rFonts w:ascii="Arial Narrow" w:hAnsi="Arial Narrow"/>
          <w:strike/>
          <w:sz w:val="24"/>
          <w:szCs w:val="24"/>
          <w:highlight w:val="red"/>
        </w:rPr>
        <w:t>5.9%</w:t>
      </w:r>
      <w:r w:rsidR="000B00BD" w:rsidRPr="003453BD">
        <w:rPr>
          <w:rFonts w:ascii="Arial Narrow" w:hAnsi="Arial Narrow"/>
          <w:sz w:val="24"/>
          <w:szCs w:val="24"/>
        </w:rPr>
        <w:t xml:space="preserve"> </w:t>
      </w:r>
      <w:r w:rsidR="000B00BD" w:rsidRPr="003453BD">
        <w:rPr>
          <w:rFonts w:ascii="Arial Narrow" w:hAnsi="Arial Narrow"/>
          <w:sz w:val="24"/>
          <w:szCs w:val="24"/>
          <w:highlight w:val="green"/>
        </w:rPr>
        <w:t>5.7%</w:t>
      </w:r>
      <w:r w:rsidRPr="003453BD">
        <w:rPr>
          <w:rFonts w:ascii="Arial Narrow" w:hAnsi="Arial Narrow"/>
          <w:sz w:val="24"/>
          <w:szCs w:val="24"/>
        </w:rPr>
        <w:t xml:space="preserve">) were identified and classified as faulty and out of use. The verification exercise revealed that </w:t>
      </w:r>
      <w:r w:rsidR="000B00BD" w:rsidRPr="003453BD">
        <w:rPr>
          <w:rFonts w:ascii="Arial Narrow" w:hAnsi="Arial Narrow"/>
          <w:strike/>
          <w:sz w:val="24"/>
          <w:szCs w:val="24"/>
          <w:highlight w:val="red"/>
        </w:rPr>
        <w:t>13</w:t>
      </w:r>
      <w:r w:rsidR="000B00BD">
        <w:rPr>
          <w:rFonts w:ascii="Arial Narrow" w:hAnsi="Arial Narrow"/>
          <w:strike/>
          <w:sz w:val="24"/>
          <w:szCs w:val="24"/>
          <w:highlight w:val="red"/>
        </w:rPr>
        <w:t>,476</w:t>
      </w:r>
      <w:r w:rsidR="000B00BD">
        <w:rPr>
          <w:rFonts w:ascii="Arial Narrow" w:hAnsi="Arial Narrow"/>
          <w:sz w:val="24"/>
          <w:szCs w:val="24"/>
        </w:rPr>
        <w:t xml:space="preserve"> </w:t>
      </w:r>
      <w:r w:rsidR="000B00BD">
        <w:rPr>
          <w:rFonts w:ascii="Arial Narrow" w:hAnsi="Arial Narrow"/>
          <w:sz w:val="24"/>
          <w:szCs w:val="24"/>
          <w:highlight w:val="green"/>
        </w:rPr>
        <w:t>12,895</w:t>
      </w:r>
      <w:r w:rsidR="00B157DD">
        <w:rPr>
          <w:rFonts w:ascii="Arial Narrow" w:hAnsi="Arial Narrow"/>
          <w:sz w:val="24"/>
          <w:szCs w:val="24"/>
        </w:rPr>
        <w:t xml:space="preserve"> </w:t>
      </w:r>
      <w:r>
        <w:rPr>
          <w:rFonts w:ascii="Arial Narrow" w:hAnsi="Arial Narrow"/>
          <w:sz w:val="24"/>
          <w:szCs w:val="24"/>
        </w:rPr>
        <w:t xml:space="preserve">assets, mainly in Seed Secondary Schools and Health Centres, were faulty and out of use. The verification established that </w:t>
      </w:r>
      <w:r w:rsidR="000B00BD">
        <w:rPr>
          <w:rFonts w:ascii="Arial Narrow" w:hAnsi="Arial Narrow"/>
          <w:strike/>
          <w:sz w:val="24"/>
          <w:szCs w:val="24"/>
          <w:highlight w:val="red"/>
        </w:rPr>
        <w:t>some assets were awaiting installation</w:t>
      </w:r>
      <w:r w:rsidR="000B00BD">
        <w:rPr>
          <w:rFonts w:ascii="Arial Narrow" w:hAnsi="Arial Narrow"/>
          <w:sz w:val="24"/>
          <w:szCs w:val="24"/>
        </w:rPr>
        <w:t xml:space="preserve"> </w:t>
      </w:r>
      <w:r w:rsidR="000B00BD">
        <w:rPr>
          <w:rFonts w:ascii="Arial Narrow" w:hAnsi="Arial Narrow"/>
          <w:sz w:val="24"/>
          <w:szCs w:val="24"/>
          <w:highlight w:val="green"/>
        </w:rPr>
        <w:t>some functional assets in store were awaiting installation</w:t>
      </w:r>
      <w:r>
        <w:rPr>
          <w:rFonts w:ascii="Arial Narrow" w:hAnsi="Arial Narrow"/>
          <w:sz w:val="24"/>
          <w:szCs w:val="24"/>
        </w:rPr>
        <w:t xml:space="preserve">, or the facility itself was not yet completed. Notable among the facilities were Lungulu Seed Secondary School in Nwoya District, where desktop computers, a printer and UPS units were still in boxes because the school was awaiting a power connection. At Nansanga Seed Secondary School in Budaka, </w:t>
      </w:r>
      <w:r w:rsidR="000B00BD">
        <w:rPr>
          <w:rFonts w:ascii="Arial Narrow" w:hAnsi="Arial Narrow"/>
          <w:strike/>
          <w:sz w:val="24"/>
          <w:szCs w:val="24"/>
          <w:highlight w:val="red"/>
        </w:rPr>
        <w:t>27</w:t>
      </w:r>
      <w:r w:rsidR="000B00BD">
        <w:rPr>
          <w:rFonts w:ascii="Arial Narrow" w:hAnsi="Arial Narrow"/>
          <w:sz w:val="24"/>
          <w:szCs w:val="24"/>
        </w:rPr>
        <w:t xml:space="preserve"> </w:t>
      </w:r>
      <w:r w:rsidR="000B00BD">
        <w:rPr>
          <w:rFonts w:ascii="Arial Narrow" w:hAnsi="Arial Narrow"/>
          <w:sz w:val="24"/>
          <w:szCs w:val="24"/>
          <w:highlight w:val="green"/>
        </w:rPr>
        <w:t>28</w:t>
      </w:r>
      <w:r>
        <w:rPr>
          <w:rFonts w:ascii="Arial Narrow" w:hAnsi="Arial Narrow"/>
          <w:sz w:val="24"/>
          <w:szCs w:val="24"/>
        </w:rPr>
        <w:t xml:space="preserve"> of 28 desktop computers remained packed for lack of reliable power. </w:t>
      </w:r>
    </w:p>
    <w:p w14:paraId="3CE17188" w14:textId="77777777" w:rsidR="00E179EA" w:rsidRDefault="00E179EA">
      <w:pPr>
        <w:spacing w:after="0" w:line="240" w:lineRule="auto"/>
        <w:rPr>
          <w:rFonts w:ascii="Arial Narrow" w:hAnsi="Arial Narrow"/>
          <w:sz w:val="24"/>
          <w:szCs w:val="24"/>
        </w:rPr>
      </w:pPr>
    </w:p>
    <w:p w14:paraId="2FCD3225"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sidR="00AF706E">
        <w:rPr>
          <w:rFonts w:ascii="Arial Narrow" w:hAnsi="Arial Narrow"/>
          <w:b/>
          <w:bCs/>
          <w:sz w:val="24"/>
          <w:szCs w:val="24"/>
        </w:rPr>
        <w:t xml:space="preserve">: </w:t>
      </w:r>
      <w:r>
        <w:rPr>
          <w:rFonts w:ascii="Arial Narrow" w:hAnsi="Arial Narrow"/>
          <w:sz w:val="24"/>
          <w:szCs w:val="24"/>
        </w:rPr>
        <w:t xml:space="preserve">The verification exercise </w:t>
      </w:r>
      <w:r w:rsidR="00765602">
        <w:rPr>
          <w:rFonts w:ascii="Arial Narrow" w:hAnsi="Arial Narrow"/>
          <w:sz w:val="24"/>
          <w:szCs w:val="24"/>
        </w:rPr>
        <w:t>established</w:t>
      </w:r>
      <w:r>
        <w:rPr>
          <w:rFonts w:ascii="Arial Narrow" w:hAnsi="Arial Narrow"/>
          <w:sz w:val="24"/>
          <w:szCs w:val="24"/>
        </w:rPr>
        <w:t xml:space="preserve"> that </w:t>
      </w:r>
      <w:r w:rsidR="000B00BD">
        <w:rPr>
          <w:rFonts w:ascii="Arial Narrow" w:hAnsi="Arial Narrow"/>
          <w:strike/>
          <w:sz w:val="24"/>
          <w:szCs w:val="24"/>
          <w:highlight w:val="red"/>
        </w:rPr>
        <w:t>50,329</w:t>
      </w:r>
      <w:r w:rsidR="000B00BD">
        <w:rPr>
          <w:rFonts w:ascii="Arial Narrow" w:hAnsi="Arial Narrow"/>
          <w:sz w:val="24"/>
          <w:szCs w:val="24"/>
        </w:rPr>
        <w:t xml:space="preserve"> </w:t>
      </w:r>
      <w:r w:rsidR="000B00BD">
        <w:rPr>
          <w:rFonts w:ascii="Arial Narrow" w:hAnsi="Arial Narrow"/>
          <w:sz w:val="24"/>
          <w:szCs w:val="24"/>
          <w:highlight w:val="green"/>
        </w:rPr>
        <w:t>50,158</w:t>
      </w:r>
      <w:r>
        <w:rPr>
          <w:rFonts w:ascii="Arial Narrow" w:hAnsi="Arial Narrow"/>
          <w:sz w:val="24"/>
          <w:szCs w:val="24"/>
        </w:rPr>
        <w:t xml:space="preserve"> (</w:t>
      </w:r>
      <w:r w:rsidR="000B00BD">
        <w:rPr>
          <w:rFonts w:ascii="Arial Narrow" w:hAnsi="Arial Narrow"/>
          <w:strike/>
          <w:sz w:val="24"/>
          <w:szCs w:val="24"/>
          <w:highlight w:val="red"/>
        </w:rPr>
        <w:t>22.0%</w:t>
      </w:r>
      <w:r w:rsidR="000B00BD">
        <w:rPr>
          <w:rFonts w:ascii="Arial Narrow" w:hAnsi="Arial Narrow"/>
          <w:sz w:val="24"/>
          <w:szCs w:val="24"/>
        </w:rPr>
        <w:t xml:space="preserve"> </w:t>
      </w:r>
      <w:r w:rsidR="000B00BD">
        <w:rPr>
          <w:rFonts w:ascii="Arial Narrow" w:hAnsi="Arial Narrow"/>
          <w:sz w:val="24"/>
          <w:szCs w:val="24"/>
          <w:highlight w:val="green"/>
        </w:rPr>
        <w:t>21.9%</w:t>
      </w:r>
      <w:r>
        <w:rPr>
          <w:rFonts w:ascii="Arial Narrow" w:hAnsi="Arial Narrow"/>
          <w:sz w:val="24"/>
          <w:szCs w:val="24"/>
        </w:rPr>
        <w:t xml:space="preserve">) assets </w:t>
      </w:r>
      <w:r w:rsidR="000B00BD">
        <w:rPr>
          <w:rFonts w:ascii="Arial Narrow" w:hAnsi="Arial Narrow"/>
          <w:strike/>
          <w:sz w:val="24"/>
          <w:szCs w:val="24"/>
          <w:highlight w:val="red"/>
        </w:rPr>
        <w:t>had UgIFT markings</w:t>
      </w:r>
      <w:r w:rsidR="000B00BD">
        <w:rPr>
          <w:rFonts w:ascii="Arial Narrow" w:hAnsi="Arial Narrow"/>
          <w:sz w:val="24"/>
          <w:szCs w:val="24"/>
        </w:rPr>
        <w:t xml:space="preserve"> </w:t>
      </w:r>
      <w:r w:rsidR="000B00BD">
        <w:rPr>
          <w:rFonts w:ascii="Arial Narrow" w:hAnsi="Arial Narrow"/>
          <w:sz w:val="24"/>
          <w:szCs w:val="24"/>
          <w:highlight w:val="green"/>
        </w:rPr>
        <w:t>had usable identifiers</w:t>
      </w:r>
      <w:r>
        <w:rPr>
          <w:rFonts w:ascii="Arial Narrow" w:hAnsi="Arial Narrow"/>
          <w:sz w:val="24"/>
          <w:szCs w:val="24"/>
        </w:rPr>
        <w:t xml:space="preserve">, while </w:t>
      </w:r>
      <w:r w:rsidR="000B00BD">
        <w:rPr>
          <w:rFonts w:ascii="Arial Narrow" w:hAnsi="Arial Narrow"/>
          <w:strike/>
          <w:sz w:val="24"/>
          <w:szCs w:val="24"/>
          <w:highlight w:val="red"/>
        </w:rPr>
        <w:t>178,695</w:t>
      </w:r>
      <w:r w:rsidR="000B00BD">
        <w:rPr>
          <w:rFonts w:ascii="Arial Narrow" w:hAnsi="Arial Narrow"/>
          <w:sz w:val="24"/>
          <w:szCs w:val="24"/>
        </w:rPr>
        <w:t xml:space="preserve"> </w:t>
      </w:r>
      <w:r w:rsidR="000B00BD">
        <w:rPr>
          <w:rFonts w:ascii="Arial Narrow" w:hAnsi="Arial Narrow"/>
          <w:sz w:val="24"/>
          <w:szCs w:val="24"/>
          <w:highlight w:val="green"/>
        </w:rPr>
        <w:t>178,480</w:t>
      </w:r>
      <w:r>
        <w:rPr>
          <w:rFonts w:ascii="Arial Narrow" w:hAnsi="Arial Narrow"/>
          <w:sz w:val="24"/>
          <w:szCs w:val="24"/>
        </w:rPr>
        <w:t xml:space="preserve"> (</w:t>
      </w:r>
      <w:r w:rsidR="000B00BD">
        <w:rPr>
          <w:rFonts w:ascii="Arial Narrow" w:hAnsi="Arial Narrow"/>
          <w:strike/>
          <w:sz w:val="24"/>
          <w:szCs w:val="24"/>
          <w:highlight w:val="red"/>
        </w:rPr>
        <w:t>78.0%</w:t>
      </w:r>
      <w:r w:rsidR="000B00BD">
        <w:rPr>
          <w:rFonts w:ascii="Arial Narrow" w:hAnsi="Arial Narrow"/>
          <w:sz w:val="24"/>
          <w:szCs w:val="24"/>
        </w:rPr>
        <w:t xml:space="preserve"> </w:t>
      </w:r>
      <w:r w:rsidR="000B00BD">
        <w:rPr>
          <w:rFonts w:ascii="Arial Narrow" w:hAnsi="Arial Narrow"/>
          <w:sz w:val="24"/>
          <w:szCs w:val="24"/>
          <w:highlight w:val="green"/>
        </w:rPr>
        <w:t>78.1%</w:t>
      </w:r>
      <w:r>
        <w:rPr>
          <w:rFonts w:ascii="Arial Narrow" w:hAnsi="Arial Narrow"/>
          <w:sz w:val="24"/>
          <w:szCs w:val="24"/>
        </w:rPr>
        <w:t xml:space="preserve">) lacked them. Of all assets, </w:t>
      </w:r>
      <w:r w:rsidR="000B00BD">
        <w:rPr>
          <w:rFonts w:ascii="Arial Narrow" w:hAnsi="Arial Narrow"/>
          <w:strike/>
          <w:sz w:val="24"/>
          <w:szCs w:val="24"/>
          <w:highlight w:val="red"/>
        </w:rPr>
        <w:t>22,253</w:t>
      </w:r>
      <w:r w:rsidR="000B00BD">
        <w:rPr>
          <w:rFonts w:ascii="Arial Narrow" w:hAnsi="Arial Narrow"/>
          <w:sz w:val="24"/>
          <w:szCs w:val="24"/>
        </w:rPr>
        <w:t xml:space="preserve"> </w:t>
      </w:r>
      <w:r w:rsidR="000B00BD">
        <w:rPr>
          <w:rFonts w:ascii="Arial Narrow" w:hAnsi="Arial Narrow"/>
          <w:sz w:val="24"/>
          <w:szCs w:val="24"/>
          <w:highlight w:val="green"/>
        </w:rPr>
        <w:t>22,096</w:t>
      </w:r>
      <w:r>
        <w:rPr>
          <w:rFonts w:ascii="Arial Narrow" w:hAnsi="Arial Narrow"/>
          <w:sz w:val="24"/>
          <w:szCs w:val="24"/>
        </w:rPr>
        <w:t xml:space="preserve"> (9.7%) had identifiers containing UgIFT markings. Identification varied across asset locations. Identifiers are recorded for </w:t>
      </w:r>
      <w:r w:rsidR="000B00BD">
        <w:rPr>
          <w:rFonts w:ascii="Arial Narrow" w:hAnsi="Arial Narrow"/>
          <w:strike/>
          <w:sz w:val="24"/>
          <w:szCs w:val="24"/>
          <w:highlight w:val="red"/>
        </w:rPr>
        <w:t>30.3%</w:t>
      </w:r>
      <w:r w:rsidR="000B00BD">
        <w:rPr>
          <w:rFonts w:ascii="Arial Narrow" w:hAnsi="Arial Narrow"/>
          <w:sz w:val="24"/>
          <w:szCs w:val="24"/>
        </w:rPr>
        <w:t xml:space="preserve"> </w:t>
      </w:r>
      <w:r w:rsidR="000B00BD">
        <w:rPr>
          <w:rFonts w:ascii="Arial Narrow" w:hAnsi="Arial Narrow"/>
          <w:sz w:val="24"/>
          <w:szCs w:val="24"/>
          <w:highlight w:val="green"/>
        </w:rPr>
        <w:t>30.0%</w:t>
      </w:r>
      <w:r>
        <w:rPr>
          <w:rFonts w:ascii="Arial Narrow" w:hAnsi="Arial Narrow"/>
          <w:sz w:val="24"/>
          <w:szCs w:val="24"/>
        </w:rPr>
        <w:t xml:space="preserve"> of MDA records, 24.5% of school records and 15.0% of health-centre records. The Ministry of Education and Sports accounts for most assets that were not engraved, for example, TELA handsets and computer tablets. </w:t>
      </w:r>
    </w:p>
    <w:p w14:paraId="6E0970B5" w14:textId="77777777" w:rsidR="00E179EA" w:rsidRDefault="00E179EA">
      <w:pPr>
        <w:spacing w:after="0" w:line="240" w:lineRule="auto"/>
        <w:rPr>
          <w:rFonts w:ascii="Arial Narrow" w:hAnsi="Arial Narrow"/>
          <w:sz w:val="24"/>
          <w:szCs w:val="24"/>
        </w:rPr>
      </w:pPr>
    </w:p>
    <w:p w14:paraId="7B35C397" w14:textId="77777777" w:rsidR="00E179EA" w:rsidRDefault="00E179EA">
      <w:pPr>
        <w:spacing w:after="0" w:line="240" w:lineRule="auto"/>
        <w:rPr>
          <w:rFonts w:ascii="Arial Narrow" w:hAnsi="Arial Narrow"/>
          <w:sz w:val="24"/>
          <w:szCs w:val="24"/>
        </w:rPr>
      </w:pPr>
      <w:r>
        <w:rPr>
          <w:rFonts w:ascii="Arial Narrow" w:hAnsi="Arial Narrow"/>
          <w:b/>
          <w:sz w:val="24"/>
          <w:szCs w:val="24"/>
        </w:rPr>
        <w:t>Financial value of the assets</w:t>
      </w:r>
      <w:r w:rsidR="00AF706E">
        <w:rPr>
          <w:rFonts w:ascii="Arial Narrow" w:hAnsi="Arial Narrow"/>
          <w:b/>
          <w:sz w:val="24"/>
          <w:szCs w:val="24"/>
        </w:rPr>
        <w:t xml:space="preserve">: </w:t>
      </w:r>
      <w:r>
        <w:rPr>
          <w:rFonts w:ascii="Arial Narrow" w:hAnsi="Arial Narrow"/>
          <w:sz w:val="24"/>
          <w:szCs w:val="24"/>
        </w:rPr>
        <w:t xml:space="preserve">Overall, the </w:t>
      </w:r>
      <w:r w:rsidR="000B00BD">
        <w:rPr>
          <w:rFonts w:ascii="Arial Narrow" w:hAnsi="Arial Narrow"/>
          <w:strike/>
          <w:sz w:val="24"/>
          <w:szCs w:val="24"/>
          <w:highlight w:val="red"/>
        </w:rPr>
        <w:t>229,024</w:t>
      </w:r>
      <w:r w:rsidR="000B00BD">
        <w:rPr>
          <w:rFonts w:ascii="Arial Narrow" w:hAnsi="Arial Narrow"/>
          <w:sz w:val="24"/>
          <w:szCs w:val="24"/>
        </w:rPr>
        <w:t xml:space="preserve"> </w:t>
      </w:r>
      <w:r w:rsidR="000B00BD">
        <w:rPr>
          <w:rFonts w:ascii="Arial Narrow" w:hAnsi="Arial Narrow"/>
          <w:sz w:val="24"/>
          <w:szCs w:val="24"/>
          <w:highlight w:val="green"/>
        </w:rPr>
        <w:t>228,638</w:t>
      </w:r>
      <w:r>
        <w:rPr>
          <w:rFonts w:ascii="Arial Narrow" w:hAnsi="Arial Narrow"/>
          <w:sz w:val="24"/>
          <w:szCs w:val="24"/>
        </w:rPr>
        <w:t xml:space="preserve"> assets across the different institutions had a recorded value of UGX </w:t>
      </w:r>
      <w:r w:rsidR="000B00BD">
        <w:rPr>
          <w:rFonts w:ascii="Arial Narrow" w:hAnsi="Arial Narrow"/>
          <w:strike/>
          <w:sz w:val="24"/>
          <w:szCs w:val="24"/>
          <w:highlight w:val="red"/>
        </w:rPr>
        <w:t>996,812,628,890</w:t>
      </w:r>
      <w:r w:rsidR="000B00BD">
        <w:rPr>
          <w:rFonts w:ascii="Arial Narrow" w:hAnsi="Arial Narrow"/>
          <w:sz w:val="24"/>
          <w:szCs w:val="24"/>
        </w:rPr>
        <w:t xml:space="preserve"> </w:t>
      </w:r>
      <w:r w:rsidR="000B00BD">
        <w:rPr>
          <w:rFonts w:ascii="Arial Narrow" w:hAnsi="Arial Narrow"/>
          <w:sz w:val="24"/>
          <w:szCs w:val="24"/>
          <w:highlight w:val="green"/>
        </w:rPr>
        <w:t>994,483,547,185</w:t>
      </w:r>
      <w:r>
        <w:rPr>
          <w:rFonts w:ascii="Arial Narrow" w:hAnsi="Arial Narrow"/>
          <w:sz w:val="24"/>
          <w:szCs w:val="24"/>
        </w:rPr>
        <w:t xml:space="preserve">. Based on the straight-line depreciation method, accumulated depreciation was UGX </w:t>
      </w:r>
      <w:r w:rsidR="000B00BD">
        <w:rPr>
          <w:rFonts w:ascii="Arial Narrow" w:hAnsi="Arial Narrow"/>
          <w:strike/>
          <w:sz w:val="24"/>
          <w:szCs w:val="24"/>
          <w:highlight w:val="red"/>
        </w:rPr>
        <w:t>165,185,197,307</w:t>
      </w:r>
      <w:r w:rsidR="000B00BD">
        <w:rPr>
          <w:rFonts w:ascii="Arial Narrow" w:hAnsi="Arial Narrow"/>
          <w:sz w:val="24"/>
          <w:szCs w:val="24"/>
        </w:rPr>
        <w:t xml:space="preserve"> </w:t>
      </w:r>
      <w:r w:rsidR="000B00BD">
        <w:rPr>
          <w:rFonts w:ascii="Arial Narrow" w:hAnsi="Arial Narrow"/>
          <w:sz w:val="24"/>
          <w:szCs w:val="24"/>
          <w:highlight w:val="green"/>
        </w:rPr>
        <w:t xml:space="preserve">225,847,995,450</w:t>
      </w:r>
      <w:r>
        <w:rPr>
          <w:rFonts w:ascii="Arial Narrow" w:hAnsi="Arial Narrow"/>
          <w:sz w:val="24"/>
          <w:szCs w:val="24"/>
        </w:rPr>
        <w:t xml:space="preserve"> and net book value was UGX </w:t>
      </w:r>
      <w:r w:rsidR="000B00BD">
        <w:rPr>
          <w:rFonts w:ascii="Arial Narrow" w:hAnsi="Arial Narrow"/>
          <w:strike/>
          <w:sz w:val="24"/>
          <w:szCs w:val="24"/>
          <w:highlight w:val="red"/>
        </w:rPr>
        <w:t>595,801,587,531</w:t>
      </w:r>
      <w:r w:rsidR="000B00BD">
        <w:rPr>
          <w:rFonts w:ascii="Arial Narrow" w:hAnsi="Arial Narrow"/>
          <w:sz w:val="24"/>
          <w:szCs w:val="24"/>
        </w:rPr>
        <w:t xml:space="preserve"> </w:t>
      </w:r>
      <w:r w:rsidR="000B00BD">
        <w:rPr>
          <w:rFonts w:ascii="Arial Narrow" w:hAnsi="Arial Narrow"/>
          <w:sz w:val="24"/>
          <w:szCs w:val="24"/>
          <w:highlight w:val="green"/>
        </w:rPr>
        <w:t xml:space="preserve">768,635,551,735</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Recorded values vary by institution, with MDAs at UGX </w:t>
      </w:r>
      <w:r w:rsidR="000B00BD">
        <w:rPr>
          <w:rFonts w:ascii="Arial Narrow" w:hAnsi="Arial Narrow"/>
          <w:strike/>
          <w:sz w:val="24"/>
          <w:szCs w:val="24"/>
          <w:highlight w:val="red"/>
        </w:rPr>
        <w:t>32,054,743,836</w:t>
      </w:r>
      <w:r w:rsidR="000B00BD">
        <w:rPr>
          <w:rFonts w:ascii="Arial Narrow" w:hAnsi="Arial Narrow"/>
          <w:sz w:val="24"/>
          <w:szCs w:val="24"/>
        </w:rPr>
        <w:t xml:space="preserve"> </w:t>
      </w:r>
      <w:r w:rsidR="000B00BD">
        <w:rPr>
          <w:rFonts w:ascii="Arial Narrow" w:hAnsi="Arial Narrow"/>
          <w:sz w:val="24"/>
          <w:szCs w:val="24"/>
          <w:highlight w:val="green"/>
        </w:rPr>
        <w:t>30,236,797,869</w:t>
      </w:r>
      <w:r>
        <w:rPr>
          <w:rFonts w:ascii="Arial Narrow" w:hAnsi="Arial Narrow"/>
          <w:sz w:val="24"/>
          <w:szCs w:val="24"/>
        </w:rPr>
        <w:t xml:space="preserve">, Blood Banks at UGX 1,503,720,926, Seed Secondary Schools at UGX </w:t>
      </w:r>
      <w:r w:rsidR="000B00BD">
        <w:rPr>
          <w:rFonts w:ascii="Arial Narrow" w:hAnsi="Arial Narrow"/>
          <w:strike/>
          <w:sz w:val="24"/>
          <w:szCs w:val="24"/>
          <w:highlight w:val="red"/>
        </w:rPr>
        <w:t>700,242,561,371</w:t>
      </w:r>
      <w:r w:rsidR="000B00BD">
        <w:rPr>
          <w:rFonts w:ascii="Arial Narrow" w:hAnsi="Arial Narrow"/>
          <w:sz w:val="24"/>
          <w:szCs w:val="24"/>
        </w:rPr>
        <w:t xml:space="preserve"> </w:t>
      </w:r>
      <w:r w:rsidR="000B00BD">
        <w:rPr>
          <w:rFonts w:ascii="Arial Narrow" w:hAnsi="Arial Narrow"/>
          <w:sz w:val="24"/>
          <w:szCs w:val="24"/>
          <w:highlight w:val="green"/>
        </w:rPr>
        <w:t>700,162,561,371</w:t>
      </w:r>
      <w:r>
        <w:rPr>
          <w:rFonts w:ascii="Arial Narrow" w:hAnsi="Arial Narrow"/>
          <w:sz w:val="24"/>
          <w:szCs w:val="24"/>
        </w:rPr>
        <w:t xml:space="preserve">, Health Centers at UGX 260,692,452,291, and </w:t>
      </w:r>
      <w:r w:rsidR="000B00BD">
        <w:rPr>
          <w:rFonts w:ascii="Arial Narrow" w:hAnsi="Arial Narrow"/>
          <w:strike/>
          <w:sz w:val="24"/>
          <w:szCs w:val="24"/>
          <w:highlight w:val="red"/>
        </w:rPr>
        <w:t>hospitals and other local-government assets</w:t>
      </w:r>
      <w:r w:rsidR="000B00BD">
        <w:rPr>
          <w:rFonts w:ascii="Arial Narrow" w:hAnsi="Arial Narrow"/>
          <w:sz w:val="24"/>
          <w:szCs w:val="24"/>
        </w:rPr>
        <w:t xml:space="preserve"> </w:t>
      </w:r>
      <w:r w:rsidR="000B00BD">
        <w:rPr>
          <w:rFonts w:ascii="Arial Narrow" w:hAnsi="Arial Narrow"/>
          <w:sz w:val="24"/>
          <w:szCs w:val="24"/>
          <w:highlight w:val="green"/>
        </w:rPr>
        <w:t>hospital assets</w:t>
      </w:r>
      <w:r>
        <w:rPr>
          <w:rFonts w:ascii="Arial Narrow" w:hAnsi="Arial Narrow"/>
          <w:sz w:val="24"/>
          <w:szCs w:val="24"/>
        </w:rPr>
        <w:t xml:space="preserve"> accounting for the remaining UGX </w:t>
      </w:r>
      <w:r w:rsidR="000B00BD">
        <w:rPr>
          <w:rFonts w:ascii="Arial Narrow" w:hAnsi="Arial Narrow"/>
          <w:strike/>
          <w:sz w:val="24"/>
          <w:szCs w:val="24"/>
          <w:highlight w:val="red"/>
        </w:rPr>
        <w:t>2,319,150,466</w:t>
      </w:r>
      <w:r w:rsidR="000B00BD">
        <w:rPr>
          <w:rFonts w:ascii="Arial Narrow" w:hAnsi="Arial Narrow"/>
          <w:sz w:val="24"/>
          <w:szCs w:val="24"/>
        </w:rPr>
        <w:t xml:space="preserve"> </w:t>
      </w:r>
      <w:r w:rsidR="000B00BD">
        <w:rPr>
          <w:rFonts w:ascii="Arial Narrow" w:hAnsi="Arial Narrow"/>
          <w:sz w:val="24"/>
          <w:szCs w:val="24"/>
          <w:highlight w:val="green"/>
        </w:rPr>
        <w:t>1,888,014,728</w:t>
      </w:r>
      <w:r>
        <w:rPr>
          <w:rFonts w:ascii="Arial Narrow" w:hAnsi="Arial Narrow"/>
          <w:sz w:val="24"/>
          <w:szCs w:val="24"/>
        </w:rPr>
        <w:t xml:space="preserve">. </w:t>
      </w:r>
    </w:p>
    <w:p w14:paraId="589D712A" w14:textId="77777777" w:rsidR="00E179EA" w:rsidRDefault="00E179EA">
      <w:pPr>
        <w:spacing w:after="0" w:line="240" w:lineRule="auto"/>
      </w:pPr>
    </w:p>
    <w:p w14:paraId="2B0B3518" w14:textId="77777777" w:rsidR="00E179EA" w:rsidRPr="00423BCB" w:rsidRDefault="00E179EA" w:rsidP="00423BCB">
      <w:pPr>
        <w:spacing w:after="0" w:line="240" w:lineRule="auto"/>
        <w:rPr>
          <w:rFonts w:ascii="Arial Narrow" w:hAnsi="Arial Narrow"/>
          <w:sz w:val="24"/>
          <w:szCs w:val="24"/>
        </w:rPr>
      </w:pPr>
      <w:r w:rsidRPr="00423BCB">
        <w:rPr>
          <w:rFonts w:ascii="Arial Narrow" w:hAnsi="Arial Narrow"/>
          <w:b/>
          <w:bCs/>
          <w:sz w:val="24"/>
          <w:szCs w:val="24"/>
        </w:rPr>
        <w:t xml:space="preserve">Completion Status of Facilities: </w:t>
      </w:r>
      <w:r w:rsidRPr="00423BCB">
        <w:rPr>
          <w:rFonts w:ascii="Arial Narrow" w:hAnsi="Arial Narrow"/>
          <w:sz w:val="24"/>
          <w:szCs w:val="24"/>
        </w:rPr>
        <w:t xml:space="preserve">547 facilities were completed. Eighty-two facilities were ongoing, comprising 19 Health Centres and 63 Seed Secondary Schools. The verification also indicated that 70 facilities were incomplete, comprising of 57 Seed Secondary Schools and 13 Health Centres. Another 13 facilities were awaiting handover or commissioning, comprising of 11 Seed Secondary Schools and 02 Health Centres. </w:t>
      </w:r>
    </w:p>
    <w:p w14:paraId="6800B594" w14:textId="77777777" w:rsidR="00E179EA" w:rsidRPr="00423BCB" w:rsidRDefault="00E179EA">
      <w:pPr>
        <w:spacing w:after="0" w:line="240" w:lineRule="auto"/>
        <w:rPr>
          <w:rFonts w:ascii="Arial Narrow" w:hAnsi="Arial Narrow"/>
          <w:sz w:val="24"/>
          <w:szCs w:val="24"/>
        </w:rPr>
      </w:pPr>
    </w:p>
    <w:p w14:paraId="7E42E320" w14:textId="77777777" w:rsidR="00E179EA" w:rsidRDefault="00E179EA">
      <w:pPr>
        <w:spacing w:after="0" w:line="240" w:lineRule="auto"/>
        <w:rPr>
          <w:rFonts w:ascii="Arial Narrow" w:hAnsi="Arial Narrow"/>
          <w:color w:val="auto"/>
          <w:sz w:val="24"/>
          <w:szCs w:val="24"/>
        </w:rPr>
      </w:pPr>
      <w:r w:rsidRPr="00AF706E">
        <w:rPr>
          <w:rFonts w:ascii="Arial Narrow" w:hAnsi="Arial Narrow"/>
          <w:b/>
          <w:sz w:val="24"/>
          <w:szCs w:val="24"/>
        </w:rPr>
        <w:t>Location and Name changes</w:t>
      </w:r>
      <w:r w:rsidR="00AF706E">
        <w:rPr>
          <w:rFonts w:ascii="Arial Narrow" w:hAnsi="Arial Narrow"/>
          <w:b/>
          <w:sz w:val="24"/>
          <w:szCs w:val="24"/>
        </w:rPr>
        <w:t xml:space="preserve">: </w:t>
      </w:r>
      <w:r>
        <w:rPr>
          <w:rFonts w:ascii="Arial Narrow" w:hAnsi="Arial Narrow"/>
          <w:color w:val="auto"/>
          <w:sz w:val="24"/>
          <w:szCs w:val="24"/>
        </w:rPr>
        <w:t xml:space="preserve">The verification exercise found mismatches between information on the Program list and what was observed on the ground. In addition, the program list had three (3) duplicate entries which are; Kapedo Seed Secondary School in Karenga district, Nyamarunda HCIII in Kibaale district and Kidubuli HC II in Kabarole. This accounts for the difference between the 632 facilities on the program list and 629 verified facilities in LGs. Out of 629 entries, 606 (96.3%) had supporting returns, and 23 (3.7%) had discrepancies requiring reconciliation as discussed further in the report. </w:t>
      </w:r>
    </w:p>
    <w:p w14:paraId="67104632" w14:textId="77777777" w:rsidR="00E179EA" w:rsidRPr="00AF706E" w:rsidRDefault="00E179EA" w:rsidP="00AF706E">
      <w:pPr>
        <w:spacing w:after="0" w:line="240" w:lineRule="auto"/>
        <w:rPr>
          <w:rFonts w:ascii="Arial Narrow" w:hAnsi="Arial Narrow"/>
          <w:sz w:val="24"/>
          <w:szCs w:val="24"/>
        </w:rPr>
      </w:pPr>
    </w:p>
    <w:p w14:paraId="7661EADD" w14:textId="77777777" w:rsidR="00E179EA" w:rsidRDefault="00E179EA">
      <w:pPr>
        <w:spacing w:after="0" w:line="240" w:lineRule="auto"/>
        <w:rPr>
          <w:rFonts w:ascii="Arial Narrow" w:hAnsi="Arial Narrow"/>
          <w:sz w:val="24"/>
          <w:szCs w:val="24"/>
        </w:rPr>
      </w:pPr>
      <w:r w:rsidRPr="00AF706E">
        <w:rPr>
          <w:rFonts w:ascii="Arial Narrow" w:hAnsi="Arial Narrow"/>
          <w:b/>
          <w:sz w:val="24"/>
          <w:szCs w:val="24"/>
        </w:rPr>
        <w:t>Impact of UgIFT Program on service delivery</w:t>
      </w:r>
      <w:r w:rsidR="00AF706E">
        <w:rPr>
          <w:rFonts w:ascii="Arial Narrow" w:hAnsi="Arial Narrow"/>
          <w:b/>
          <w:sz w:val="24"/>
          <w:szCs w:val="24"/>
        </w:rPr>
        <w:t xml:space="preserve">: </w:t>
      </w:r>
      <w:r>
        <w:rPr>
          <w:rFonts w:ascii="Arial Narrow" w:hAnsi="Arial Narrow"/>
          <w:sz w:val="24"/>
          <w:szCs w:val="24"/>
        </w:rPr>
        <w:t xml:space="preserve">Of the 284 Health Centres which responded to the question on impact of UgIFT on service delivery, 238 (83.8%) reported at least one benefit from the UgIFT support. 117 (41.2%) reported improved maternity and delivery services, and 51 (18.0%) reported more or safer births at the facilities. Improved antenatal, immunisation, laboratory, or other specific services were reported by 89 (31.3%), improved access to care or shorter distances by 71 (25.0%), and increased patient attendance by 61 (21.5%). More than half, 164 (57.7%), linked better services to the equipment and furniture supplied. </w:t>
      </w:r>
    </w:p>
    <w:p w14:paraId="257C2669" w14:textId="77777777" w:rsidR="00E179EA" w:rsidRDefault="00E179EA">
      <w:pPr>
        <w:spacing w:after="0" w:line="240" w:lineRule="auto"/>
        <w:rPr>
          <w:rFonts w:ascii="Arial Narrow" w:hAnsi="Arial Narrow"/>
          <w:sz w:val="24"/>
          <w:szCs w:val="24"/>
        </w:rPr>
      </w:pPr>
    </w:p>
    <w:p w14:paraId="26DA4304"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Of the 193 Seed Secondary Schools which responded to the question on impact of UgIFT on service delivery, 144 (74.6%) reported at least one benefit. 74 (38.3%) reported a better learning environment, with classrooms, furniture, and libraries, and 59 (30.6%) reported improved access to secondary education or shorter distances. Practical science or ICT teaching improved at 39 schools (20.2%), and 37 (19.2%) reported higher enrolment. Forty schools (20.7%) also reported jobs and local economic benefits around the school. </w:t>
      </w:r>
    </w:p>
    <w:p w14:paraId="1E49C520" w14:textId="77777777" w:rsidR="00E179EA" w:rsidRDefault="00E179EA">
      <w:pPr>
        <w:spacing w:after="0" w:line="240" w:lineRule="auto"/>
      </w:pPr>
    </w:p>
    <w:p w14:paraId="0F1C19D8" w14:textId="77777777" w:rsidR="00E179EA" w:rsidRDefault="00E179EA">
      <w:pPr>
        <w:spacing w:after="0" w:line="240" w:lineRule="auto"/>
        <w:rPr>
          <w:rFonts w:ascii="Arial Narrow" w:hAnsi="Arial Narrow"/>
          <w:sz w:val="24"/>
          <w:szCs w:val="24"/>
        </w:rPr>
      </w:pPr>
      <w:r w:rsidRPr="00AF706E">
        <w:rPr>
          <w:rFonts w:ascii="Arial Narrow" w:hAnsi="Arial Narrow"/>
          <w:b/>
          <w:sz w:val="24"/>
          <w:szCs w:val="24"/>
        </w:rPr>
        <w:t>Maintenance and repair of Assets</w:t>
      </w:r>
      <w:r w:rsidR="00380AC8">
        <w:rPr>
          <w:rFonts w:ascii="Arial Narrow" w:hAnsi="Arial Narrow"/>
          <w:b/>
          <w:sz w:val="24"/>
          <w:szCs w:val="24"/>
        </w:rPr>
        <w:t xml:space="preserve">: </w:t>
      </w:r>
      <w:r>
        <w:rPr>
          <w:rFonts w:ascii="Arial Narrow" w:hAnsi="Arial Narrow"/>
          <w:bCs/>
          <w:sz w:val="24"/>
          <w:szCs w:val="24"/>
        </w:rPr>
        <w:t>Most facilities reported some level of maintenance of the provided assets. However, maintenance arrangements varied by facility. All MDAs reported using departmental allocations for maintenance and repairs. At the LG level,55.4% of Health Centres met their maintenance/repair needs using Primary Health Care funds. In the case of Seed Secondary Schools, 27.2% used capitation or the Universal Secondary Education grant for maintenance and repair</w:t>
      </w:r>
      <w:r w:rsidR="00380AC8">
        <w:rPr>
          <w:rFonts w:ascii="Arial Narrow" w:hAnsi="Arial Narrow"/>
          <w:bCs/>
          <w:sz w:val="24"/>
          <w:szCs w:val="24"/>
        </w:rPr>
        <w:t xml:space="preserve"> </w:t>
      </w:r>
      <w:r>
        <w:rPr>
          <w:rFonts w:ascii="Arial Narrow" w:hAnsi="Arial Narrow"/>
          <w:bCs/>
          <w:sz w:val="24"/>
          <w:szCs w:val="24"/>
        </w:rPr>
        <w:t xml:space="preserve">while 32.4% relied on the district education office support for maintenance.  </w:t>
      </w:r>
    </w:p>
    <w:p w14:paraId="4418364E" w14:textId="77777777" w:rsidR="00E179EA" w:rsidRDefault="00E179EA">
      <w:pPr>
        <w:spacing w:after="0" w:line="240" w:lineRule="auto"/>
        <w:rPr>
          <w:rFonts w:ascii="Arial Narrow" w:hAnsi="Arial Narrow"/>
          <w:sz w:val="24"/>
          <w:szCs w:val="24"/>
        </w:rPr>
      </w:pPr>
    </w:p>
    <w:p w14:paraId="6FE82912"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Asset condition and Functionality: </w:t>
      </w:r>
      <w:r>
        <w:rPr>
          <w:rFonts w:ascii="Arial Narrow" w:hAnsi="Arial Narrow"/>
          <w:bCs/>
          <w:sz w:val="24"/>
          <w:szCs w:val="24"/>
        </w:rPr>
        <w:t xml:space="preserve">Of the 494 facilities that described how they maintain UgIFT assets or check their condition, 50 (10.1%) used a fixed interval. A further 18 facilities (3.6%) relied on routine or scheduled </w:t>
      </w:r>
      <w:r w:rsidR="00245B8A">
        <w:rPr>
          <w:rFonts w:ascii="Arial Narrow" w:hAnsi="Arial Narrow"/>
          <w:bCs/>
          <w:sz w:val="24"/>
          <w:szCs w:val="24"/>
        </w:rPr>
        <w:t>service</w:t>
      </w:r>
      <w:r>
        <w:rPr>
          <w:rFonts w:ascii="Arial Narrow" w:hAnsi="Arial Narrow"/>
          <w:bCs/>
          <w:sz w:val="24"/>
          <w:szCs w:val="24"/>
        </w:rPr>
        <w:t xml:space="preserve"> without a set interval, mostly visits by regional referral hospital maintenance teams. Another 61 facilities (12.3%) repaired assets as the need arose.</w:t>
      </w:r>
    </w:p>
    <w:p w14:paraId="387C9678" w14:textId="77777777" w:rsidR="00E179EA" w:rsidRDefault="00E179EA">
      <w:pPr>
        <w:spacing w:after="0" w:line="240" w:lineRule="auto"/>
        <w:rPr>
          <w:rFonts w:ascii="Arial Narrow" w:hAnsi="Arial Narrow"/>
          <w:bCs/>
          <w:sz w:val="24"/>
          <w:szCs w:val="24"/>
        </w:rPr>
      </w:pPr>
    </w:p>
    <w:p w14:paraId="1EA5480C"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Asset records management: Out of </w:t>
      </w:r>
      <w:r>
        <w:rPr>
          <w:rFonts w:ascii="Arial Narrow" w:hAnsi="Arial Narrow"/>
          <w:bCs/>
          <w:sz w:val="24"/>
          <w:szCs w:val="24"/>
        </w:rPr>
        <w:t xml:space="preserve">629 facilities, 354 (56.3%) had asset records. Of these, 318 (89.8%) kept regular records of asset functionality or breakdowns, while 36 (10.2%) kept partial or informal records. In contrast, 275 (43.7%) had no records at all, as the assets were new or the facility was not yet operating. </w:t>
      </w:r>
    </w:p>
    <w:p w14:paraId="45C9AEA7" w14:textId="77777777" w:rsidR="00E179EA" w:rsidRDefault="00E179EA">
      <w:pPr>
        <w:spacing w:after="0" w:line="240" w:lineRule="auto"/>
        <w:rPr>
          <w:rFonts w:ascii="Arial Narrow" w:hAnsi="Arial Narrow"/>
          <w:sz w:val="24"/>
          <w:szCs w:val="24"/>
        </w:rPr>
      </w:pPr>
    </w:p>
    <w:p w14:paraId="653E22A5"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Asset Disposal: </w:t>
      </w:r>
      <w:r>
        <w:rPr>
          <w:rFonts w:ascii="Arial Narrow" w:hAnsi="Arial Narrow"/>
          <w:bCs/>
          <w:sz w:val="24"/>
          <w:szCs w:val="24"/>
        </w:rPr>
        <w:t xml:space="preserve">The verification exercise noted a lack of </w:t>
      </w:r>
      <w:r w:rsidR="00245B8A">
        <w:rPr>
          <w:rFonts w:ascii="Arial Narrow" w:hAnsi="Arial Narrow"/>
          <w:bCs/>
          <w:sz w:val="24"/>
          <w:szCs w:val="24"/>
        </w:rPr>
        <w:t>clear</w:t>
      </w:r>
      <w:r>
        <w:rPr>
          <w:rFonts w:ascii="Arial Narrow" w:hAnsi="Arial Narrow"/>
          <w:bCs/>
          <w:sz w:val="24"/>
          <w:szCs w:val="24"/>
        </w:rPr>
        <w:t xml:space="preserve"> asset planning and disposal process for UgIFT assets across the facilities. Obsolete assets and faulty equipment remained at the facilities, with no specific disposal schedules due to the absence of UgIFT asset disposal guidelines.</w:t>
      </w:r>
    </w:p>
    <w:p w14:paraId="1BC3F5F3" w14:textId="77777777" w:rsidR="00E179EA" w:rsidRDefault="00E179EA">
      <w:pPr>
        <w:spacing w:after="0" w:line="240" w:lineRule="auto"/>
        <w:rPr>
          <w:rFonts w:ascii="Arial Narrow" w:hAnsi="Arial Narrow"/>
          <w:sz w:val="24"/>
          <w:szCs w:val="24"/>
        </w:rPr>
      </w:pPr>
    </w:p>
    <w:p w14:paraId="47BF353B" w14:textId="77777777" w:rsidR="00E179EA" w:rsidRDefault="00E179EA" w:rsidP="00380AC8">
      <w:pPr>
        <w:spacing w:after="0" w:line="240" w:lineRule="auto"/>
        <w:rPr>
          <w:rFonts w:ascii="Arial Narrow" w:hAnsi="Arial Narrow"/>
          <w:sz w:val="24"/>
          <w:szCs w:val="24"/>
        </w:rPr>
      </w:pPr>
      <w:r w:rsidRPr="00380AC8">
        <w:rPr>
          <w:rFonts w:ascii="Arial Narrow" w:hAnsi="Arial Narrow"/>
          <w:b/>
          <w:sz w:val="24"/>
          <w:szCs w:val="24"/>
        </w:rPr>
        <w:lastRenderedPageBreak/>
        <w:t>Gaps and Challenges</w:t>
      </w:r>
      <w:r w:rsidR="00380AC8">
        <w:rPr>
          <w:rFonts w:ascii="Arial Narrow" w:hAnsi="Arial Narrow"/>
          <w:b/>
          <w:sz w:val="24"/>
          <w:szCs w:val="24"/>
        </w:rPr>
        <w:t xml:space="preserve">: </w:t>
      </w:r>
      <w:r>
        <w:rPr>
          <w:rFonts w:ascii="Arial Narrow" w:hAnsi="Arial Narrow"/>
          <w:sz w:val="24"/>
          <w:szCs w:val="24"/>
        </w:rPr>
        <w:t xml:space="preserve">The main gaps identified by the facilities include the following: </w:t>
      </w:r>
    </w:p>
    <w:p w14:paraId="0D69FCFE"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Insufficient Power supply, which was reported by 201 facilities (42.1%), including 44.4% by Health Centre respondents and 38.9% by school respondents;</w:t>
      </w:r>
    </w:p>
    <w:p w14:paraId="361B469C"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Inadequate staffing, which was reported by 32.1% of the facilities (153 of 477).</w:t>
      </w:r>
    </w:p>
    <w:p w14:paraId="4F709A33"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Inadequate space or infrastructure was reported by 31.7% of the facilities (151 of 477).</w:t>
      </w:r>
    </w:p>
    <w:p w14:paraId="2DD873F7"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Insecurity or absence of fencing was reported by 27.0% of the facilities (129 of 477).</w:t>
      </w:r>
    </w:p>
    <w:p w14:paraId="63E5919C"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Limited maintenance support was raised by 22.2% of the facilities (106 of 477).</w:t>
      </w:r>
    </w:p>
    <w:p w14:paraId="7910076D"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Inadequate staff housing was reported by 22.0% of the facilities (105 of 477).</w:t>
      </w:r>
    </w:p>
    <w:p w14:paraId="76F9E72A"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Poor water supply was reported by 20.1% of the facilities (96 of 477).</w:t>
      </w:r>
    </w:p>
    <w:p w14:paraId="6C263F26"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 xml:space="preserve">Inadequate staff training to operate the equipment was reported by 28.9% of </w:t>
      </w:r>
      <w:r>
        <w:rPr>
          <w:rFonts w:ascii="Arial Narrow" w:hAnsi="Arial Narrow"/>
          <w:sz w:val="24"/>
          <w:szCs w:val="24"/>
          <w:lang w:val="en-US"/>
        </w:rPr>
        <w:t>H</w:t>
      </w:r>
      <w:r>
        <w:rPr>
          <w:rFonts w:ascii="Arial Narrow" w:hAnsi="Arial Narrow"/>
          <w:sz w:val="24"/>
          <w:szCs w:val="24"/>
        </w:rPr>
        <w:t xml:space="preserve">ealth </w:t>
      </w:r>
      <w:r>
        <w:rPr>
          <w:rFonts w:ascii="Arial Narrow" w:hAnsi="Arial Narrow"/>
          <w:sz w:val="24"/>
          <w:szCs w:val="24"/>
          <w:lang w:val="en-US"/>
        </w:rPr>
        <w:t>C</w:t>
      </w:r>
      <w:r>
        <w:rPr>
          <w:rFonts w:ascii="Arial Narrow" w:hAnsi="Arial Narrow"/>
          <w:sz w:val="24"/>
          <w:szCs w:val="24"/>
        </w:rPr>
        <w:t>entres (82 of 284) and 1.6% of schools (three of 193).</w:t>
      </w:r>
    </w:p>
    <w:p w14:paraId="12518F9E"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Incomplete or delayed works, handover or commissioning were reported by 28.0% of Seed Secondary School respondents (54 of 193) and 10.2% of Health Centre respondents (29 of 284).</w:t>
      </w:r>
    </w:p>
    <w:p w14:paraId="5DFF48C9"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Equipment not installed, not assembled or delivered incomplete was raised by 17.6% of the facilities (84 of 477).</w:t>
      </w:r>
    </w:p>
    <w:p w14:paraId="25981D30" w14:textId="77777777" w:rsidR="00E179EA" w:rsidRDefault="00E179EA">
      <w:pPr>
        <w:spacing w:after="0" w:line="240" w:lineRule="auto"/>
        <w:rPr>
          <w:rFonts w:ascii="Arial Narrow" w:hAnsi="Arial Narrow"/>
          <w:b/>
          <w:bCs/>
          <w:sz w:val="24"/>
          <w:szCs w:val="24"/>
        </w:rPr>
      </w:pPr>
    </w:p>
    <w:p w14:paraId="57A48FEE" w14:textId="77777777" w:rsidR="00E179EA" w:rsidRDefault="00E179EA">
      <w:pPr>
        <w:spacing w:after="0" w:line="240" w:lineRule="auto"/>
        <w:rPr>
          <w:rFonts w:ascii="Arial Narrow" w:hAnsi="Arial Narrow"/>
          <w:b/>
          <w:bCs/>
          <w:sz w:val="24"/>
          <w:szCs w:val="24"/>
        </w:rPr>
      </w:pPr>
      <w:r>
        <w:rPr>
          <w:rFonts w:ascii="Arial Narrow" w:hAnsi="Arial Narrow"/>
          <w:b/>
          <w:bCs/>
          <w:sz w:val="24"/>
          <w:szCs w:val="24"/>
        </w:rPr>
        <w:t xml:space="preserve">Key Recommendations: </w:t>
      </w:r>
      <w:r>
        <w:rPr>
          <w:rFonts w:ascii="Arial Narrow" w:hAnsi="Arial Narrow"/>
          <w:sz w:val="24"/>
          <w:szCs w:val="24"/>
        </w:rPr>
        <w:t>The following key recommendations are made to improve on the management of the UGIFT assets</w:t>
      </w:r>
      <w:r>
        <w:rPr>
          <w:rFonts w:ascii="Arial Narrow" w:hAnsi="Arial Narrow"/>
          <w:b/>
          <w:bCs/>
          <w:sz w:val="24"/>
          <w:szCs w:val="24"/>
        </w:rPr>
        <w:t xml:space="preserve">. </w:t>
      </w:r>
    </w:p>
    <w:p w14:paraId="5F3280F7" w14:textId="77777777" w:rsidR="00E179EA" w:rsidRDefault="00E179EA">
      <w:pPr>
        <w:spacing w:after="0" w:line="240" w:lineRule="auto"/>
        <w:rPr>
          <w:rFonts w:ascii="Arial Narrow" w:hAnsi="Arial Narrow"/>
          <w:b/>
          <w:sz w:val="24"/>
          <w:szCs w:val="24"/>
        </w:rPr>
      </w:pPr>
    </w:p>
    <w:p w14:paraId="2F8A65F6" w14:textId="77777777" w:rsidR="00E179EA" w:rsidRPr="00585910" w:rsidRDefault="00E179EA" w:rsidP="00585910">
      <w:pPr>
        <w:pStyle w:val="ListParagraph"/>
        <w:numPr>
          <w:ilvl w:val="0"/>
          <w:numId w:val="2"/>
        </w:numPr>
        <w:spacing w:after="0" w:line="240" w:lineRule="auto"/>
        <w:ind w:left="540" w:hanging="540"/>
        <w:rPr>
          <w:rFonts w:ascii="Arial Narrow" w:hAnsi="Arial Narrow"/>
          <w:b/>
          <w:sz w:val="24"/>
          <w:szCs w:val="24"/>
        </w:rPr>
      </w:pPr>
      <w:r w:rsidRPr="00585910">
        <w:rPr>
          <w:rFonts w:ascii="Arial Narrow" w:hAnsi="Arial Narrow"/>
          <w:b/>
          <w:sz w:val="24"/>
          <w:szCs w:val="24"/>
        </w:rPr>
        <w:t xml:space="preserve">Maintenance of fixed asset registers at asset location level. </w:t>
      </w:r>
      <w:r w:rsidRPr="00585910">
        <w:rPr>
          <w:rFonts w:ascii="Arial Narrow" w:hAnsi="Arial Narrow"/>
          <w:bCs/>
          <w:sz w:val="24"/>
          <w:szCs w:val="24"/>
        </w:rPr>
        <w:t>It is recommended</w:t>
      </w:r>
      <w:r w:rsidRPr="00585910">
        <w:rPr>
          <w:rFonts w:ascii="Arial Narrow" w:hAnsi="Arial Narrow"/>
          <w:bCs/>
          <w:sz w:val="24"/>
          <w:szCs w:val="24"/>
          <w:lang w:val="en-US"/>
        </w:rPr>
        <w:t xml:space="preserve"> </w:t>
      </w:r>
      <w:r w:rsidRPr="00585910">
        <w:rPr>
          <w:rFonts w:ascii="Arial Narrow" w:hAnsi="Arial Narrow"/>
          <w:bCs/>
          <w:sz w:val="24"/>
          <w:szCs w:val="24"/>
        </w:rPr>
        <w:t>that</w:t>
      </w:r>
      <w:r w:rsidRPr="00585910">
        <w:rPr>
          <w:rFonts w:ascii="Arial Narrow" w:hAnsi="Arial Narrow"/>
          <w:bCs/>
          <w:sz w:val="24"/>
          <w:szCs w:val="24"/>
          <w:lang w:val="en-US"/>
        </w:rPr>
        <w:t>;</w:t>
      </w:r>
      <w:r w:rsidRPr="00585910">
        <w:rPr>
          <w:rFonts w:ascii="Arial Narrow" w:hAnsi="Arial Narrow"/>
          <w:bCs/>
          <w:sz w:val="24"/>
          <w:szCs w:val="24"/>
        </w:rPr>
        <w:t xml:space="preserve"> </w:t>
      </w:r>
    </w:p>
    <w:p w14:paraId="6B766D39" w14:textId="77777777" w:rsidR="00E179EA" w:rsidRPr="00585910" w:rsidRDefault="00E179EA" w:rsidP="00585910">
      <w:pPr>
        <w:pStyle w:val="ListParagraph"/>
        <w:numPr>
          <w:ilvl w:val="0"/>
          <w:numId w:val="3"/>
        </w:numPr>
        <w:tabs>
          <w:tab w:val="clear" w:pos="845"/>
        </w:tabs>
        <w:spacing w:after="0" w:line="240" w:lineRule="auto"/>
        <w:ind w:left="540" w:hanging="540"/>
        <w:rPr>
          <w:rFonts w:ascii="Arial Narrow" w:hAnsi="Arial Narrow"/>
          <w:bCs/>
          <w:sz w:val="24"/>
          <w:szCs w:val="24"/>
        </w:rPr>
      </w:pPr>
      <w:r w:rsidRPr="00585910">
        <w:rPr>
          <w:rFonts w:ascii="Arial Narrow" w:hAnsi="Arial Narrow"/>
          <w:bCs/>
          <w:sz w:val="24"/>
          <w:szCs w:val="24"/>
        </w:rPr>
        <w:t xml:space="preserve">proper Fixed Asset Registers for UgIFT assets be maintained at the ultimate asset recipient/asset location level, in a format and content similar to those of the Uganda Government National-level Fixed Assets Register. </w:t>
      </w:r>
    </w:p>
    <w:p w14:paraId="39492243" w14:textId="77777777" w:rsidR="00E179EA" w:rsidRPr="00585910" w:rsidRDefault="00E179EA" w:rsidP="00585910">
      <w:pPr>
        <w:pStyle w:val="ListParagraph"/>
        <w:numPr>
          <w:ilvl w:val="0"/>
          <w:numId w:val="3"/>
        </w:numPr>
        <w:tabs>
          <w:tab w:val="clear" w:pos="845"/>
        </w:tabs>
        <w:spacing w:after="0" w:line="240" w:lineRule="auto"/>
        <w:ind w:left="540" w:hanging="540"/>
        <w:rPr>
          <w:rFonts w:ascii="Arial Narrow" w:hAnsi="Arial Narrow"/>
          <w:bCs/>
          <w:sz w:val="24"/>
          <w:szCs w:val="24"/>
        </w:rPr>
      </w:pPr>
      <w:r w:rsidRPr="00585910">
        <w:rPr>
          <w:rFonts w:ascii="Arial Narrow" w:hAnsi="Arial Narrow"/>
          <w:bCs/>
          <w:sz w:val="24"/>
          <w:szCs w:val="24"/>
        </w:rPr>
        <w:t xml:space="preserve">Officers in charge of the assets at the ultimate recipient level should receive training in Fixed Asset Register maintenance.  </w:t>
      </w:r>
    </w:p>
    <w:p w14:paraId="45B4363D" w14:textId="77777777" w:rsidR="00E179EA" w:rsidRPr="00585910" w:rsidRDefault="00E179EA">
      <w:pPr>
        <w:spacing w:after="0" w:line="240" w:lineRule="auto"/>
        <w:rPr>
          <w:rFonts w:ascii="Arial Narrow" w:hAnsi="Arial Narrow"/>
          <w:bCs/>
          <w:sz w:val="24"/>
          <w:szCs w:val="24"/>
        </w:rPr>
      </w:pPr>
    </w:p>
    <w:p w14:paraId="2D918A18"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 xml:space="preserve">Assign unique </w:t>
      </w:r>
      <w:r w:rsidRPr="00585910">
        <w:rPr>
          <w:rFonts w:ascii="Arial Narrow" w:hAnsi="Arial Narrow"/>
          <w:b/>
          <w:sz w:val="24"/>
          <w:szCs w:val="24"/>
          <w:lang w:val="en-US"/>
        </w:rPr>
        <w:t>program</w:t>
      </w:r>
      <w:r w:rsidRPr="00585910">
        <w:rPr>
          <w:rFonts w:ascii="Arial Narrow" w:hAnsi="Arial Narrow"/>
          <w:b/>
          <w:sz w:val="24"/>
          <w:szCs w:val="24"/>
        </w:rPr>
        <w:t xml:space="preserve"> identifiers to </w:t>
      </w:r>
      <w:r w:rsidRPr="00585910">
        <w:rPr>
          <w:rFonts w:ascii="Arial Narrow" w:hAnsi="Arial Narrow"/>
          <w:b/>
          <w:sz w:val="24"/>
          <w:szCs w:val="24"/>
          <w:lang w:val="en-US"/>
        </w:rPr>
        <w:t>U</w:t>
      </w:r>
      <w:r w:rsidRPr="00585910">
        <w:rPr>
          <w:rFonts w:ascii="Arial Narrow" w:hAnsi="Arial Narrow"/>
          <w:b/>
          <w:sz w:val="24"/>
          <w:szCs w:val="24"/>
        </w:rPr>
        <w:t>g</w:t>
      </w:r>
      <w:r w:rsidRPr="00585910">
        <w:rPr>
          <w:rFonts w:ascii="Arial Narrow" w:hAnsi="Arial Narrow"/>
          <w:b/>
          <w:sz w:val="24"/>
          <w:szCs w:val="24"/>
          <w:lang w:val="en-US"/>
        </w:rPr>
        <w:t>IFT</w:t>
      </w:r>
      <w:r w:rsidRPr="00585910">
        <w:rPr>
          <w:rFonts w:ascii="Arial Narrow" w:hAnsi="Arial Narrow"/>
          <w:b/>
          <w:sz w:val="24"/>
          <w:szCs w:val="24"/>
        </w:rPr>
        <w:t xml:space="preserve"> assets</w:t>
      </w:r>
      <w:r w:rsidRPr="00585910">
        <w:rPr>
          <w:rFonts w:ascii="Arial Narrow" w:hAnsi="Arial Narrow"/>
          <w:sz w:val="24"/>
          <w:szCs w:val="24"/>
        </w:rPr>
        <w:t xml:space="preserve">. The </w:t>
      </w:r>
      <w:r w:rsidRPr="00585910">
        <w:rPr>
          <w:rFonts w:ascii="Arial Narrow" w:hAnsi="Arial Narrow"/>
          <w:sz w:val="24"/>
          <w:szCs w:val="24"/>
          <w:lang w:val="en-US"/>
        </w:rPr>
        <w:t>Program</w:t>
      </w:r>
      <w:r w:rsidRPr="00585910">
        <w:rPr>
          <w:rFonts w:ascii="Arial Narrow" w:hAnsi="Arial Narrow"/>
          <w:sz w:val="24"/>
          <w:szCs w:val="24"/>
        </w:rPr>
        <w:t xml:space="preserve"> secretariat should engrave all the verified assets with UgIFT markings and confirm their locations and custodians. Assets carrying only another marking should receive the </w:t>
      </w:r>
      <w:r w:rsidRPr="00585910">
        <w:rPr>
          <w:rFonts w:ascii="Arial Narrow" w:hAnsi="Arial Narrow"/>
          <w:sz w:val="24"/>
          <w:szCs w:val="24"/>
          <w:lang w:val="en-US"/>
        </w:rPr>
        <w:t>Program</w:t>
      </w:r>
      <w:r w:rsidRPr="00585910">
        <w:rPr>
          <w:rFonts w:ascii="Arial Narrow" w:hAnsi="Arial Narrow"/>
          <w:sz w:val="24"/>
          <w:szCs w:val="24"/>
        </w:rPr>
        <w:t xml:space="preserve"> identifier</w:t>
      </w:r>
      <w:r w:rsidRPr="00585910">
        <w:rPr>
          <w:rFonts w:ascii="Arial Narrow" w:hAnsi="Arial Narrow"/>
          <w:sz w:val="24"/>
          <w:szCs w:val="24"/>
          <w:lang w:val="en-US"/>
        </w:rPr>
        <w:t xml:space="preserve"> and </w:t>
      </w:r>
      <w:r w:rsidRPr="00585910">
        <w:rPr>
          <w:rFonts w:ascii="Arial Narrow" w:hAnsi="Arial Narrow"/>
          <w:sz w:val="24"/>
          <w:szCs w:val="24"/>
        </w:rPr>
        <w:t>every facility should hold a list of the UgIFT assets it received, showing each item, its engraving and its custodian.</w:t>
      </w:r>
    </w:p>
    <w:p w14:paraId="436B7C95" w14:textId="77777777" w:rsidR="00E179EA" w:rsidRPr="00585910" w:rsidRDefault="00E179EA">
      <w:pPr>
        <w:spacing w:after="0" w:line="240" w:lineRule="auto"/>
        <w:rPr>
          <w:rFonts w:ascii="Arial Narrow" w:hAnsi="Arial Narrow"/>
          <w:sz w:val="24"/>
          <w:szCs w:val="24"/>
        </w:rPr>
      </w:pPr>
    </w:p>
    <w:p w14:paraId="0D972D02" w14:textId="77777777" w:rsidR="00E179EA" w:rsidRPr="00585910" w:rsidRDefault="00E179EA" w:rsidP="00585910">
      <w:pPr>
        <w:pStyle w:val="ListParagraph"/>
        <w:numPr>
          <w:ilvl w:val="0"/>
          <w:numId w:val="2"/>
        </w:numPr>
        <w:spacing w:after="0" w:line="240" w:lineRule="auto"/>
        <w:ind w:left="540" w:hanging="450"/>
        <w:rPr>
          <w:rFonts w:ascii="Arial Narrow" w:hAnsi="Arial Narrow"/>
          <w:b/>
          <w:sz w:val="24"/>
          <w:szCs w:val="24"/>
        </w:rPr>
      </w:pPr>
      <w:r w:rsidRPr="00585910">
        <w:rPr>
          <w:rFonts w:ascii="Arial Narrow" w:hAnsi="Arial Narrow"/>
          <w:b/>
          <w:sz w:val="24"/>
          <w:szCs w:val="24"/>
        </w:rPr>
        <w:t>Adopt a fixed routine asset condition check in addition to existing routine checks</w:t>
      </w:r>
      <w:r w:rsidRPr="00585910">
        <w:rPr>
          <w:rFonts w:ascii="Arial Narrow" w:hAnsi="Arial Narrow"/>
          <w:b/>
          <w:sz w:val="24"/>
          <w:szCs w:val="24"/>
          <w:lang w:val="en-US"/>
        </w:rPr>
        <w:t>. It is recommended that;</w:t>
      </w:r>
    </w:p>
    <w:p w14:paraId="7BA66723"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Conduct a condition check at least once per school term in schools and once per quarter in health </w:t>
      </w:r>
      <w:r w:rsidR="00C34FE7" w:rsidRPr="00585910">
        <w:rPr>
          <w:rFonts w:ascii="Arial Narrow" w:hAnsi="Arial Narrow"/>
          <w:bCs/>
          <w:sz w:val="24"/>
          <w:szCs w:val="24"/>
        </w:rPr>
        <w:t>centres and</w:t>
      </w:r>
      <w:r w:rsidRPr="00585910">
        <w:rPr>
          <w:rFonts w:ascii="Arial Narrow" w:hAnsi="Arial Narrow"/>
          <w:bCs/>
          <w:sz w:val="24"/>
          <w:szCs w:val="24"/>
        </w:rPr>
        <w:t xml:space="preserve"> conduct a full count of UgIFT assets each year. </w:t>
      </w:r>
    </w:p>
    <w:p w14:paraId="39CF9982"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Each facility should maintain a condition book or fault list listing each item requiring action, the responsible person and the agreed completion date. </w:t>
      </w:r>
    </w:p>
    <w:p w14:paraId="6C40EA5D"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LG health and education offices should review unresolved repairs each quarter and arrange technical assistance. </w:t>
      </w:r>
    </w:p>
    <w:p w14:paraId="116BDF55"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Regional referral hospital workshops should include checking on UgIFT equipment in their scheduled visits. </w:t>
      </w:r>
    </w:p>
    <w:p w14:paraId="726388EE"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lang w:val="en-US"/>
        </w:rPr>
        <w:t xml:space="preserve">All lost </w:t>
      </w:r>
      <w:r w:rsidRPr="00585910">
        <w:rPr>
          <w:rFonts w:ascii="Arial Narrow" w:hAnsi="Arial Narrow"/>
          <w:bCs/>
          <w:sz w:val="24"/>
          <w:szCs w:val="24"/>
        </w:rPr>
        <w:t>assets</w:t>
      </w:r>
      <w:r w:rsidRPr="00585910">
        <w:rPr>
          <w:rFonts w:ascii="Arial Narrow" w:hAnsi="Arial Narrow"/>
          <w:sz w:val="24"/>
          <w:szCs w:val="24"/>
        </w:rPr>
        <w:t xml:space="preserve"> should be reported and investigated under the public finance rules, and Maintain site, ownership and handover records for buildings and land.</w:t>
      </w:r>
      <w:r w:rsidRPr="00585910">
        <w:rPr>
          <w:rStyle w:val="CommentReference"/>
          <w:rFonts w:ascii="Arial Narrow" w:hAnsi="Arial Narrow" w:cs="Calibri"/>
          <w:color w:val="auto"/>
          <w:lang w:val="en-US"/>
        </w:rPr>
        <w:t xml:space="preserve">  </w:t>
      </w:r>
    </w:p>
    <w:p w14:paraId="6F89167B" w14:textId="77777777" w:rsidR="00E179EA" w:rsidRPr="00585910" w:rsidRDefault="00E179EA">
      <w:pPr>
        <w:pStyle w:val="ListParagraph"/>
        <w:numPr>
          <w:ilvl w:val="255"/>
          <w:numId w:val="0"/>
        </w:numPr>
        <w:spacing w:after="0" w:line="240" w:lineRule="auto"/>
        <w:ind w:left="420"/>
        <w:rPr>
          <w:rFonts w:ascii="Arial Narrow" w:hAnsi="Arial Narrow"/>
          <w:b/>
          <w:sz w:val="24"/>
          <w:szCs w:val="24"/>
        </w:rPr>
      </w:pPr>
    </w:p>
    <w:p w14:paraId="79306EFB"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lang w:val="en-US"/>
        </w:rPr>
        <w:t xml:space="preserve">Develop Asset Maintenance Plan; </w:t>
      </w:r>
      <w:r w:rsidRPr="00585910">
        <w:rPr>
          <w:rFonts w:ascii="Arial Narrow" w:hAnsi="Arial Narrow"/>
          <w:bCs/>
          <w:sz w:val="24"/>
          <w:szCs w:val="24"/>
        </w:rPr>
        <w:t>Facilities should prepare annual maintenance plans, separating minor from major repairs.</w:t>
      </w:r>
    </w:p>
    <w:p w14:paraId="521E8E97" w14:textId="77777777" w:rsidR="00E179EA" w:rsidRPr="00585910" w:rsidRDefault="00E179EA">
      <w:pPr>
        <w:spacing w:after="0" w:line="240" w:lineRule="auto"/>
        <w:rPr>
          <w:rFonts w:ascii="Arial Narrow" w:hAnsi="Arial Narrow"/>
          <w:sz w:val="24"/>
          <w:szCs w:val="24"/>
        </w:rPr>
      </w:pPr>
    </w:p>
    <w:p w14:paraId="795116FC"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 xml:space="preserve">Fast-track </w:t>
      </w:r>
      <w:r w:rsidRPr="00585910">
        <w:rPr>
          <w:rFonts w:ascii="Arial Narrow" w:hAnsi="Arial Narrow"/>
          <w:b/>
          <w:sz w:val="24"/>
          <w:szCs w:val="24"/>
          <w:lang w:val="en-US"/>
        </w:rPr>
        <w:t>the construction of incomplete</w:t>
      </w:r>
      <w:r w:rsidRPr="00585910">
        <w:rPr>
          <w:rFonts w:ascii="Arial Narrow" w:hAnsi="Arial Narrow"/>
          <w:b/>
          <w:sz w:val="24"/>
          <w:szCs w:val="24"/>
        </w:rPr>
        <w:t xml:space="preserve"> buildings, </w:t>
      </w:r>
      <w:r w:rsidRPr="00585910">
        <w:rPr>
          <w:rFonts w:ascii="Arial Narrow" w:hAnsi="Arial Narrow"/>
          <w:b/>
          <w:sz w:val="24"/>
          <w:szCs w:val="24"/>
          <w:lang w:val="en-US"/>
        </w:rPr>
        <w:t xml:space="preserve">and supply of </w:t>
      </w:r>
      <w:r w:rsidRPr="00585910">
        <w:rPr>
          <w:rFonts w:ascii="Arial Narrow" w:hAnsi="Arial Narrow"/>
          <w:b/>
          <w:sz w:val="24"/>
          <w:szCs w:val="24"/>
        </w:rPr>
        <w:t>utilities, furniture and equipment</w:t>
      </w:r>
      <w:r w:rsidRPr="00585910">
        <w:rPr>
          <w:rFonts w:ascii="Arial Narrow" w:hAnsi="Arial Narrow"/>
          <w:sz w:val="24"/>
          <w:szCs w:val="24"/>
        </w:rPr>
        <w:t>: LG Accounting Officers, engineers, health and education officers and contractors should fast-track completion of outstanding buildings and suppl</w:t>
      </w:r>
      <w:r w:rsidRPr="00585910">
        <w:rPr>
          <w:rFonts w:ascii="Arial Narrow" w:hAnsi="Arial Narrow"/>
          <w:sz w:val="24"/>
          <w:szCs w:val="24"/>
          <w:lang w:val="en-US"/>
        </w:rPr>
        <w:t>y</w:t>
      </w:r>
      <w:r w:rsidRPr="00585910">
        <w:rPr>
          <w:rFonts w:ascii="Arial Narrow" w:hAnsi="Arial Narrow"/>
          <w:sz w:val="24"/>
          <w:szCs w:val="24"/>
        </w:rPr>
        <w:t xml:space="preserve"> of utilities, furniture and equipment </w:t>
      </w:r>
      <w:r w:rsidRPr="00585910">
        <w:rPr>
          <w:rFonts w:ascii="Arial Narrow" w:hAnsi="Arial Narrow"/>
          <w:sz w:val="24"/>
          <w:szCs w:val="24"/>
        </w:rPr>
        <w:lastRenderedPageBreak/>
        <w:t xml:space="preserve">through site-specific completion plans for each of the 83 documented facilities with outstanding works and or requiring handover or commissioning. </w:t>
      </w:r>
    </w:p>
    <w:p w14:paraId="36EBC379" w14:textId="77777777" w:rsidR="00E179EA" w:rsidRPr="00585910" w:rsidRDefault="00E179EA">
      <w:pPr>
        <w:spacing w:after="0" w:line="240" w:lineRule="auto"/>
        <w:rPr>
          <w:rFonts w:ascii="Arial Narrow" w:hAnsi="Arial Narrow"/>
          <w:sz w:val="24"/>
          <w:szCs w:val="24"/>
        </w:rPr>
      </w:pPr>
    </w:p>
    <w:p w14:paraId="0DB6D19A"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 xml:space="preserve">Provision of user training: </w:t>
      </w:r>
      <w:r w:rsidRPr="00585910">
        <w:rPr>
          <w:rFonts w:ascii="Arial Narrow" w:hAnsi="Arial Narrow"/>
          <w:b/>
          <w:sz w:val="24"/>
          <w:szCs w:val="24"/>
          <w:lang w:val="en-US"/>
        </w:rPr>
        <w:t xml:space="preserve">it is recommended that; </w:t>
      </w:r>
    </w:p>
    <w:p w14:paraId="3993AFDA" w14:textId="77777777" w:rsidR="00E179EA" w:rsidRPr="00585910" w:rsidRDefault="00E179EA" w:rsidP="00585910">
      <w:pPr>
        <w:pStyle w:val="ListParagraph"/>
        <w:numPr>
          <w:ilvl w:val="0"/>
          <w:numId w:val="5"/>
        </w:numPr>
        <w:spacing w:after="0" w:line="240" w:lineRule="auto"/>
        <w:rPr>
          <w:rFonts w:ascii="Arial Narrow" w:hAnsi="Arial Narrow"/>
          <w:sz w:val="24"/>
          <w:szCs w:val="24"/>
        </w:rPr>
      </w:pPr>
      <w:r w:rsidRPr="00585910">
        <w:rPr>
          <w:rFonts w:ascii="Arial Narrow" w:hAnsi="Arial Narrow"/>
          <w:bCs/>
          <w:sz w:val="24"/>
          <w:szCs w:val="24"/>
        </w:rPr>
        <w:t>LG technical officers, suppliers, and regional technical teams should provide user or practical training for staff who use specialis</w:t>
      </w:r>
      <w:r w:rsidRPr="00585910">
        <w:rPr>
          <w:rFonts w:ascii="Arial Narrow" w:hAnsi="Arial Narrow"/>
          <w:bCs/>
          <w:sz w:val="24"/>
          <w:szCs w:val="24"/>
          <w:lang w:val="en-US"/>
        </w:rPr>
        <w:t>ed</w:t>
      </w:r>
      <w:r w:rsidRPr="00585910">
        <w:rPr>
          <w:rFonts w:ascii="Arial Narrow" w:hAnsi="Arial Narrow"/>
          <w:bCs/>
          <w:sz w:val="24"/>
          <w:szCs w:val="24"/>
        </w:rPr>
        <w:t xml:space="preserve"> equipment. This is particularly important, as some Health Centres cited lack of skills as the reason for idle equipment, including oxygen equipment</w:t>
      </w:r>
      <w:r w:rsidRPr="00585910">
        <w:rPr>
          <w:rFonts w:ascii="Arial Narrow" w:hAnsi="Arial Narrow"/>
          <w:bCs/>
          <w:sz w:val="24"/>
          <w:szCs w:val="24"/>
          <w:lang w:val="en-US"/>
        </w:rPr>
        <w:t xml:space="preserve">. </w:t>
      </w:r>
    </w:p>
    <w:p w14:paraId="71CE0CCB" w14:textId="77777777" w:rsidR="00E179EA" w:rsidRPr="00585910" w:rsidRDefault="00E179EA" w:rsidP="00585910">
      <w:pPr>
        <w:pStyle w:val="ListParagraph"/>
        <w:numPr>
          <w:ilvl w:val="0"/>
          <w:numId w:val="5"/>
        </w:numPr>
        <w:spacing w:after="0" w:line="240" w:lineRule="auto"/>
        <w:rPr>
          <w:rFonts w:ascii="Arial Narrow" w:hAnsi="Arial Narrow"/>
          <w:sz w:val="24"/>
          <w:szCs w:val="24"/>
        </w:rPr>
      </w:pPr>
      <w:r w:rsidRPr="00585910">
        <w:rPr>
          <w:rFonts w:ascii="Arial Narrow" w:hAnsi="Arial Narrow"/>
          <w:bCs/>
          <w:sz w:val="24"/>
          <w:szCs w:val="24"/>
        </w:rPr>
        <w:t xml:space="preserve">Handover should include a demonstration, basic maintenance guidance, and a </w:t>
      </w:r>
      <w:r w:rsidRPr="00585910">
        <w:rPr>
          <w:rFonts w:ascii="Arial Narrow" w:hAnsi="Arial Narrow"/>
          <w:bCs/>
          <w:sz w:val="24"/>
          <w:szCs w:val="24"/>
          <w:lang w:val="en-US"/>
        </w:rPr>
        <w:t>scheduled plan</w:t>
      </w:r>
      <w:r w:rsidRPr="00585910">
        <w:rPr>
          <w:rFonts w:ascii="Arial Narrow" w:hAnsi="Arial Narrow"/>
          <w:bCs/>
          <w:sz w:val="24"/>
          <w:szCs w:val="24"/>
        </w:rPr>
        <w:t xml:space="preserve"> for technical support. </w:t>
      </w:r>
    </w:p>
    <w:p w14:paraId="08CDB658" w14:textId="77777777" w:rsidR="00E179EA" w:rsidRPr="00585910" w:rsidRDefault="00E179EA" w:rsidP="00585910">
      <w:pPr>
        <w:pStyle w:val="ListParagraph"/>
        <w:numPr>
          <w:ilvl w:val="0"/>
          <w:numId w:val="5"/>
        </w:numPr>
        <w:spacing w:after="0" w:line="240" w:lineRule="auto"/>
        <w:rPr>
          <w:rFonts w:ascii="Arial Narrow" w:hAnsi="Arial Narrow"/>
          <w:sz w:val="24"/>
          <w:szCs w:val="24"/>
        </w:rPr>
      </w:pPr>
      <w:r w:rsidRPr="00585910">
        <w:rPr>
          <w:rFonts w:ascii="Arial Narrow" w:hAnsi="Arial Narrow"/>
          <w:bCs/>
          <w:sz w:val="24"/>
          <w:szCs w:val="24"/>
        </w:rPr>
        <w:t>Future supply contracts should make on-site demonstration for the staff who will use the equipment a</w:t>
      </w:r>
      <w:r w:rsidRPr="00585910">
        <w:rPr>
          <w:rFonts w:ascii="Arial Narrow" w:hAnsi="Arial Narrow"/>
          <w:bCs/>
          <w:sz w:val="24"/>
          <w:szCs w:val="24"/>
          <w:lang w:val="en-US"/>
        </w:rPr>
        <w:t>s a</w:t>
      </w:r>
      <w:r w:rsidRPr="00585910">
        <w:rPr>
          <w:rFonts w:ascii="Arial Narrow" w:hAnsi="Arial Narrow"/>
          <w:bCs/>
          <w:sz w:val="24"/>
          <w:szCs w:val="24"/>
        </w:rPr>
        <w:t xml:space="preserve"> condition </w:t>
      </w:r>
      <w:r w:rsidRPr="00585910">
        <w:rPr>
          <w:rFonts w:ascii="Arial Narrow" w:hAnsi="Arial Narrow"/>
          <w:bCs/>
          <w:sz w:val="24"/>
          <w:szCs w:val="24"/>
          <w:lang w:val="en-US"/>
        </w:rPr>
        <w:t>for</w:t>
      </w:r>
      <w:r w:rsidRPr="00585910">
        <w:rPr>
          <w:rFonts w:ascii="Arial Narrow" w:hAnsi="Arial Narrow"/>
          <w:bCs/>
          <w:sz w:val="24"/>
          <w:szCs w:val="24"/>
        </w:rPr>
        <w:t xml:space="preserve"> acceptance.</w:t>
      </w:r>
    </w:p>
    <w:p w14:paraId="56D90557" w14:textId="77777777" w:rsidR="00E179EA" w:rsidRDefault="00E179EA">
      <w:pPr>
        <w:spacing w:after="0" w:line="240" w:lineRule="auto"/>
        <w:rPr>
          <w:rFonts w:ascii="Arial Narrow" w:hAnsi="Arial Narrow"/>
          <w:sz w:val="24"/>
          <w:szCs w:val="24"/>
        </w:rPr>
      </w:pPr>
    </w:p>
    <w:p w14:paraId="5EAEBD5C"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Leverage LG performance assessment</w:t>
      </w:r>
      <w:r w:rsidRPr="00585910">
        <w:rPr>
          <w:rFonts w:ascii="Arial Narrow" w:hAnsi="Arial Narrow"/>
          <w:sz w:val="24"/>
          <w:szCs w:val="24"/>
        </w:rPr>
        <w:t xml:space="preserve">: MoFPED and LGs should use the assessment process to track asset </w:t>
      </w:r>
      <w:r w:rsidR="00B779DB" w:rsidRPr="00585910">
        <w:rPr>
          <w:rFonts w:ascii="Arial Narrow" w:hAnsi="Arial Narrow"/>
          <w:sz w:val="24"/>
          <w:szCs w:val="24"/>
        </w:rPr>
        <w:t>life</w:t>
      </w:r>
      <w:r w:rsidR="00B779DB" w:rsidRPr="00585910">
        <w:rPr>
          <w:rFonts w:ascii="Arial Narrow" w:hAnsi="Arial Narrow"/>
          <w:sz w:val="24"/>
          <w:szCs w:val="24"/>
          <w:lang w:val="en-US"/>
        </w:rPr>
        <w:t xml:space="preserve"> cycles</w:t>
      </w:r>
      <w:r w:rsidRPr="00585910">
        <w:rPr>
          <w:rFonts w:ascii="Arial Narrow" w:hAnsi="Arial Narrow"/>
          <w:sz w:val="24"/>
          <w:szCs w:val="24"/>
        </w:rPr>
        <w:t xml:space="preserve"> and plan for asset</w:t>
      </w:r>
      <w:r w:rsidRPr="00585910">
        <w:rPr>
          <w:rFonts w:ascii="Arial Narrow" w:hAnsi="Arial Narrow"/>
          <w:sz w:val="24"/>
          <w:szCs w:val="24"/>
          <w:lang w:val="en-US"/>
        </w:rPr>
        <w:t xml:space="preserve"> repair, </w:t>
      </w:r>
      <w:r w:rsidRPr="00585910">
        <w:rPr>
          <w:rFonts w:ascii="Arial Narrow" w:hAnsi="Arial Narrow"/>
          <w:sz w:val="24"/>
          <w:szCs w:val="24"/>
        </w:rPr>
        <w:t>disposal</w:t>
      </w:r>
      <w:r w:rsidRPr="00585910">
        <w:rPr>
          <w:rFonts w:ascii="Arial Narrow" w:hAnsi="Arial Narrow"/>
          <w:sz w:val="24"/>
          <w:szCs w:val="24"/>
          <w:lang w:val="en-US"/>
        </w:rPr>
        <w:t xml:space="preserve"> and replacement</w:t>
      </w:r>
      <w:r w:rsidRPr="00585910">
        <w:rPr>
          <w:rFonts w:ascii="Arial Narrow" w:hAnsi="Arial Narrow"/>
          <w:sz w:val="24"/>
          <w:szCs w:val="24"/>
        </w:rPr>
        <w:t>.</w:t>
      </w:r>
      <w:r w:rsidRPr="00585910">
        <w:rPr>
          <w:rFonts w:ascii="Arial Narrow" w:hAnsi="Arial Narrow"/>
          <w:sz w:val="24"/>
          <w:szCs w:val="24"/>
          <w:lang w:val="en-US"/>
        </w:rPr>
        <w:t xml:space="preserve"> </w:t>
      </w:r>
    </w:p>
    <w:p w14:paraId="70A35BB2" w14:textId="77777777" w:rsidR="00E179EA" w:rsidRPr="00585910" w:rsidRDefault="00E179EA" w:rsidP="00585910">
      <w:pPr>
        <w:spacing w:after="0" w:line="240" w:lineRule="auto"/>
        <w:rPr>
          <w:rFonts w:ascii="Arial Narrow" w:hAnsi="Arial Narrow"/>
          <w:sz w:val="24"/>
          <w:szCs w:val="24"/>
        </w:rPr>
      </w:pPr>
    </w:p>
    <w:p w14:paraId="46019D5F" w14:textId="77777777" w:rsidR="00E179EA" w:rsidRPr="00585910" w:rsidRDefault="00055645" w:rsidP="00585910">
      <w:pPr>
        <w:numPr>
          <w:ilvl w:val="0"/>
          <w:numId w:val="2"/>
        </w:numPr>
        <w:spacing w:after="0" w:line="240" w:lineRule="auto"/>
        <w:ind w:left="540" w:hanging="450"/>
        <w:rPr>
          <w:rFonts w:ascii="Arial Narrow" w:hAnsi="Arial Narrow"/>
          <w:sz w:val="24"/>
          <w:szCs w:val="24"/>
        </w:rPr>
      </w:pPr>
      <w:r w:rsidRPr="00585910">
        <w:rPr>
          <w:rFonts w:ascii="Arial Narrow" w:eastAsia="Calibri" w:hAnsi="Arial Narrow"/>
          <w:b/>
          <w:sz w:val="24"/>
          <w:szCs w:val="24"/>
          <w:lang w:val="en-GB"/>
        </w:rPr>
        <w:t>Provide</w:t>
      </w:r>
      <w:r w:rsidR="00E179EA" w:rsidRPr="00585910">
        <w:rPr>
          <w:rFonts w:ascii="Arial Narrow" w:eastAsia="Calibri" w:hAnsi="Arial Narrow"/>
          <w:b/>
          <w:sz w:val="24"/>
          <w:szCs w:val="24"/>
          <w:lang w:val="en-GB"/>
        </w:rPr>
        <w:t xml:space="preserve"> Operational Requirements;</w:t>
      </w:r>
      <w:r w:rsidR="00E179EA" w:rsidRPr="00585910">
        <w:rPr>
          <w:rFonts w:ascii="Arial Narrow" w:hAnsi="Arial Narrow"/>
          <w:sz w:val="24"/>
          <w:szCs w:val="24"/>
          <w:lang w:eastAsia="zh-CN" w:bidi="ar"/>
        </w:rPr>
        <w:t xml:space="preserve"> Responsible MDAs and LGs should ensure availability of power, staff, water, space and security necessary to ensure assets are deployed and are functional. </w:t>
      </w:r>
    </w:p>
    <w:p w14:paraId="46FF19F5" w14:textId="77777777" w:rsidR="00E179EA" w:rsidRDefault="00E179EA">
      <w:pPr>
        <w:spacing w:after="0" w:line="240" w:lineRule="auto"/>
        <w:rPr>
          <w:rFonts w:ascii="Arial Narrow" w:hAnsi="Arial Narrow"/>
          <w:b/>
          <w:bCs/>
          <w:sz w:val="24"/>
          <w:szCs w:val="24"/>
        </w:rPr>
      </w:pPr>
    </w:p>
    <w:p w14:paraId="43939AAE" w14:textId="77777777" w:rsidR="00E179EA" w:rsidRDefault="00E179EA">
      <w:pPr>
        <w:spacing w:after="0" w:line="240" w:lineRule="auto"/>
        <w:rPr>
          <w:rFonts w:ascii="Arial Narrow" w:hAnsi="Arial Narrow"/>
          <w:b/>
          <w:bCs/>
          <w:sz w:val="24"/>
          <w:szCs w:val="24"/>
        </w:rPr>
      </w:pPr>
      <w:r>
        <w:rPr>
          <w:rFonts w:ascii="Arial Narrow" w:hAnsi="Arial Narrow"/>
          <w:b/>
          <w:bCs/>
          <w:sz w:val="24"/>
          <w:szCs w:val="24"/>
        </w:rPr>
        <w:t xml:space="preserve">The Detailed UGIFT Fixed Assets Register is available for downloading at: </w:t>
      </w:r>
    </w:p>
    <w:p w14:paraId="10A1D46A" w14:textId="77777777" w:rsidR="00E179EA" w:rsidRDefault="00E179EA">
      <w:pPr>
        <w:spacing w:after="0" w:line="240" w:lineRule="auto"/>
        <w:rPr>
          <w:rFonts w:ascii="Arial Narrow" w:hAnsi="Arial Narrow"/>
          <w:b/>
          <w:bCs/>
          <w:sz w:val="24"/>
          <w:szCs w:val="24"/>
        </w:rPr>
      </w:pPr>
    </w:p>
    <w:p w14:paraId="2B5E99C3" w14:textId="77777777" w:rsidR="00E179EA" w:rsidRDefault="00884A35">
      <w:pPr>
        <w:spacing w:after="0" w:line="240" w:lineRule="auto"/>
        <w:rPr>
          <w:rFonts w:ascii="Arial Narrow" w:hAnsi="Arial Narrow"/>
          <w:sz w:val="24"/>
          <w:szCs w:val="24"/>
        </w:rPr>
      </w:pPr>
      <w:hyperlink r:id="rId15" w:history="1">
        <w:r w:rsidR="00E179EA">
          <w:rPr>
            <w:rStyle w:val="Hyperlink"/>
            <w:rFonts w:ascii="Arial Narrow" w:hAnsi="Arial Narrow"/>
            <w:sz w:val="24"/>
            <w:szCs w:val="24"/>
          </w:rPr>
          <w:t>https://docs.google.com/spreadsheets/d/1oNVgJVJmakgqas_wiZWVp84xyTQpL3Xg/edit?usp=sharing&amp;ouid=109845196979997160153&amp;rtpof=true&amp;sd=true</w:t>
        </w:r>
      </w:hyperlink>
    </w:p>
    <w:p w14:paraId="673D8A9B" w14:textId="77777777" w:rsidR="00E179EA" w:rsidRDefault="00E179EA">
      <w:pPr>
        <w:spacing w:after="0" w:line="240" w:lineRule="auto"/>
        <w:rPr>
          <w:rFonts w:ascii="Arial Narrow" w:hAnsi="Arial Narrow"/>
          <w:b/>
          <w:bCs/>
          <w:sz w:val="24"/>
          <w:szCs w:val="24"/>
        </w:rPr>
      </w:pPr>
    </w:p>
    <w:p w14:paraId="3EFB4210" w14:textId="77777777" w:rsidR="00E179EA" w:rsidRDefault="00E179EA">
      <w:pPr>
        <w:spacing w:after="0" w:line="240" w:lineRule="auto"/>
        <w:rPr>
          <w:rFonts w:ascii="Arial Narrow" w:hAnsi="Arial Narrow"/>
          <w:sz w:val="24"/>
          <w:szCs w:val="24"/>
        </w:rPr>
      </w:pPr>
    </w:p>
    <w:p w14:paraId="48222CEA" w14:textId="77777777" w:rsidR="00E179EA" w:rsidRDefault="00E179EA">
      <w:pPr>
        <w:spacing w:after="0" w:line="240" w:lineRule="auto"/>
        <w:rPr>
          <w:rFonts w:ascii="Arial Narrow" w:hAnsi="Arial Narrow"/>
          <w:sz w:val="24"/>
          <w:szCs w:val="24"/>
        </w:rPr>
      </w:pPr>
    </w:p>
    <w:p w14:paraId="6221E353" w14:textId="77777777" w:rsidR="00E179EA" w:rsidRDefault="00E179EA">
      <w:pPr>
        <w:spacing w:after="0" w:line="240" w:lineRule="auto"/>
        <w:sectPr w:rsidR="00E179EA">
          <w:headerReference w:type="even" r:id="rId16"/>
          <w:headerReference w:type="default" r:id="rId17"/>
          <w:footerReference w:type="default" r:id="rId18"/>
          <w:headerReference w:type="first" r:id="rId19"/>
          <w:pgSz w:w="11905" w:h="16838"/>
          <w:pgMar w:top="1440" w:right="1440" w:bottom="1440" w:left="1440" w:header="1008" w:footer="576" w:gutter="0"/>
          <w:pgNumType w:fmt="lowerRoman" w:start="1"/>
          <w:cols w:space="720"/>
          <w:docGrid w:linePitch="360"/>
        </w:sectPr>
      </w:pPr>
    </w:p>
    <w:p w14:paraId="491ACA95" w14:textId="77777777" w:rsidR="00E179EA" w:rsidRPr="008B31C7" w:rsidRDefault="00E179EA" w:rsidP="009C6514">
      <w:pPr>
        <w:pStyle w:val="Heading1"/>
        <w:numPr>
          <w:ilvl w:val="0"/>
          <w:numId w:val="24"/>
        </w:numPr>
        <w:shd w:val="clear" w:color="auto" w:fill="9CC2E5"/>
        <w:spacing w:before="0" w:line="240" w:lineRule="auto"/>
        <w:rPr>
          <w:sz w:val="24"/>
          <w:szCs w:val="24"/>
        </w:rPr>
      </w:pPr>
      <w:bookmarkStart w:id="7" w:name="_Toc241520595"/>
      <w:bookmarkStart w:id="8" w:name="heading_2"/>
      <w:bookmarkStart w:id="9" w:name="_Toc242190603"/>
      <w:bookmarkStart w:id="10" w:name="_Toc241837020"/>
      <w:bookmarkStart w:id="11" w:name="_Toc243395916"/>
      <w:r w:rsidRPr="008B31C7">
        <w:rPr>
          <w:sz w:val="24"/>
          <w:szCs w:val="24"/>
        </w:rPr>
        <w:lastRenderedPageBreak/>
        <w:t>INTRODUCTION AND BACKGROUND</w:t>
      </w:r>
      <w:bookmarkEnd w:id="7"/>
      <w:bookmarkEnd w:id="8"/>
      <w:bookmarkEnd w:id="9"/>
      <w:bookmarkEnd w:id="10"/>
      <w:bookmarkEnd w:id="11"/>
    </w:p>
    <w:p w14:paraId="23DA9165" w14:textId="77777777" w:rsidR="00E179EA" w:rsidRPr="008B31C7" w:rsidRDefault="00E179EA" w:rsidP="008B31C7">
      <w:pPr>
        <w:spacing w:after="0" w:line="240" w:lineRule="auto"/>
        <w:rPr>
          <w:sz w:val="24"/>
          <w:szCs w:val="24"/>
        </w:rPr>
      </w:pPr>
    </w:p>
    <w:p w14:paraId="13088C50" w14:textId="77777777" w:rsidR="00E179EA" w:rsidRDefault="00E179EA">
      <w:pPr>
        <w:pStyle w:val="Heading2"/>
        <w:numPr>
          <w:ilvl w:val="1"/>
          <w:numId w:val="7"/>
        </w:numPr>
        <w:spacing w:before="0" w:line="240" w:lineRule="auto"/>
        <w:ind w:left="540" w:hanging="540"/>
        <w:jc w:val="left"/>
        <w:rPr>
          <w:rFonts w:ascii="Arial Narrow" w:hAnsi="Arial Narrow"/>
          <w:sz w:val="24"/>
          <w:szCs w:val="24"/>
        </w:rPr>
      </w:pPr>
      <w:bookmarkStart w:id="12" w:name="_Toc242190604"/>
      <w:bookmarkStart w:id="13" w:name="_Toc241837021"/>
      <w:bookmarkStart w:id="14" w:name="_Toc243395917"/>
      <w:r>
        <w:rPr>
          <w:rFonts w:ascii="Arial Narrow" w:hAnsi="Arial Narrow"/>
          <w:bCs/>
          <w:sz w:val="24"/>
          <w:szCs w:val="24"/>
        </w:rPr>
        <w:t>Introduction</w:t>
      </w:r>
      <w:bookmarkEnd w:id="12"/>
      <w:bookmarkEnd w:id="13"/>
      <w:bookmarkEnd w:id="14"/>
    </w:p>
    <w:p w14:paraId="49FB8A84" w14:textId="77777777" w:rsidR="00E179EA" w:rsidRPr="00602FD9" w:rsidRDefault="00E179EA" w:rsidP="00602FD9">
      <w:pPr>
        <w:spacing w:after="0" w:line="240" w:lineRule="auto"/>
        <w:rPr>
          <w:rFonts w:ascii="Arial Narrow" w:hAnsi="Arial Narrow"/>
        </w:rPr>
      </w:pPr>
      <w:r w:rsidRPr="00602FD9">
        <w:rPr>
          <w:rFonts w:ascii="Arial Narrow" w:hAnsi="Arial Narrow"/>
          <w:sz w:val="24"/>
          <w:szCs w:val="24"/>
        </w:rPr>
        <w:t>This report presents the findings of the UgIFT asset verification undertaken by the Ministry of Finance, Planning and Economic Development as part of Program closure activities. It sets out the status of the assets provided by the Program to the targeted MDAs responsible for supporting Program implementation, Blood Banks and LGs. In LGs, Seed Secondary Schools and Health Centre IIIs upgraded from Health Centre IIs were specifically targeted</w:t>
      </w:r>
      <w:r w:rsidRPr="00602FD9">
        <w:rPr>
          <w:rFonts w:ascii="Arial Narrow" w:hAnsi="Arial Narrow"/>
        </w:rPr>
        <w:t xml:space="preserve">. </w:t>
      </w:r>
    </w:p>
    <w:p w14:paraId="51FDBF4C" w14:textId="77777777" w:rsidR="00E179EA" w:rsidRPr="00602FD9" w:rsidRDefault="00E179EA" w:rsidP="00602FD9">
      <w:pPr>
        <w:spacing w:after="0" w:line="240" w:lineRule="auto"/>
        <w:rPr>
          <w:rFonts w:ascii="Arial Narrow" w:hAnsi="Arial Narrow"/>
        </w:rPr>
      </w:pPr>
    </w:p>
    <w:p w14:paraId="0EA09C2E"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15" w:name="heading_4"/>
      <w:bookmarkStart w:id="16" w:name="_Toc241520597"/>
      <w:bookmarkStart w:id="17" w:name="_Toc242190605"/>
      <w:bookmarkStart w:id="18" w:name="_Toc241837022"/>
      <w:bookmarkStart w:id="19" w:name="_Toc243395918"/>
      <w:r>
        <w:rPr>
          <w:rFonts w:ascii="Arial Narrow" w:hAnsi="Arial Narrow"/>
          <w:bCs/>
          <w:sz w:val="24"/>
          <w:szCs w:val="24"/>
        </w:rPr>
        <w:t>Background to the verification</w:t>
      </w:r>
      <w:bookmarkEnd w:id="15"/>
      <w:bookmarkEnd w:id="16"/>
      <w:bookmarkEnd w:id="17"/>
      <w:bookmarkEnd w:id="18"/>
      <w:bookmarkEnd w:id="19"/>
    </w:p>
    <w:p w14:paraId="429454D2" w14:textId="77777777" w:rsidR="00E179EA" w:rsidRPr="00045407" w:rsidRDefault="00E179EA">
      <w:pPr>
        <w:spacing w:after="0" w:line="240" w:lineRule="auto"/>
        <w:rPr>
          <w:rFonts w:ascii="Arial Narrow" w:hAnsi="Arial Narrow"/>
          <w:sz w:val="24"/>
          <w:szCs w:val="24"/>
        </w:rPr>
      </w:pPr>
      <w:r w:rsidRPr="00045407">
        <w:rPr>
          <w:rFonts w:ascii="Arial Narrow" w:hAnsi="Arial Narrow"/>
          <w:sz w:val="24"/>
          <w:szCs w:val="24"/>
        </w:rPr>
        <w:t xml:space="preserve">The Uganda Intergovernmental Fiscal Transfers (UgIFT) Program is a government Program implemented through a Program-for-Results (PforR) launched and aligned with the broader IGFT Reform Program (2015). UgIFT 1.0 started up with US$200 million in FY2017/18, supporting Education and Health. This was later expanded through additional financing of US$300 million, including US$240 million in credit and US$60 million in grants, with US$50 million from the IDA Refugee Support </w:t>
      </w:r>
      <w:r w:rsidR="00055645" w:rsidRPr="00045407">
        <w:rPr>
          <w:rFonts w:ascii="Arial Narrow" w:hAnsi="Arial Narrow"/>
          <w:sz w:val="24"/>
          <w:szCs w:val="24"/>
        </w:rPr>
        <w:t>Window, to</w:t>
      </w:r>
      <w:r w:rsidRPr="00045407">
        <w:rPr>
          <w:rFonts w:ascii="Arial Narrow" w:hAnsi="Arial Narrow"/>
          <w:sz w:val="24"/>
          <w:szCs w:val="24"/>
        </w:rPr>
        <w:t xml:space="preserve"> include water and Environment and Agriculture (micro-scale irrigation) making the overall funding total of US$500 million. </w:t>
      </w:r>
    </w:p>
    <w:p w14:paraId="4F86DA66" w14:textId="77777777" w:rsidR="00E179EA" w:rsidRPr="00045407" w:rsidRDefault="00E179EA">
      <w:pPr>
        <w:spacing w:after="0" w:line="240" w:lineRule="auto"/>
        <w:rPr>
          <w:rFonts w:ascii="Arial Narrow" w:hAnsi="Arial Narrow"/>
          <w:sz w:val="24"/>
          <w:szCs w:val="24"/>
        </w:rPr>
      </w:pPr>
    </w:p>
    <w:p w14:paraId="03755A4B" w14:textId="77777777" w:rsidR="00E179EA" w:rsidRPr="00045407" w:rsidRDefault="00E179EA">
      <w:pPr>
        <w:spacing w:after="0" w:line="240" w:lineRule="auto"/>
        <w:rPr>
          <w:rFonts w:ascii="Arial Narrow" w:hAnsi="Arial Narrow"/>
          <w:sz w:val="24"/>
          <w:szCs w:val="24"/>
        </w:rPr>
      </w:pPr>
      <w:r w:rsidRPr="00045407">
        <w:rPr>
          <w:rFonts w:ascii="Arial Narrow" w:hAnsi="Arial Narrow"/>
          <w:sz w:val="24"/>
          <w:szCs w:val="24"/>
        </w:rPr>
        <w:t xml:space="preserve">The Intergovernmental Fiscal Transfer Reform Program (IGFT RP) was revised in 2020 to align with the Third National Development Plan (NDP III 2020/21 - 2024/25), and to directly contribute to Four (04) Programs i.e. Human Capital Development; Public Sector Transformation; Natural Resources, Environment, Climate change, Land and Water Management; and Development Plan Implementation. </w:t>
      </w:r>
    </w:p>
    <w:p w14:paraId="48159D8D" w14:textId="77777777" w:rsidR="00E179EA" w:rsidRPr="00045407" w:rsidRDefault="00E179EA">
      <w:pPr>
        <w:spacing w:after="0" w:line="240" w:lineRule="auto"/>
        <w:rPr>
          <w:rFonts w:ascii="Arial Narrow" w:hAnsi="Arial Narrow"/>
          <w:sz w:val="24"/>
          <w:szCs w:val="24"/>
        </w:rPr>
      </w:pPr>
      <w:r w:rsidRPr="00045407">
        <w:rPr>
          <w:rFonts w:ascii="Arial Narrow" w:hAnsi="Arial Narrow"/>
          <w:sz w:val="24"/>
          <w:szCs w:val="24"/>
        </w:rPr>
        <w:t xml:space="preserve">Overall, the development objective of the UgIFT Program was to: “Improve the adequacy, equity, and effectiveness of financing and the oversight, management, and delivery of Local Government services in Education, Health, Water and Environment, and Agriculture (micro-scale irrigation), including refugees and their host communities”. </w:t>
      </w:r>
    </w:p>
    <w:p w14:paraId="004A0DCE" w14:textId="77777777" w:rsidR="00E179EA" w:rsidRDefault="00E179EA">
      <w:pPr>
        <w:spacing w:after="0" w:line="240" w:lineRule="auto"/>
        <w:rPr>
          <w:rFonts w:ascii="Arial Narrow" w:eastAsia="Arial Narrow" w:hAnsi="Arial Narrow"/>
          <w:sz w:val="24"/>
          <w:szCs w:val="24"/>
        </w:rPr>
      </w:pPr>
    </w:p>
    <w:p w14:paraId="34005AAC"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Specifically, the Program sought to: </w:t>
      </w:r>
    </w:p>
    <w:p w14:paraId="0CA3533A"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 xml:space="preserve">Increase the adequacy and predictability of fiscal transfers to Local Governments for service delivery; </w:t>
      </w:r>
    </w:p>
    <w:p w14:paraId="70BC98A8"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 xml:space="preserve">Improve the equity and transparency of allocation mechanisms through the introduction of formula-based transfers; </w:t>
      </w:r>
    </w:p>
    <w:p w14:paraId="0E3954E7"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 xml:space="preserve">Strengthen performance incentives and accountability systems for Local Governments; and </w:t>
      </w:r>
    </w:p>
    <w:p w14:paraId="487ADCBD"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Expand access to quality education and health infrastructure, particularly in under-served areas.</w:t>
      </w:r>
    </w:p>
    <w:p w14:paraId="2C7308B1" w14:textId="77777777" w:rsidR="00E179EA" w:rsidRDefault="00E179EA">
      <w:pPr>
        <w:tabs>
          <w:tab w:val="left" w:pos="540"/>
        </w:tabs>
        <w:spacing w:after="0" w:line="240" w:lineRule="auto"/>
        <w:ind w:left="540"/>
        <w:rPr>
          <w:rFonts w:ascii="Arial Narrow" w:eastAsia="Arial Narrow" w:hAnsi="Arial Narrow"/>
          <w:sz w:val="24"/>
          <w:szCs w:val="24"/>
        </w:rPr>
      </w:pPr>
    </w:p>
    <w:p w14:paraId="54213375"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UgIFT Program had four components aimed at strengthening the intergovernmental fiscal transfer system while supporting investments in service delivery infrastructure. These included;</w:t>
      </w:r>
    </w:p>
    <w:p w14:paraId="18C00272" w14:textId="77777777" w:rsidR="00E179EA" w:rsidRDefault="00E179EA">
      <w:pPr>
        <w:spacing w:after="0" w:line="240" w:lineRule="auto"/>
        <w:rPr>
          <w:rFonts w:ascii="Arial Narrow" w:eastAsia="Arial Narrow" w:hAnsi="Arial Narrow"/>
          <w:b/>
          <w:bCs/>
          <w:sz w:val="24"/>
          <w:szCs w:val="24"/>
        </w:rPr>
      </w:pPr>
    </w:p>
    <w:p w14:paraId="192A9B5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1</w:t>
      </w:r>
      <w:r>
        <w:rPr>
          <w:rFonts w:ascii="Arial Narrow" w:eastAsia="Arial Narrow" w:hAnsi="Arial Narrow"/>
          <w:sz w:val="24"/>
          <w:szCs w:val="24"/>
        </w:rPr>
        <w:t>: Reform of the Intergovernmental Fiscal Transfer System</w:t>
      </w:r>
    </w:p>
    <w:p w14:paraId="12954C5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This supported 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14:paraId="049E7E40" w14:textId="77777777" w:rsidR="00E179EA" w:rsidRDefault="00E179EA">
      <w:pPr>
        <w:spacing w:after="0" w:line="240" w:lineRule="auto"/>
        <w:rPr>
          <w:rFonts w:ascii="Arial Narrow" w:eastAsia="Arial Narrow" w:hAnsi="Arial Narrow"/>
          <w:b/>
          <w:bCs/>
          <w:sz w:val="24"/>
          <w:szCs w:val="24"/>
        </w:rPr>
      </w:pPr>
    </w:p>
    <w:p w14:paraId="4F5E0C2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2</w:t>
      </w:r>
      <w:r>
        <w:rPr>
          <w:rFonts w:ascii="Arial Narrow" w:eastAsia="Arial Narrow" w:hAnsi="Arial Narrow"/>
          <w:sz w:val="24"/>
          <w:szCs w:val="24"/>
        </w:rPr>
        <w:t>: Education Infrastructure Development</w:t>
      </w:r>
    </w:p>
    <w:p w14:paraId="66052921"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w:t>
      </w:r>
      <w:r w:rsidR="00055645">
        <w:rPr>
          <w:rFonts w:ascii="Arial Narrow" w:eastAsia="Arial Narrow" w:hAnsi="Arial Narrow"/>
          <w:sz w:val="24"/>
          <w:szCs w:val="24"/>
        </w:rPr>
        <w:t>L</w:t>
      </w:r>
      <w:r>
        <w:rPr>
          <w:rFonts w:ascii="Arial Narrow" w:eastAsia="Arial Narrow" w:hAnsi="Arial Narrow"/>
          <w:sz w:val="24"/>
          <w:szCs w:val="24"/>
        </w:rPr>
        <w:t xml:space="preserve">ocal </w:t>
      </w:r>
      <w:r w:rsidR="00055645">
        <w:rPr>
          <w:rFonts w:ascii="Arial Narrow" w:eastAsia="Arial Narrow" w:hAnsi="Arial Narrow"/>
          <w:sz w:val="24"/>
          <w:szCs w:val="24"/>
        </w:rPr>
        <w:t>G</w:t>
      </w:r>
      <w:r>
        <w:rPr>
          <w:rFonts w:ascii="Arial Narrow" w:eastAsia="Arial Narrow" w:hAnsi="Arial Narrow"/>
          <w:sz w:val="24"/>
          <w:szCs w:val="24"/>
        </w:rPr>
        <w:t xml:space="preserve">overnments. </w:t>
      </w:r>
    </w:p>
    <w:p w14:paraId="6F07C594" w14:textId="77777777" w:rsidR="00E179EA" w:rsidRDefault="00E179EA">
      <w:pPr>
        <w:spacing w:after="0" w:line="240" w:lineRule="auto"/>
        <w:rPr>
          <w:rFonts w:ascii="Arial Narrow" w:eastAsia="Arial Narrow" w:hAnsi="Arial Narrow"/>
          <w:sz w:val="24"/>
          <w:szCs w:val="24"/>
        </w:rPr>
      </w:pPr>
    </w:p>
    <w:p w14:paraId="1833C2DE" w14:textId="77777777" w:rsidR="00E179EA" w:rsidRDefault="00E179EA">
      <w:pPr>
        <w:spacing w:after="0" w:line="240" w:lineRule="auto"/>
        <w:rPr>
          <w:rFonts w:ascii="Arial Narrow" w:eastAsia="Arial Narrow" w:hAnsi="Arial Narrow"/>
          <w:b/>
          <w:bCs/>
          <w:sz w:val="24"/>
          <w:szCs w:val="24"/>
        </w:rPr>
      </w:pPr>
    </w:p>
    <w:p w14:paraId="14C77B1E"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3</w:t>
      </w:r>
      <w:r>
        <w:rPr>
          <w:rFonts w:ascii="Arial Narrow" w:eastAsia="Arial Narrow" w:hAnsi="Arial Narrow"/>
          <w:sz w:val="24"/>
          <w:szCs w:val="24"/>
        </w:rPr>
        <w:t>: Health Infrastructure Development</w:t>
      </w:r>
    </w:p>
    <w:p w14:paraId="43CAF7C7"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lastRenderedPageBreak/>
        <w:t>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14:paraId="5C906AE1" w14:textId="77777777" w:rsidR="00E179EA" w:rsidRDefault="00E179EA">
      <w:pPr>
        <w:spacing w:after="0" w:line="240" w:lineRule="auto"/>
        <w:rPr>
          <w:rFonts w:ascii="Arial Narrow" w:eastAsia="Arial Narrow" w:hAnsi="Arial Narrow"/>
          <w:b/>
          <w:bCs/>
          <w:sz w:val="24"/>
          <w:szCs w:val="24"/>
        </w:rPr>
      </w:pPr>
    </w:p>
    <w:p w14:paraId="2B610E8F"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4:</w:t>
      </w:r>
      <w:r>
        <w:rPr>
          <w:rFonts w:ascii="Arial Narrow" w:eastAsia="Arial Narrow" w:hAnsi="Arial Narrow"/>
          <w:sz w:val="24"/>
          <w:szCs w:val="24"/>
        </w:rPr>
        <w:t xml:space="preserve"> Local Government Performance and Institutional Strengthening</w:t>
      </w:r>
    </w:p>
    <w:p w14:paraId="45784F1A"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This aimed at strengthening LG capacity in planning, budgeting, procurement, and infrastructure management. Under this component, annual Local Government Performance Assessments have been undertaken across the 176 LGs,</w:t>
      </w:r>
      <w:r>
        <w:rPr>
          <w:rFonts w:ascii="Arial Narrow" w:hAnsi="Arial Narrow"/>
          <w:sz w:val="24"/>
          <w:szCs w:val="24"/>
        </w:rPr>
        <w:t xml:space="preserve"> </w:t>
      </w:r>
      <w:r>
        <w:rPr>
          <w:rFonts w:ascii="Arial Narrow" w:eastAsia="Arial Narrow" w:hAnsi="Arial Narrow"/>
          <w:sz w:val="24"/>
          <w:szCs w:val="24"/>
        </w:rPr>
        <w:t xml:space="preserve">capacity building and technical support strengthened monitoring and reporting systems. </w:t>
      </w:r>
    </w:p>
    <w:p w14:paraId="337F7967" w14:textId="77777777" w:rsidR="00E179EA" w:rsidRDefault="00E179EA">
      <w:pPr>
        <w:spacing w:after="0" w:line="240" w:lineRule="auto"/>
        <w:rPr>
          <w:rFonts w:ascii="Arial Narrow" w:eastAsia="Arial Narrow" w:hAnsi="Arial Narrow"/>
          <w:sz w:val="24"/>
          <w:szCs w:val="24"/>
        </w:rPr>
      </w:pPr>
    </w:p>
    <w:p w14:paraId="3C613FE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Program was implemented through a clearly defined results framework that connected actions and incentives across three levels of government to strengthen service delivery outcomes. The Program ended on 31 December 2025. The following areas of support describe the following outputs under the different components; current asset and facility findings are presented later in this report.</w:t>
      </w:r>
    </w:p>
    <w:p w14:paraId="79DD78CD" w14:textId="77777777" w:rsidR="00E179EA" w:rsidRDefault="00E179EA">
      <w:pPr>
        <w:spacing w:after="0" w:line="240" w:lineRule="auto"/>
        <w:rPr>
          <w:rFonts w:ascii="Arial Narrow" w:eastAsia="Arial Narrow" w:hAnsi="Arial Narrow"/>
          <w:sz w:val="24"/>
          <w:szCs w:val="24"/>
        </w:rPr>
      </w:pPr>
    </w:p>
    <w:p w14:paraId="4070424A" w14:textId="77777777" w:rsidR="00E179EA" w:rsidRDefault="00E179EA">
      <w:pPr>
        <w:spacing w:after="0" w:line="240" w:lineRule="auto"/>
        <w:rPr>
          <w:rFonts w:ascii="Arial Narrow" w:eastAsia="Arial Narrow" w:hAnsi="Arial Narrow"/>
          <w:b/>
          <w:bCs/>
          <w:color w:val="231F20"/>
          <w:sz w:val="24"/>
          <w:szCs w:val="24"/>
        </w:rPr>
      </w:pPr>
      <w:r>
        <w:rPr>
          <w:rFonts w:ascii="Arial Narrow" w:eastAsia="Arial Narrow" w:hAnsi="Arial Narrow"/>
          <w:b/>
          <w:bCs/>
          <w:color w:val="231F20"/>
          <w:sz w:val="24"/>
          <w:szCs w:val="24"/>
        </w:rPr>
        <w:t>Budget Support</w:t>
      </w:r>
    </w:p>
    <w:p w14:paraId="2DABE76D"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 xml:space="preserve">Education: 196 of 259 Seed Secondary Schools are complete of which 189 are operational. </w:t>
      </w:r>
    </w:p>
    <w:p w14:paraId="36DA1292"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Health: 354 of 373 health facilities, upgrades/new constructions (HC II to HC III) are complete.</w:t>
      </w:r>
    </w:p>
    <w:p w14:paraId="670739F0"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Water and Environment: 758 - piped water systems, 5,398- point water sources, 7,082 water supply systems rehabilitated, 325 designs completed, and 256 sanitation facilities in the targeted service units.</w:t>
      </w:r>
    </w:p>
    <w:p w14:paraId="1B46904B"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Agriculture (Micro-scale Irrigation): Over 6,235 irrigation systems were installed (4,843 hectares under irrigation), 632 irrigation demonstration sites in 135 LGs set up.</w:t>
      </w:r>
    </w:p>
    <w:p w14:paraId="7D1A5A7E"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Refugee intervention: 51 primary schools and 35 health facilities in refugee hosting districts (RHD) were transitioned and integrated into the LG service.</w:t>
      </w:r>
    </w:p>
    <w:p w14:paraId="770E9E63"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 xml:space="preserve">Blood Banks: Regional Blood Banks in Arua and Hoima were completed and commissioned while Soroti Regional Blood Bank was rehabilitated. </w:t>
      </w:r>
    </w:p>
    <w:p w14:paraId="06DF3DAB" w14:textId="77777777" w:rsidR="00E179EA" w:rsidRDefault="00E179EA">
      <w:pPr>
        <w:spacing w:after="0" w:line="240" w:lineRule="auto"/>
        <w:rPr>
          <w:rFonts w:ascii="Arial Narrow" w:eastAsia="Arial Narrow" w:hAnsi="Arial Narrow"/>
          <w:sz w:val="24"/>
          <w:szCs w:val="24"/>
        </w:rPr>
      </w:pPr>
    </w:p>
    <w:p w14:paraId="3D4D8CC8" w14:textId="77777777" w:rsidR="00E179EA" w:rsidRDefault="00E179EA">
      <w:pPr>
        <w:spacing w:after="0" w:line="240" w:lineRule="auto"/>
        <w:rPr>
          <w:rFonts w:ascii="Arial Narrow" w:eastAsia="Arial Narrow" w:hAnsi="Arial Narrow"/>
          <w:b/>
          <w:bCs/>
          <w:color w:val="231F20"/>
          <w:sz w:val="24"/>
          <w:szCs w:val="24"/>
        </w:rPr>
      </w:pPr>
      <w:r>
        <w:rPr>
          <w:rFonts w:ascii="Arial Narrow" w:eastAsia="Arial Narrow" w:hAnsi="Arial Narrow"/>
          <w:b/>
          <w:bCs/>
          <w:color w:val="231F20"/>
          <w:sz w:val="24"/>
          <w:szCs w:val="24"/>
        </w:rPr>
        <w:t xml:space="preserve">Grant management </w:t>
      </w:r>
    </w:p>
    <w:p w14:paraId="631EAF51"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Assets for institutional strengthening and retooling, including ICT equipment and vehicles, were provided. The Ministry of Finance, Planning and Economic Development (MoFPED), through the PFM Coordination Unit (RCU), manages the Government of Uganda counterpart funding for the Program to support the grant management component of the UgIFT Program. The grant management supports the financing of Central Government actions intended to achieve Program objectives and Disbursement Linked Indicators (DLIs). To this end, MoFPED, through RCU, supported MDAs in acquiring assets to support Program implementation. </w:t>
      </w:r>
    </w:p>
    <w:p w14:paraId="2B38AE63" w14:textId="77777777" w:rsidR="00E179EA" w:rsidRDefault="00E179EA">
      <w:pPr>
        <w:spacing w:after="0" w:line="240" w:lineRule="auto"/>
        <w:rPr>
          <w:rFonts w:ascii="Arial Narrow" w:eastAsia="Arial Narrow" w:hAnsi="Arial Narrow"/>
          <w:sz w:val="24"/>
          <w:szCs w:val="24"/>
        </w:rPr>
      </w:pPr>
    </w:p>
    <w:p w14:paraId="3886DE63"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20" w:name="heading_5"/>
      <w:bookmarkStart w:id="21" w:name="_Toc242190606"/>
      <w:bookmarkStart w:id="22" w:name="_Toc241837023"/>
      <w:bookmarkStart w:id="23" w:name="_Toc241520598"/>
      <w:bookmarkStart w:id="24" w:name="_Toc243395919"/>
      <w:r>
        <w:rPr>
          <w:rFonts w:ascii="Arial Narrow" w:hAnsi="Arial Narrow"/>
          <w:bCs/>
          <w:sz w:val="24"/>
          <w:szCs w:val="24"/>
        </w:rPr>
        <w:t>Justification</w:t>
      </w:r>
      <w:bookmarkEnd w:id="20"/>
      <w:bookmarkEnd w:id="21"/>
      <w:bookmarkEnd w:id="22"/>
      <w:bookmarkEnd w:id="23"/>
      <w:bookmarkEnd w:id="24"/>
    </w:p>
    <w:p w14:paraId="290E4E50"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The UgIFT Program came to an end on 31st December 2025. As part of the Program’s closure activities, MoFPED, through RCU, commissioned an end-of-Program asset verification exercise to take stock of the assets procured under the Program, establish where they were, and determine how they were being used, as part of the processes to hand them over to government for sustainability purposes. </w:t>
      </w:r>
    </w:p>
    <w:p w14:paraId="24DF1E71" w14:textId="77777777" w:rsidR="00E179EA" w:rsidRDefault="00E179EA">
      <w:pPr>
        <w:spacing w:after="0" w:line="240" w:lineRule="auto"/>
        <w:rPr>
          <w:rFonts w:ascii="Arial Narrow" w:eastAsia="Arial Narrow" w:hAnsi="Arial Narrow"/>
          <w:sz w:val="24"/>
          <w:szCs w:val="24"/>
        </w:rPr>
      </w:pPr>
    </w:p>
    <w:p w14:paraId="1E9FA48D"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25" w:name="_Toc241520599"/>
      <w:bookmarkStart w:id="26" w:name="_Toc241837024"/>
      <w:bookmarkStart w:id="27" w:name="_Toc242190607"/>
      <w:bookmarkStart w:id="28" w:name="heading_6"/>
      <w:bookmarkStart w:id="29" w:name="_Toc243395920"/>
      <w:r>
        <w:rPr>
          <w:rFonts w:ascii="Arial Narrow" w:hAnsi="Arial Narrow"/>
          <w:bCs/>
          <w:sz w:val="24"/>
          <w:szCs w:val="24"/>
        </w:rPr>
        <w:t>Objectives of the assignment</w:t>
      </w:r>
      <w:bookmarkEnd w:id="25"/>
      <w:bookmarkEnd w:id="26"/>
      <w:bookmarkEnd w:id="27"/>
      <w:bookmarkEnd w:id="28"/>
      <w:bookmarkEnd w:id="29"/>
    </w:p>
    <w:p w14:paraId="6D788458"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objective of the assignment was to verify and record all assets acquired under the UgIFT Program. Specifically, the assignment intended to: </w:t>
      </w:r>
    </w:p>
    <w:p w14:paraId="437A1CFA"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Identify and verify the existence of the assets;</w:t>
      </w:r>
    </w:p>
    <w:p w14:paraId="3EB68A26"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Verify the assets condition and status: specifically, the condition on functionality, usage/performance and location among others;</w:t>
      </w:r>
    </w:p>
    <w:p w14:paraId="7BDE99C9"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lastRenderedPageBreak/>
        <w:t>Assess financial management aspects: residual value of the investments/hardware/tools for purposes of financial reporting for project closure;</w:t>
      </w:r>
    </w:p>
    <w:p w14:paraId="25BEA6E3"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List the assets that are obsolete, unserviceable and require disposal;</w:t>
      </w:r>
    </w:p>
    <w:p w14:paraId="1E15177A"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sz w:val="24"/>
          <w:szCs w:val="24"/>
        </w:rPr>
        <w:t>Develop a computerized database of the investment/hardware/tools to facilitate recording of new deployed assets/investments; and</w:t>
      </w:r>
    </w:p>
    <w:p w14:paraId="2A3261F6"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sz w:val="24"/>
          <w:szCs w:val="24"/>
        </w:rPr>
        <w:t xml:space="preserve">Undertake PFM Assessment on Asset Management practices (including sustainability, Operations and Maintenance) of the UgIFT implementing LGs. </w:t>
      </w:r>
    </w:p>
    <w:p w14:paraId="69E4EE82" w14:textId="77777777" w:rsidR="00E179EA" w:rsidRDefault="00E179EA">
      <w:pPr>
        <w:pStyle w:val="BodyText"/>
        <w:spacing w:after="0" w:line="240" w:lineRule="auto"/>
        <w:rPr>
          <w:rFonts w:ascii="Arial Narrow" w:hAnsi="Arial Narrow"/>
          <w:bCs/>
          <w:color w:val="231F20"/>
          <w:sz w:val="24"/>
          <w:szCs w:val="24"/>
        </w:rPr>
      </w:pPr>
    </w:p>
    <w:p w14:paraId="0E9EF0C2"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30" w:name="_Toc241520600"/>
      <w:bookmarkStart w:id="31" w:name="_Toc242190608"/>
      <w:bookmarkStart w:id="32" w:name="_Toc241837025"/>
      <w:bookmarkStart w:id="33" w:name="_Toc217149573"/>
      <w:bookmarkStart w:id="34" w:name="_Toc241009490"/>
      <w:bookmarkStart w:id="35" w:name="_Toc232459014"/>
      <w:bookmarkStart w:id="36" w:name="_Toc243395921"/>
      <w:r>
        <w:rPr>
          <w:rFonts w:ascii="Arial Narrow" w:hAnsi="Arial Narrow"/>
          <w:bCs/>
          <w:sz w:val="24"/>
          <w:szCs w:val="24"/>
        </w:rPr>
        <w:t>Scope of Work</w:t>
      </w:r>
      <w:bookmarkEnd w:id="30"/>
      <w:bookmarkEnd w:id="31"/>
      <w:bookmarkEnd w:id="32"/>
      <w:bookmarkEnd w:id="33"/>
      <w:bookmarkEnd w:id="34"/>
      <w:bookmarkEnd w:id="35"/>
      <w:bookmarkEnd w:id="36"/>
    </w:p>
    <w:p w14:paraId="0286FBCD" w14:textId="77777777" w:rsidR="00E179EA" w:rsidRDefault="00E179EA">
      <w:pPr>
        <w:spacing w:after="0" w:line="240" w:lineRule="auto"/>
        <w:rPr>
          <w:rFonts w:ascii="Arial Narrow" w:hAnsi="Arial Narrow"/>
          <w:sz w:val="24"/>
          <w:szCs w:val="24"/>
        </w:rPr>
      </w:pPr>
      <w:r>
        <w:rPr>
          <w:rFonts w:ascii="Arial Narrow" w:hAnsi="Arial Narrow"/>
          <w:sz w:val="24"/>
          <w:szCs w:val="24"/>
        </w:rPr>
        <w:t>The assignment covered institutions at national and local government level that directly implemented the UgIFT Program through coordination, support and implementation. At local government level, the study focused on upgraded health facilities and Seed Secondary Schools that received assets under the Program. Health Centers and other local-government assets are also reported separately.</w:t>
      </w:r>
    </w:p>
    <w:p w14:paraId="0F76993A" w14:textId="77777777" w:rsidR="00E179EA" w:rsidRDefault="00E179EA">
      <w:pPr>
        <w:spacing w:after="0" w:line="240" w:lineRule="auto"/>
        <w:rPr>
          <w:rFonts w:ascii="Arial Narrow" w:hAnsi="Arial Narrow"/>
          <w:sz w:val="24"/>
          <w:szCs w:val="24"/>
        </w:rPr>
      </w:pPr>
    </w:p>
    <w:p w14:paraId="53E110ED"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Specifically, the assignment involved the following tasks:  </w:t>
      </w:r>
    </w:p>
    <w:p w14:paraId="7C53302E" w14:textId="77777777" w:rsidR="00E179EA" w:rsidRDefault="00E179EA">
      <w:pPr>
        <w:pStyle w:val="BodyText"/>
        <w:numPr>
          <w:ilvl w:val="0"/>
          <w:numId w:val="11"/>
        </w:numPr>
        <w:spacing w:after="0" w:line="240" w:lineRule="auto"/>
        <w:rPr>
          <w:rFonts w:ascii="Arial Narrow" w:hAnsi="Arial Narrow"/>
          <w:bCs/>
          <w:color w:val="231F20"/>
          <w:sz w:val="24"/>
          <w:szCs w:val="24"/>
        </w:rPr>
      </w:pPr>
      <w:r>
        <w:rPr>
          <w:rFonts w:ascii="Arial Narrow" w:hAnsi="Arial Narrow"/>
          <w:sz w:val="24"/>
          <w:szCs w:val="24"/>
        </w:rPr>
        <w:t>Verification of the Asset’s Records of targeted ministries departments and agencies and local governments;</w:t>
      </w:r>
    </w:p>
    <w:p w14:paraId="1E6C5DFB" w14:textId="77777777" w:rsidR="00E179EA" w:rsidRDefault="00E179EA">
      <w:pPr>
        <w:pStyle w:val="BodyText"/>
        <w:numPr>
          <w:ilvl w:val="0"/>
          <w:numId w:val="11"/>
        </w:numPr>
        <w:spacing w:after="0" w:line="240" w:lineRule="auto"/>
        <w:rPr>
          <w:rFonts w:ascii="Arial Narrow" w:hAnsi="Arial Narrow"/>
          <w:bCs/>
          <w:color w:val="231F20"/>
          <w:sz w:val="24"/>
          <w:szCs w:val="24"/>
        </w:rPr>
      </w:pPr>
      <w:r>
        <w:rPr>
          <w:rFonts w:ascii="Arial Narrow" w:hAnsi="Arial Narrow"/>
          <w:sz w:val="24"/>
          <w:szCs w:val="24"/>
        </w:rPr>
        <w:t>Physical and Functional Verification of assets;</w:t>
      </w:r>
    </w:p>
    <w:p w14:paraId="3E5E3708" w14:textId="77777777" w:rsidR="00E179EA" w:rsidRDefault="00E179EA">
      <w:pPr>
        <w:pStyle w:val="BodyText"/>
        <w:numPr>
          <w:ilvl w:val="0"/>
          <w:numId w:val="11"/>
        </w:numPr>
        <w:spacing w:after="0" w:line="240" w:lineRule="auto"/>
        <w:rPr>
          <w:rFonts w:ascii="Arial Narrow" w:hAnsi="Arial Narrow"/>
          <w:bCs/>
          <w:color w:val="231F20"/>
          <w:sz w:val="24"/>
          <w:szCs w:val="24"/>
        </w:rPr>
      </w:pPr>
      <w:r>
        <w:rPr>
          <w:rFonts w:ascii="Arial Narrow" w:hAnsi="Arial Narrow"/>
          <w:color w:val="231F20"/>
          <w:sz w:val="24"/>
          <w:szCs w:val="24"/>
        </w:rPr>
        <w:t>Data Consolidation for generation of a single data base of assets provided by the Program;</w:t>
      </w:r>
    </w:p>
    <w:p w14:paraId="3F72075F" w14:textId="77777777" w:rsidR="00E179EA" w:rsidRDefault="00E179EA">
      <w:pPr>
        <w:pStyle w:val="BodyText"/>
        <w:numPr>
          <w:ilvl w:val="0"/>
          <w:numId w:val="11"/>
        </w:numPr>
        <w:spacing w:after="0" w:line="240" w:lineRule="auto"/>
        <w:rPr>
          <w:rFonts w:ascii="Arial Narrow" w:hAnsi="Arial Narrow"/>
          <w:sz w:val="24"/>
          <w:szCs w:val="24"/>
        </w:rPr>
      </w:pPr>
      <w:r>
        <w:rPr>
          <w:rFonts w:ascii="Arial Narrow" w:hAnsi="Arial Narrow"/>
          <w:sz w:val="24"/>
          <w:szCs w:val="24"/>
        </w:rPr>
        <w:t>Generation of an IFMIS ready Asset Register for Integration, and Migration into IFMIS; and</w:t>
      </w:r>
    </w:p>
    <w:p w14:paraId="14919CB5" w14:textId="77777777" w:rsidR="00E179EA" w:rsidRDefault="00E179EA">
      <w:pPr>
        <w:pStyle w:val="BodyText"/>
        <w:numPr>
          <w:ilvl w:val="0"/>
          <w:numId w:val="11"/>
        </w:numPr>
        <w:spacing w:after="0" w:line="240" w:lineRule="auto"/>
        <w:rPr>
          <w:rFonts w:ascii="Arial Narrow" w:hAnsi="Arial Narrow"/>
          <w:sz w:val="24"/>
          <w:szCs w:val="24"/>
        </w:rPr>
      </w:pPr>
      <w:r>
        <w:rPr>
          <w:rFonts w:ascii="Arial Narrow" w:hAnsi="Arial Narrow"/>
          <w:color w:val="231F20"/>
          <w:sz w:val="24"/>
          <w:szCs w:val="24"/>
        </w:rPr>
        <w:t>Review of the UgIFT Asset Management Practices.</w:t>
      </w:r>
    </w:p>
    <w:p w14:paraId="31359363" w14:textId="77777777" w:rsidR="00E179EA" w:rsidRDefault="00E179EA" w:rsidP="00045407">
      <w:pPr>
        <w:spacing w:after="0" w:line="240" w:lineRule="auto"/>
      </w:pPr>
    </w:p>
    <w:p w14:paraId="6F640950" w14:textId="77777777" w:rsidR="00E179EA" w:rsidRDefault="00E179EA" w:rsidP="00045407">
      <w:pPr>
        <w:pStyle w:val="Heading2"/>
        <w:numPr>
          <w:ilvl w:val="1"/>
          <w:numId w:val="7"/>
        </w:numPr>
        <w:spacing w:before="0" w:line="240" w:lineRule="auto"/>
        <w:ind w:left="540" w:hanging="540"/>
        <w:jc w:val="left"/>
        <w:rPr>
          <w:rFonts w:ascii="Arial Narrow" w:hAnsi="Arial Narrow"/>
          <w:bCs/>
          <w:sz w:val="24"/>
          <w:szCs w:val="24"/>
        </w:rPr>
      </w:pPr>
      <w:bookmarkStart w:id="37" w:name="_Toc241520601"/>
      <w:bookmarkStart w:id="38" w:name="_Toc242190609"/>
      <w:bookmarkStart w:id="39" w:name="_Toc232459015"/>
      <w:bookmarkStart w:id="40" w:name="_Toc241009491"/>
      <w:bookmarkStart w:id="41" w:name="_Toc241837026"/>
      <w:bookmarkStart w:id="42" w:name="_Toc243395922"/>
      <w:r>
        <w:rPr>
          <w:rFonts w:ascii="Arial Narrow" w:hAnsi="Arial Narrow"/>
          <w:bCs/>
          <w:sz w:val="24"/>
          <w:szCs w:val="24"/>
        </w:rPr>
        <w:t>Expected deliverables</w:t>
      </w:r>
      <w:bookmarkEnd w:id="37"/>
      <w:bookmarkEnd w:id="38"/>
      <w:bookmarkEnd w:id="39"/>
      <w:bookmarkEnd w:id="40"/>
      <w:bookmarkEnd w:id="41"/>
      <w:bookmarkEnd w:id="42"/>
    </w:p>
    <w:p w14:paraId="20DA4115" w14:textId="72773938" w:rsidR="00884A35" w:rsidRDefault="00884A35" w:rsidP="00884A35">
      <w:pPr>
        <w:spacing w:after="0" w:line="240" w:lineRule="auto"/>
        <w:rPr>
          <w:rFonts w:ascii="Arial Narrow" w:hAnsi="Arial Narrow"/>
          <w:sz w:val="24"/>
          <w:szCs w:val="24"/>
        </w:rPr>
      </w:pPr>
      <w:r>
        <w:rPr>
          <w:rFonts w:ascii="Arial Narrow" w:hAnsi="Arial Narrow"/>
          <w:sz w:val="24"/>
          <w:szCs w:val="24"/>
        </w:rPr>
        <w:t xml:space="preserve">The report addresses all </w:t>
      </w:r>
      <w:r w:rsidR="00E179EA">
        <w:rPr>
          <w:rFonts w:ascii="Arial Narrow" w:hAnsi="Arial Narrow"/>
          <w:sz w:val="24"/>
          <w:szCs w:val="24"/>
        </w:rPr>
        <w:t>expected</w:t>
      </w:r>
      <w:r>
        <w:rPr>
          <w:rFonts w:ascii="Arial Narrow" w:hAnsi="Arial Narrow"/>
          <w:sz w:val="24"/>
          <w:szCs w:val="24"/>
        </w:rPr>
        <w:t xml:space="preserve"> deliverables in the TORs as presented below;</w:t>
      </w:r>
      <w:r w:rsidR="00E179EA">
        <w:rPr>
          <w:rFonts w:ascii="Arial Narrow" w:hAnsi="Arial Narrow"/>
          <w:sz w:val="24"/>
          <w:szCs w:val="24"/>
        </w:rPr>
        <w:t xml:space="preserve"> </w:t>
      </w:r>
    </w:p>
    <w:p w14:paraId="62DB0ADC" w14:textId="11545B20" w:rsidR="00F74132" w:rsidRDefault="00F74132" w:rsidP="00884A35">
      <w:pPr>
        <w:spacing w:after="0" w:line="240" w:lineRule="auto"/>
        <w:rPr>
          <w:rFonts w:ascii="Arial Narrow" w:hAnsi="Arial Narrow"/>
          <w:sz w:val="24"/>
          <w:szCs w:val="24"/>
        </w:rPr>
      </w:pPr>
      <w:r w:rsidRPr="00F74132">
        <w:rPr>
          <w:rFonts w:ascii="Arial Narrow" w:hAnsi="Arial Narrow"/>
          <w:b/>
          <w:sz w:val="24"/>
          <w:szCs w:val="24"/>
        </w:rPr>
        <w:t>Status of Assets</w:t>
      </w:r>
      <w:r>
        <w:rPr>
          <w:rFonts w:ascii="Arial Narrow" w:hAnsi="Arial Narrow"/>
          <w:sz w:val="24"/>
          <w:szCs w:val="24"/>
        </w:rPr>
        <w:t>.</w:t>
      </w:r>
    </w:p>
    <w:p w14:paraId="30701673" w14:textId="23CC7585" w:rsidR="00E179EA" w:rsidRDefault="00E179EA" w:rsidP="00F74132">
      <w:pPr>
        <w:pStyle w:val="ListParagraph"/>
        <w:numPr>
          <w:ilvl w:val="1"/>
          <w:numId w:val="32"/>
        </w:numPr>
        <w:spacing w:after="0" w:line="240" w:lineRule="auto"/>
        <w:rPr>
          <w:rFonts w:ascii="Arial Narrow" w:hAnsi="Arial Narrow"/>
          <w:sz w:val="24"/>
          <w:szCs w:val="24"/>
        </w:rPr>
      </w:pPr>
      <w:r w:rsidRPr="00884A35">
        <w:rPr>
          <w:rFonts w:ascii="Arial Narrow" w:hAnsi="Arial Narrow"/>
          <w:sz w:val="24"/>
          <w:szCs w:val="24"/>
        </w:rPr>
        <w:t>Report with the list and current status of assets acquired under the Program;</w:t>
      </w:r>
    </w:p>
    <w:p w14:paraId="1CDDAE09" w14:textId="65A92E88" w:rsidR="00884A35" w:rsidRPr="00884A35" w:rsidRDefault="00884A35" w:rsidP="00F74132">
      <w:pPr>
        <w:pStyle w:val="ListParagraph"/>
        <w:numPr>
          <w:ilvl w:val="1"/>
          <w:numId w:val="32"/>
        </w:numPr>
        <w:spacing w:after="0" w:line="240" w:lineRule="auto"/>
        <w:rPr>
          <w:rFonts w:ascii="Arial Narrow" w:hAnsi="Arial Narrow"/>
          <w:sz w:val="24"/>
          <w:szCs w:val="24"/>
        </w:rPr>
      </w:pPr>
      <w:r w:rsidRPr="00884A35">
        <w:rPr>
          <w:rFonts w:ascii="Arial Narrow" w:hAnsi="Arial Narrow"/>
          <w:sz w:val="24"/>
          <w:szCs w:val="24"/>
        </w:rPr>
        <w:t>Report on the estimated value of assets under the Program as well as operatio</w:t>
      </w:r>
      <w:r>
        <w:rPr>
          <w:rFonts w:ascii="Arial Narrow" w:hAnsi="Arial Narrow"/>
          <w:sz w:val="24"/>
          <w:szCs w:val="24"/>
        </w:rPr>
        <w:t>ns and maintenance arrangements</w:t>
      </w:r>
    </w:p>
    <w:p w14:paraId="601D86F7" w14:textId="77777777" w:rsidR="00884A35" w:rsidRPr="00884A35" w:rsidRDefault="00884A35" w:rsidP="00F74132">
      <w:pPr>
        <w:pStyle w:val="ListParagraph"/>
        <w:numPr>
          <w:ilvl w:val="1"/>
          <w:numId w:val="32"/>
        </w:numPr>
        <w:spacing w:after="0" w:line="240" w:lineRule="auto"/>
        <w:rPr>
          <w:rFonts w:ascii="Arial Narrow" w:hAnsi="Arial Narrow"/>
          <w:sz w:val="24"/>
          <w:szCs w:val="24"/>
        </w:rPr>
      </w:pPr>
      <w:r w:rsidRPr="00884A35">
        <w:rPr>
          <w:rFonts w:ascii="Arial Narrow" w:hAnsi="Arial Narrow"/>
          <w:sz w:val="24"/>
          <w:szCs w:val="24"/>
        </w:rPr>
        <w:t>Report on functionality of assets relating to systems investments; and</w:t>
      </w:r>
    </w:p>
    <w:p w14:paraId="03EBFA62" w14:textId="2B077329" w:rsidR="00F74132" w:rsidRDefault="00884A35" w:rsidP="00F74132">
      <w:pPr>
        <w:pStyle w:val="ListParagraph"/>
        <w:numPr>
          <w:ilvl w:val="1"/>
          <w:numId w:val="32"/>
        </w:numPr>
        <w:spacing w:after="0" w:line="240" w:lineRule="auto"/>
        <w:rPr>
          <w:rFonts w:ascii="Arial Narrow" w:hAnsi="Arial Narrow"/>
          <w:sz w:val="24"/>
          <w:szCs w:val="24"/>
        </w:rPr>
      </w:pPr>
      <w:r w:rsidRPr="00884A35">
        <w:rPr>
          <w:rFonts w:ascii="Arial Narrow" w:hAnsi="Arial Narrow"/>
          <w:sz w:val="24"/>
          <w:szCs w:val="24"/>
        </w:rPr>
        <w:t xml:space="preserve">Report on Assessment of Asset Management Practices, Risks and recommendations. </w:t>
      </w:r>
    </w:p>
    <w:p w14:paraId="57D9A942" w14:textId="5D8AB29D" w:rsidR="00F74132" w:rsidRPr="00F74132" w:rsidRDefault="00F74132" w:rsidP="00F74132">
      <w:pPr>
        <w:spacing w:after="0" w:line="240" w:lineRule="auto"/>
        <w:rPr>
          <w:rFonts w:ascii="Arial Narrow" w:hAnsi="Arial Narrow"/>
          <w:b/>
          <w:sz w:val="24"/>
          <w:szCs w:val="24"/>
        </w:rPr>
      </w:pPr>
      <w:r w:rsidRPr="00F74132">
        <w:rPr>
          <w:rFonts w:ascii="Arial Narrow" w:hAnsi="Arial Narrow"/>
          <w:b/>
          <w:sz w:val="24"/>
          <w:szCs w:val="24"/>
        </w:rPr>
        <w:t>Automation of the Asset Register</w:t>
      </w:r>
    </w:p>
    <w:p w14:paraId="75C52F14" w14:textId="3F083944" w:rsidR="00884A35" w:rsidRPr="00884A35" w:rsidRDefault="00884A35" w:rsidP="00884A35">
      <w:pPr>
        <w:pStyle w:val="ListParagraph"/>
        <w:spacing w:after="0" w:line="240" w:lineRule="auto"/>
        <w:rPr>
          <w:rFonts w:ascii="Arial Narrow" w:hAnsi="Arial Narrow"/>
          <w:sz w:val="24"/>
          <w:szCs w:val="24"/>
        </w:rPr>
      </w:pPr>
      <w:r>
        <w:rPr>
          <w:rFonts w:ascii="Arial Narrow" w:hAnsi="Arial Narrow"/>
          <w:sz w:val="24"/>
          <w:szCs w:val="24"/>
        </w:rPr>
        <w:tab/>
      </w:r>
    </w:p>
    <w:p w14:paraId="4342EEC5" w14:textId="77777777" w:rsidR="00F74132" w:rsidRPr="00F74132" w:rsidRDefault="00E179EA" w:rsidP="00F74132">
      <w:pPr>
        <w:pStyle w:val="ListParagraph"/>
        <w:numPr>
          <w:ilvl w:val="1"/>
          <w:numId w:val="32"/>
        </w:numPr>
        <w:spacing w:after="0" w:line="240" w:lineRule="auto"/>
        <w:rPr>
          <w:rFonts w:ascii="Arial Narrow" w:hAnsi="Arial Narrow"/>
          <w:sz w:val="24"/>
          <w:szCs w:val="24"/>
        </w:rPr>
      </w:pPr>
      <w:r w:rsidRPr="00F74132">
        <w:rPr>
          <w:rFonts w:ascii="Arial Narrow" w:hAnsi="Arial Narrow"/>
          <w:sz w:val="24"/>
          <w:szCs w:val="24"/>
        </w:rPr>
        <w:t xml:space="preserve">An automated up-to-date assets data base of </w:t>
      </w:r>
      <w:r w:rsidR="00F74132" w:rsidRPr="00F74132">
        <w:rPr>
          <w:rFonts w:ascii="Arial Narrow" w:hAnsi="Arial Narrow"/>
          <w:sz w:val="24"/>
          <w:szCs w:val="24"/>
        </w:rPr>
        <w:t xml:space="preserve">UgIFT Investments across MDALGs </w:t>
      </w:r>
    </w:p>
    <w:p w14:paraId="58C058DA" w14:textId="26090649" w:rsidR="00E179EA" w:rsidRPr="00F74132" w:rsidRDefault="00E179EA" w:rsidP="00F74132">
      <w:pPr>
        <w:pStyle w:val="ListParagraph"/>
        <w:numPr>
          <w:ilvl w:val="1"/>
          <w:numId w:val="32"/>
        </w:numPr>
        <w:spacing w:after="0" w:line="240" w:lineRule="auto"/>
        <w:rPr>
          <w:rFonts w:ascii="Arial Narrow" w:hAnsi="Arial Narrow"/>
          <w:sz w:val="24"/>
          <w:szCs w:val="24"/>
        </w:rPr>
      </w:pPr>
      <w:r w:rsidRPr="00F74132">
        <w:rPr>
          <w:rFonts w:ascii="Arial Narrow" w:hAnsi="Arial Narrow"/>
          <w:sz w:val="24"/>
          <w:szCs w:val="24"/>
        </w:rPr>
        <w:t>IFMIS-Ready Asset Register and Data Migration Report;</w:t>
      </w:r>
    </w:p>
    <w:p w14:paraId="6C171B95" w14:textId="77777777" w:rsidR="00E179EA" w:rsidRDefault="00E179EA" w:rsidP="00045407">
      <w:pPr>
        <w:spacing w:after="0" w:line="240" w:lineRule="auto"/>
        <w:rPr>
          <w:rFonts w:ascii="Arial Narrow" w:hAnsi="Arial Narrow"/>
          <w:sz w:val="24"/>
          <w:szCs w:val="24"/>
        </w:rPr>
      </w:pPr>
    </w:p>
    <w:p w14:paraId="4D8A1BB0" w14:textId="77777777" w:rsidR="008B31C7" w:rsidRDefault="008B31C7" w:rsidP="00045407">
      <w:pPr>
        <w:spacing w:after="0" w:line="240" w:lineRule="auto"/>
        <w:rPr>
          <w:rFonts w:ascii="Arial Narrow" w:hAnsi="Arial Narrow"/>
          <w:sz w:val="24"/>
          <w:szCs w:val="24"/>
        </w:rPr>
      </w:pPr>
    </w:p>
    <w:p w14:paraId="465512D1" w14:textId="77777777" w:rsidR="00045407" w:rsidRDefault="008B31C7" w:rsidP="00045407">
      <w:pPr>
        <w:spacing w:after="0" w:line="240" w:lineRule="auto"/>
        <w:rPr>
          <w:rFonts w:ascii="Arial Narrow" w:hAnsi="Arial Narrow"/>
          <w:sz w:val="24"/>
          <w:szCs w:val="24"/>
        </w:rPr>
      </w:pPr>
      <w:r>
        <w:rPr>
          <w:rFonts w:ascii="Arial Narrow" w:hAnsi="Arial Narrow"/>
          <w:sz w:val="24"/>
          <w:szCs w:val="24"/>
        </w:rPr>
        <w:br w:type="page"/>
      </w:r>
    </w:p>
    <w:p w14:paraId="48BFBAA3" w14:textId="77777777" w:rsidR="00E179EA" w:rsidRPr="00861262"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43" w:name="_Toc241837027"/>
      <w:bookmarkStart w:id="44" w:name="_Toc242190610"/>
      <w:bookmarkStart w:id="45" w:name="_Toc241520602"/>
      <w:bookmarkStart w:id="46" w:name="heading_8"/>
      <w:bookmarkStart w:id="47" w:name="_Toc243395923"/>
      <w:r w:rsidRPr="00861262">
        <w:rPr>
          <w:rFonts w:ascii="Arial Narrow" w:hAnsi="Arial Narrow"/>
          <w:sz w:val="24"/>
          <w:szCs w:val="24"/>
        </w:rPr>
        <w:lastRenderedPageBreak/>
        <w:t>APPROACH AND METHODOLOGY</w:t>
      </w:r>
      <w:bookmarkEnd w:id="43"/>
      <w:bookmarkEnd w:id="44"/>
      <w:bookmarkEnd w:id="45"/>
      <w:bookmarkEnd w:id="46"/>
      <w:bookmarkEnd w:id="47"/>
    </w:p>
    <w:p w14:paraId="7E67C977" w14:textId="77777777" w:rsidR="00E179EA" w:rsidRPr="00473F03" w:rsidRDefault="00E179EA" w:rsidP="00473F03">
      <w:pPr>
        <w:spacing w:after="0" w:line="240" w:lineRule="auto"/>
        <w:rPr>
          <w:rFonts w:ascii="Arial Narrow" w:hAnsi="Arial Narrow"/>
          <w:sz w:val="24"/>
          <w:szCs w:val="24"/>
        </w:rPr>
      </w:pPr>
    </w:p>
    <w:p w14:paraId="6EA8DAA8" w14:textId="77777777" w:rsidR="00E179EA" w:rsidRPr="00473F03" w:rsidRDefault="00E179EA" w:rsidP="00473F03">
      <w:pPr>
        <w:spacing w:after="0" w:line="240" w:lineRule="auto"/>
        <w:rPr>
          <w:rFonts w:ascii="Arial Narrow" w:hAnsi="Arial Narrow"/>
          <w:sz w:val="24"/>
          <w:szCs w:val="24"/>
        </w:rPr>
      </w:pPr>
      <w:r w:rsidRPr="00473F03">
        <w:rPr>
          <w:rFonts w:ascii="Arial Narrow" w:hAnsi="Arial Narrow"/>
          <w:sz w:val="24"/>
          <w:szCs w:val="24"/>
        </w:rPr>
        <w:t xml:space="preserve">The verification exercise was conducted using a participatory and consultative process and implemented in three interlinked phases: Preparatory and inception phase, data collection phase and the report writing phase. </w:t>
      </w:r>
    </w:p>
    <w:p w14:paraId="5ED945C2" w14:textId="77777777" w:rsidR="00E179EA" w:rsidRPr="00473F03" w:rsidRDefault="00E179EA" w:rsidP="00473F03">
      <w:pPr>
        <w:spacing w:after="0" w:line="240" w:lineRule="auto"/>
        <w:rPr>
          <w:rFonts w:ascii="Arial Narrow" w:hAnsi="Arial Narrow"/>
          <w:sz w:val="24"/>
          <w:szCs w:val="24"/>
        </w:rPr>
      </w:pPr>
    </w:p>
    <w:p w14:paraId="5055FE84" w14:textId="77777777" w:rsidR="00E179EA" w:rsidRDefault="00E179EA">
      <w:pPr>
        <w:pStyle w:val="Heading2"/>
        <w:numPr>
          <w:ilvl w:val="1"/>
          <w:numId w:val="13"/>
        </w:numPr>
        <w:spacing w:before="0" w:line="240" w:lineRule="auto"/>
        <w:ind w:left="540" w:hanging="540"/>
        <w:rPr>
          <w:rFonts w:ascii="Arial Narrow" w:hAnsi="Arial Narrow"/>
          <w:sz w:val="24"/>
          <w:szCs w:val="24"/>
        </w:rPr>
      </w:pPr>
      <w:bookmarkStart w:id="48" w:name="heading_9"/>
      <w:bookmarkStart w:id="49" w:name="_Toc242190611"/>
      <w:bookmarkStart w:id="50" w:name="_Toc241837028"/>
      <w:bookmarkStart w:id="51" w:name="_Toc241520603"/>
      <w:bookmarkStart w:id="52" w:name="_Toc243395924"/>
      <w:r>
        <w:rPr>
          <w:rFonts w:ascii="Arial Narrow" w:hAnsi="Arial Narrow"/>
          <w:bCs/>
          <w:sz w:val="24"/>
          <w:szCs w:val="24"/>
        </w:rPr>
        <w:t>Preparation</w:t>
      </w:r>
      <w:bookmarkEnd w:id="48"/>
      <w:bookmarkEnd w:id="49"/>
      <w:bookmarkEnd w:id="50"/>
      <w:bookmarkEnd w:id="51"/>
      <w:bookmarkEnd w:id="52"/>
    </w:p>
    <w:p w14:paraId="0E11DC0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After signing the contract, the assignment commenced with an entry meeting on 28th May 2026. During this meeting, the Client specified the target MDAs to be visited, the LG stakeholders to be engaged, and the documents to be reviewed. The Inception phase was completed, and the inception report was submitted on 18th June 2026. The inception report that was approved provided an agreed scope, approach, and work plan for the exercise. </w:t>
      </w:r>
    </w:p>
    <w:p w14:paraId="5E32DCB8" w14:textId="77777777" w:rsidR="00E179EA" w:rsidRDefault="00E179EA">
      <w:pPr>
        <w:spacing w:after="0" w:line="240" w:lineRule="auto"/>
        <w:rPr>
          <w:rFonts w:ascii="Arial Narrow" w:eastAsia="Arial Narrow" w:hAnsi="Arial Narrow"/>
          <w:sz w:val="24"/>
          <w:szCs w:val="24"/>
        </w:rPr>
      </w:pPr>
    </w:p>
    <w:p w14:paraId="604A796D"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53" w:name="_Toc242190612"/>
      <w:bookmarkStart w:id="54" w:name="_Toc243395925"/>
      <w:r>
        <w:rPr>
          <w:rFonts w:ascii="Arial Narrow" w:hAnsi="Arial Narrow"/>
          <w:bCs/>
          <w:sz w:val="24"/>
          <w:szCs w:val="24"/>
        </w:rPr>
        <w:t>Pilot Test</w:t>
      </w:r>
      <w:bookmarkEnd w:id="53"/>
      <w:bookmarkEnd w:id="54"/>
    </w:p>
    <w:p w14:paraId="24212ABC"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team undertook a pilot test in the Wakiso District Local Government, with verification carried out at Buloba Health Centre III and Sumbwe Seed Secondary School. During the pilot test, it was established that, among other things, there were cases of mismatches in facility names, and that UgIFT assets were integrated into the general LG asset register. This informed</w:t>
      </w:r>
      <w:r w:rsidR="0052101F">
        <w:rPr>
          <w:rFonts w:ascii="Arial Narrow" w:eastAsia="Arial Narrow" w:hAnsi="Arial Narrow"/>
          <w:sz w:val="24"/>
          <w:szCs w:val="24"/>
        </w:rPr>
        <w:t xml:space="preserve"> </w:t>
      </w:r>
      <w:r>
        <w:rPr>
          <w:rFonts w:ascii="Arial Narrow" w:eastAsia="Arial Narrow" w:hAnsi="Arial Narrow"/>
          <w:sz w:val="24"/>
          <w:szCs w:val="24"/>
        </w:rPr>
        <w:t>improvement to the design of the data collection process, including the design of data collection tools, the determination of the data collection timelines, and cost estimation.</w:t>
      </w:r>
    </w:p>
    <w:p w14:paraId="2771237F" w14:textId="77777777" w:rsidR="00E179EA" w:rsidRDefault="00E179EA">
      <w:pPr>
        <w:spacing w:after="0" w:line="240" w:lineRule="auto"/>
        <w:rPr>
          <w:rFonts w:ascii="Arial Narrow" w:eastAsia="Arial Narrow" w:hAnsi="Arial Narrow"/>
          <w:sz w:val="24"/>
          <w:szCs w:val="24"/>
        </w:rPr>
      </w:pPr>
    </w:p>
    <w:p w14:paraId="3A6B97A1"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55" w:name="_Toc241837029"/>
      <w:bookmarkStart w:id="56" w:name="_Toc242190613"/>
      <w:bookmarkStart w:id="57" w:name="_Toc241520604"/>
      <w:bookmarkStart w:id="58" w:name="_Toc243395926"/>
      <w:r>
        <w:rPr>
          <w:rFonts w:ascii="Arial Narrow" w:hAnsi="Arial Narrow"/>
          <w:bCs/>
          <w:sz w:val="24"/>
          <w:szCs w:val="24"/>
        </w:rPr>
        <w:t>Data collection</w:t>
      </w:r>
      <w:bookmarkEnd w:id="55"/>
      <w:bookmarkEnd w:id="56"/>
      <w:bookmarkEnd w:id="57"/>
      <w:bookmarkEnd w:id="58"/>
    </w:p>
    <w:p w14:paraId="4CA4C2D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This exercise was undertaken in two phases, first at the national level and later at the local government level. </w:t>
      </w:r>
    </w:p>
    <w:p w14:paraId="67D2C921" w14:textId="77777777" w:rsidR="00E179EA" w:rsidRDefault="00E179EA">
      <w:pPr>
        <w:spacing w:after="0" w:line="240" w:lineRule="auto"/>
        <w:rPr>
          <w:rFonts w:ascii="Arial Narrow" w:eastAsia="Arial Narrow" w:hAnsi="Arial Narrow"/>
          <w:b/>
          <w:bCs/>
          <w:sz w:val="24"/>
          <w:szCs w:val="24"/>
        </w:rPr>
      </w:pPr>
    </w:p>
    <w:p w14:paraId="1C7AE4D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National level: </w:t>
      </w:r>
      <w:r>
        <w:rPr>
          <w:rFonts w:ascii="Arial Narrow" w:eastAsia="Arial Narrow" w:hAnsi="Arial Narrow"/>
          <w:sz w:val="24"/>
          <w:szCs w:val="24"/>
        </w:rPr>
        <w:t>Physical visits to verify assets provided by the Program at the national level were completed on the 19th of August 2026. This covered 15 MDAs, including the Ministry of Works and Transport (MoWT); the Ministry of Education and Sports (MoES); the Ministry of Agriculture, Animal Industries and Fisheries (MAAIF); the Ministry of Health (MoH); the Office of the Prime Minister (OPM); the Ministry of Water and Environment (MoWE); the Ministry of Gender, Labour and Social Development (MoGLSD); the Local Government Finance Commission; the National Environment Management Authority (NEMA); the Public Procurement and Disposal of Assets Authority (PPDA); the Office of the Auditor General (OAG); the Ministry of Public Service (MoPs); the Ministry of Lands, Housing and Urban Development (MoLHUD); the Ministry of Local Government (MoLG); and the Ministry of Finance, Planning and Economic Development (MoFPED). Additionally, three Blood Banks in Hoima, Arua and Soroti were reached.</w:t>
      </w:r>
    </w:p>
    <w:p w14:paraId="31A9A429" w14:textId="77777777" w:rsidR="00E179EA" w:rsidRDefault="00E179EA">
      <w:pPr>
        <w:spacing w:after="0" w:line="240" w:lineRule="auto"/>
        <w:rPr>
          <w:rFonts w:ascii="Arial Narrow" w:eastAsia="Arial Narrow" w:hAnsi="Arial Narrow"/>
          <w:sz w:val="24"/>
          <w:szCs w:val="24"/>
        </w:rPr>
      </w:pPr>
    </w:p>
    <w:p w14:paraId="540B7822" w14:textId="3B75674C"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Local Government level: </w:t>
      </w:r>
      <w:r>
        <w:rPr>
          <w:rFonts w:ascii="Arial Narrow" w:eastAsia="Arial Narrow" w:hAnsi="Arial Narrow"/>
          <w:sz w:val="24"/>
          <w:szCs w:val="24"/>
        </w:rPr>
        <w:t>The local government verification targeted UgIFT-upgraded or -constructed Health Centres and Seed</w:t>
      </w:r>
      <w:r w:rsidR="00863E7E">
        <w:rPr>
          <w:rFonts w:ascii="Arial Narrow" w:eastAsia="Arial Narrow" w:hAnsi="Arial Narrow"/>
          <w:sz w:val="24"/>
          <w:szCs w:val="24"/>
        </w:rPr>
        <w:t xml:space="preserve"> Secondary Schools. The Program list contains 632 distinct entries: 373</w:t>
      </w:r>
      <w:r>
        <w:rPr>
          <w:rFonts w:ascii="Arial Narrow" w:eastAsia="Arial Narrow" w:hAnsi="Arial Narrow"/>
          <w:sz w:val="24"/>
          <w:szCs w:val="24"/>
        </w:rPr>
        <w:t xml:space="preserve"> Health </w:t>
      </w:r>
      <w:r w:rsidR="00863E7E">
        <w:rPr>
          <w:rFonts w:ascii="Arial Narrow" w:eastAsia="Arial Narrow" w:hAnsi="Arial Narrow"/>
          <w:sz w:val="24"/>
          <w:szCs w:val="24"/>
        </w:rPr>
        <w:t>Centres and 259</w:t>
      </w:r>
      <w:r>
        <w:rPr>
          <w:rFonts w:ascii="Arial Narrow" w:eastAsia="Arial Narrow" w:hAnsi="Arial Narrow"/>
          <w:sz w:val="24"/>
          <w:szCs w:val="24"/>
        </w:rPr>
        <w:t xml:space="preserve"> schools across </w:t>
      </w:r>
      <w:r w:rsidR="001F15EB">
        <w:rPr>
          <w:rFonts w:ascii="Arial Narrow" w:eastAsia="Arial Narrow" w:hAnsi="Arial Narrow"/>
          <w:sz w:val="24"/>
          <w:szCs w:val="24"/>
        </w:rPr>
        <w:t>176</w:t>
      </w:r>
      <w:r>
        <w:rPr>
          <w:rFonts w:ascii="Arial Narrow" w:eastAsia="Arial Narrow" w:hAnsi="Arial Narrow"/>
          <w:sz w:val="24"/>
          <w:szCs w:val="24"/>
        </w:rPr>
        <w:t xml:space="preserve"> </w:t>
      </w:r>
      <w:r w:rsidR="001F15EB">
        <w:rPr>
          <w:rFonts w:ascii="Arial Narrow" w:eastAsia="Arial Narrow" w:hAnsi="Arial Narrow"/>
          <w:sz w:val="24"/>
          <w:szCs w:val="24"/>
        </w:rPr>
        <w:t>L</w:t>
      </w:r>
      <w:r>
        <w:rPr>
          <w:rFonts w:ascii="Arial Narrow" w:eastAsia="Arial Narrow" w:hAnsi="Arial Narrow"/>
          <w:sz w:val="24"/>
          <w:szCs w:val="24"/>
        </w:rPr>
        <w:t xml:space="preserve">ocal </w:t>
      </w:r>
      <w:r w:rsidR="001F15EB">
        <w:rPr>
          <w:rFonts w:ascii="Arial Narrow" w:eastAsia="Arial Narrow" w:hAnsi="Arial Narrow"/>
          <w:sz w:val="24"/>
          <w:szCs w:val="24"/>
        </w:rPr>
        <w:t>G</w:t>
      </w:r>
      <w:r>
        <w:rPr>
          <w:rFonts w:ascii="Arial Narrow" w:eastAsia="Arial Narrow" w:hAnsi="Arial Narrow"/>
          <w:sz w:val="24"/>
          <w:szCs w:val="24"/>
        </w:rPr>
        <w:t xml:space="preserve">overnment. </w:t>
      </w:r>
    </w:p>
    <w:p w14:paraId="58B7AB0A" w14:textId="77777777" w:rsidR="000B4C8B" w:rsidRDefault="000B4C8B">
      <w:pPr>
        <w:spacing w:after="0" w:line="240" w:lineRule="auto"/>
        <w:rPr>
          <w:rFonts w:ascii="Arial Narrow" w:eastAsia="Arial Narrow" w:hAnsi="Arial Narrow"/>
          <w:sz w:val="24"/>
          <w:szCs w:val="24"/>
        </w:rPr>
      </w:pPr>
    </w:p>
    <w:p w14:paraId="22089126" w14:textId="5D195222" w:rsidR="000B4C8B" w:rsidRDefault="000B4C8B">
      <w:pPr>
        <w:spacing w:after="0" w:line="240" w:lineRule="auto"/>
        <w:rPr>
          <w:rFonts w:ascii="Arial Narrow" w:eastAsia="Arial Narrow" w:hAnsi="Arial Narrow"/>
          <w:sz w:val="24"/>
          <w:szCs w:val="24"/>
        </w:rPr>
      </w:pPr>
      <w:r>
        <w:rPr>
          <w:rFonts w:ascii="Arial Narrow" w:eastAsia="Arial Narrow" w:hAnsi="Arial Narrow"/>
          <w:sz w:val="24"/>
          <w:szCs w:val="24"/>
        </w:rPr>
        <w:t>During the field data collection at the LG level, some of the faclilties could not be physicaly visited forinstance, i</w:t>
      </w:r>
      <w:r w:rsidRPr="000B4C8B">
        <w:rPr>
          <w:rFonts w:ascii="Arial Narrow" w:eastAsia="Arial Narrow" w:hAnsi="Arial Narrow"/>
          <w:sz w:val="24"/>
          <w:szCs w:val="24"/>
        </w:rPr>
        <w:t>n Kyotera</w:t>
      </w:r>
      <w:r>
        <w:rPr>
          <w:rFonts w:ascii="Arial Narrow" w:eastAsia="Arial Narrow" w:hAnsi="Arial Narrow"/>
          <w:sz w:val="24"/>
          <w:szCs w:val="24"/>
        </w:rPr>
        <w:t xml:space="preserve"> district</w:t>
      </w:r>
      <w:r w:rsidRPr="000B4C8B">
        <w:rPr>
          <w:rFonts w:ascii="Arial Narrow" w:eastAsia="Arial Narrow" w:hAnsi="Arial Narrow"/>
          <w:sz w:val="24"/>
          <w:szCs w:val="24"/>
        </w:rPr>
        <w:t>, the team did n</w:t>
      </w:r>
      <w:r>
        <w:rPr>
          <w:rFonts w:ascii="Arial Narrow" w:eastAsia="Arial Narrow" w:hAnsi="Arial Narrow"/>
          <w:sz w:val="24"/>
          <w:szCs w:val="24"/>
        </w:rPr>
        <w:t xml:space="preserve">ot visit Nangoma Health Centre </w:t>
      </w:r>
      <w:r w:rsidRPr="000B4C8B">
        <w:rPr>
          <w:rFonts w:ascii="Arial Narrow" w:eastAsia="Arial Narrow" w:hAnsi="Arial Narrow"/>
          <w:sz w:val="24"/>
          <w:szCs w:val="24"/>
        </w:rPr>
        <w:t>because t</w:t>
      </w:r>
      <w:r>
        <w:rPr>
          <w:rFonts w:ascii="Arial Narrow" w:eastAsia="Arial Narrow" w:hAnsi="Arial Narrow"/>
          <w:sz w:val="24"/>
          <w:szCs w:val="24"/>
        </w:rPr>
        <w:t>he health centre is</w:t>
      </w:r>
      <w:r w:rsidRPr="000B4C8B">
        <w:rPr>
          <w:rFonts w:ascii="Arial Narrow" w:eastAsia="Arial Narrow" w:hAnsi="Arial Narrow"/>
          <w:sz w:val="24"/>
          <w:szCs w:val="24"/>
        </w:rPr>
        <w:t xml:space="preserve"> closer to Tanzania, and the easiest route is via Mutukula, which </w:t>
      </w:r>
      <w:r w:rsidR="00A03619">
        <w:rPr>
          <w:rFonts w:ascii="Arial Narrow" w:eastAsia="Arial Narrow" w:hAnsi="Arial Narrow"/>
          <w:sz w:val="24"/>
          <w:szCs w:val="24"/>
        </w:rPr>
        <w:t xml:space="preserve">proved difficult to physicaly visit. </w:t>
      </w:r>
      <w:r w:rsidR="00A03619">
        <w:rPr>
          <w:rFonts w:ascii="Arial Narrow" w:eastAsia="Arial Narrow" w:hAnsi="Arial Narrow"/>
          <w:sz w:val="24"/>
          <w:szCs w:val="24"/>
        </w:rPr>
        <w:t>Similarly, some schools were closed due to the holidays.</w:t>
      </w:r>
      <w:r w:rsidR="00A03619">
        <w:rPr>
          <w:rFonts w:ascii="Arial Narrow" w:eastAsia="Arial Narrow" w:hAnsi="Arial Narrow"/>
          <w:sz w:val="24"/>
          <w:szCs w:val="24"/>
        </w:rPr>
        <w:t xml:space="preserve"> </w:t>
      </w:r>
      <w:r w:rsidR="00C071D8">
        <w:rPr>
          <w:rFonts w:ascii="Arial Narrow" w:eastAsia="Arial Narrow" w:hAnsi="Arial Narrow"/>
          <w:sz w:val="24"/>
          <w:szCs w:val="24"/>
        </w:rPr>
        <w:t>The team therefore used online means to collect relevant data including photographs of Assets</w:t>
      </w:r>
      <w:r w:rsidR="00EC7E03">
        <w:rPr>
          <w:rFonts w:ascii="Arial Narrow" w:eastAsia="Arial Narrow" w:hAnsi="Arial Narrow"/>
          <w:sz w:val="24"/>
          <w:szCs w:val="24"/>
        </w:rPr>
        <w:t xml:space="preserve"> and triangulated the data with the secondary data sources</w:t>
      </w:r>
      <w:r w:rsidR="00C071D8">
        <w:rPr>
          <w:rFonts w:ascii="Arial Narrow" w:eastAsia="Arial Narrow" w:hAnsi="Arial Narrow"/>
          <w:sz w:val="24"/>
          <w:szCs w:val="24"/>
        </w:rPr>
        <w:t xml:space="preserve">. </w:t>
      </w:r>
    </w:p>
    <w:p w14:paraId="570C95E1" w14:textId="77777777" w:rsidR="00E179EA" w:rsidRDefault="00E179EA">
      <w:pPr>
        <w:spacing w:after="0" w:line="240" w:lineRule="auto"/>
        <w:rPr>
          <w:rFonts w:ascii="Arial Narrow" w:eastAsia="Arial Narrow" w:hAnsi="Arial Narrow"/>
          <w:b/>
          <w:bCs/>
          <w:sz w:val="24"/>
          <w:szCs w:val="24"/>
        </w:rPr>
      </w:pPr>
    </w:p>
    <w:p w14:paraId="18DEB74D"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Training of field teams: </w:t>
      </w:r>
      <w:r>
        <w:rPr>
          <w:rFonts w:ascii="Arial Narrow" w:eastAsia="Arial Narrow" w:hAnsi="Arial Narrow"/>
          <w:sz w:val="24"/>
          <w:szCs w:val="24"/>
        </w:rPr>
        <w:t>The process began with training for field teams prior to the field verification</w:t>
      </w:r>
      <w:r>
        <w:rPr>
          <w:rFonts w:ascii="Arial Narrow" w:eastAsia="Arial Narrow" w:hAnsi="Arial Narrow"/>
          <w:b/>
          <w:bCs/>
          <w:sz w:val="24"/>
          <w:szCs w:val="24"/>
        </w:rPr>
        <w:t xml:space="preserve">. </w:t>
      </w:r>
      <w:r>
        <w:rPr>
          <w:rFonts w:ascii="Arial Narrow" w:eastAsia="Arial Narrow" w:hAnsi="Arial Narrow"/>
          <w:sz w:val="24"/>
          <w:szCs w:val="24"/>
        </w:rPr>
        <w:t xml:space="preserve">A total of 85 Research Assistants (RAs) and 7 Regional Supervisors were trained. The training took place </w:t>
      </w:r>
      <w:r>
        <w:rPr>
          <w:rFonts w:ascii="Arial Narrow" w:eastAsia="Arial Narrow" w:hAnsi="Arial Narrow"/>
          <w:sz w:val="24"/>
          <w:szCs w:val="24"/>
        </w:rPr>
        <w:lastRenderedPageBreak/>
        <w:t>from 21st to 23rd August 2026, with physical verification starting on the 24th of August 2026. During the asset verification, the RAs visited Seed Secondary Schools, Health Centres and Blood Banks</w:t>
      </w:r>
      <w:r>
        <w:rPr>
          <w:rFonts w:ascii="Arial Narrow" w:eastAsia="Arial Narrow" w:hAnsi="Arial Narrow"/>
          <w:b/>
          <w:bCs/>
          <w:sz w:val="24"/>
          <w:szCs w:val="24"/>
        </w:rPr>
        <w:t xml:space="preserve">. </w:t>
      </w:r>
    </w:p>
    <w:p w14:paraId="332AC14B" w14:textId="77777777" w:rsidR="00E179EA" w:rsidRDefault="00E179EA">
      <w:pPr>
        <w:spacing w:after="0" w:line="240" w:lineRule="auto"/>
        <w:rPr>
          <w:rFonts w:ascii="Arial Narrow" w:eastAsia="Arial Narrow" w:hAnsi="Arial Narrow"/>
          <w:b/>
          <w:bCs/>
          <w:sz w:val="24"/>
          <w:szCs w:val="24"/>
        </w:rPr>
      </w:pPr>
    </w:p>
    <w:p w14:paraId="3DCE1544" w14:textId="79A6DDF8"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Physical verification: </w:t>
      </w:r>
      <w:r>
        <w:rPr>
          <w:rFonts w:ascii="Arial Narrow" w:eastAsia="Arial Narrow" w:hAnsi="Arial Narrow"/>
          <w:sz w:val="24"/>
          <w:szCs w:val="24"/>
        </w:rPr>
        <w:t>This exercise commenced on 24 August 2026 and was completed on 17 September 2026. The Local Government physical verification involved entry meetings with the LG leadership at the LG headquarters for authorisation and review of reports on UgIFT assets, and key informant interviews with the technical teams, especially the Chief Administrative Officers, Finance Officers, District Health Officers, and District Education Officers. Thereafter, the RAs proceeded to the facilities for physi</w:t>
      </w:r>
      <w:r w:rsidR="0084231C">
        <w:rPr>
          <w:rFonts w:ascii="Arial Narrow" w:eastAsia="Arial Narrow" w:hAnsi="Arial Narrow"/>
          <w:sz w:val="24"/>
          <w:szCs w:val="24"/>
        </w:rPr>
        <w:t xml:space="preserve">cal verification of the assets. </w:t>
      </w:r>
      <w:r>
        <w:rPr>
          <w:rFonts w:ascii="Arial Narrow" w:eastAsia="Arial Narrow" w:hAnsi="Arial Narrow"/>
          <w:sz w:val="24"/>
          <w:szCs w:val="24"/>
        </w:rPr>
        <w:t>At the local government leve</w:t>
      </w:r>
      <w:r w:rsidR="0084231C">
        <w:rPr>
          <w:rFonts w:ascii="Arial Narrow" w:eastAsia="Arial Narrow" w:hAnsi="Arial Narrow"/>
          <w:sz w:val="24"/>
          <w:szCs w:val="24"/>
        </w:rPr>
        <w:t>l, the Program list included 632 facilities: 373 Health Centres and 259</w:t>
      </w:r>
      <w:r>
        <w:rPr>
          <w:rFonts w:ascii="Arial Narrow" w:eastAsia="Arial Narrow" w:hAnsi="Arial Narrow"/>
          <w:sz w:val="24"/>
          <w:szCs w:val="24"/>
        </w:rPr>
        <w:t xml:space="preserve"> Seed Secondary Schools. </w:t>
      </w:r>
    </w:p>
    <w:p w14:paraId="2612A5C6" w14:textId="77777777" w:rsidR="00E179EA" w:rsidRDefault="00E179EA">
      <w:pPr>
        <w:spacing w:after="0" w:line="240" w:lineRule="auto"/>
        <w:rPr>
          <w:rFonts w:ascii="Arial Narrow" w:eastAsia="Arial Narrow" w:hAnsi="Arial Narrow"/>
          <w:sz w:val="24"/>
          <w:szCs w:val="24"/>
        </w:rPr>
      </w:pPr>
    </w:p>
    <w:p w14:paraId="346E6F21"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59" w:name="_Toc242190614"/>
      <w:bookmarkStart w:id="60" w:name="heading_13"/>
      <w:bookmarkStart w:id="61" w:name="_Toc241520605"/>
      <w:bookmarkStart w:id="62" w:name="_Toc241837030"/>
      <w:bookmarkStart w:id="63" w:name="_Toc243395927"/>
      <w:r>
        <w:rPr>
          <w:rFonts w:ascii="Arial Narrow" w:hAnsi="Arial Narrow"/>
          <w:bCs/>
          <w:sz w:val="24"/>
          <w:szCs w:val="24"/>
        </w:rPr>
        <w:t>Quality assurance</w:t>
      </w:r>
      <w:bookmarkEnd w:id="59"/>
      <w:bookmarkEnd w:id="60"/>
      <w:bookmarkEnd w:id="61"/>
      <w:bookmarkEnd w:id="62"/>
      <w:bookmarkEnd w:id="63"/>
    </w:p>
    <w:p w14:paraId="0BAA026F" w14:textId="77777777" w:rsidR="00E179EA" w:rsidRDefault="00E179EA">
      <w:pPr>
        <w:spacing w:after="0" w:line="240" w:lineRule="auto"/>
        <w:rPr>
          <w:rFonts w:ascii="Arial Narrow" w:hAnsi="Arial Narrow"/>
          <w:sz w:val="24"/>
          <w:szCs w:val="24"/>
        </w:rPr>
      </w:pPr>
      <w:r>
        <w:rPr>
          <w:rFonts w:ascii="Arial Narrow" w:hAnsi="Arial Narrow"/>
          <w:sz w:val="24"/>
          <w:szCs w:val="24"/>
        </w:rPr>
        <w:t>Regional supervisors monitored daily field activity and reviewed completed tools. The central technical team conducted spot checks and helped resolve operational queries. Teams compared institutional asset information with the items and explanations provided during visits, while supervisors referred matters requiring clarification to the team leader and the field coordinator.</w:t>
      </w:r>
    </w:p>
    <w:p w14:paraId="142C0DB4" w14:textId="77777777" w:rsidR="00E179EA" w:rsidRDefault="00E179EA">
      <w:pPr>
        <w:spacing w:after="0" w:line="240" w:lineRule="auto"/>
        <w:rPr>
          <w:rFonts w:ascii="Arial Narrow" w:hAnsi="Arial Narrow"/>
          <w:sz w:val="24"/>
          <w:szCs w:val="24"/>
        </w:rPr>
      </w:pPr>
    </w:p>
    <w:p w14:paraId="791680C3"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64" w:name="_Toc242190615"/>
      <w:bookmarkStart w:id="65" w:name="_Toc241520606"/>
      <w:bookmarkStart w:id="66" w:name="heading_15"/>
      <w:bookmarkStart w:id="67" w:name="_Toc241837031"/>
      <w:bookmarkStart w:id="68" w:name="_Toc243395928"/>
      <w:r>
        <w:rPr>
          <w:rFonts w:ascii="Arial Narrow" w:hAnsi="Arial Narrow"/>
          <w:bCs/>
          <w:sz w:val="24"/>
          <w:szCs w:val="24"/>
        </w:rPr>
        <w:t>Asset categories, condition, use and identification</w:t>
      </w:r>
      <w:bookmarkEnd w:id="64"/>
      <w:bookmarkEnd w:id="65"/>
      <w:bookmarkEnd w:id="66"/>
      <w:bookmarkEnd w:id="67"/>
      <w:bookmarkEnd w:id="68"/>
    </w:p>
    <w:p w14:paraId="6F56B8E4"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categories:</w:t>
      </w:r>
      <w:r>
        <w:rPr>
          <w:rFonts w:ascii="Arial Narrow" w:eastAsia="Arial Narrow" w:hAnsi="Arial Narrow"/>
          <w:sz w:val="24"/>
          <w:szCs w:val="24"/>
        </w:rPr>
        <w:t xml:space="preserve"> Each entry in the Asset Register represents one recorded unit. The analysis covers buildings, ICT equipment, transport equipment, furniture and fittings, medical, laboratory and research equipment, other classified assets, items outside fixed-asset classification and unclassified entries. Assets are grouped by the institution or beneficiary to which they are attributed. </w:t>
      </w:r>
    </w:p>
    <w:p w14:paraId="6CFFED00" w14:textId="77777777" w:rsidR="008B31C7" w:rsidRDefault="008B31C7">
      <w:pPr>
        <w:spacing w:after="0" w:line="240" w:lineRule="auto"/>
        <w:rPr>
          <w:rFonts w:ascii="Arial Narrow" w:eastAsia="Arial Narrow" w:hAnsi="Arial Narrow"/>
          <w:sz w:val="24"/>
          <w:szCs w:val="24"/>
        </w:rPr>
      </w:pPr>
    </w:p>
    <w:p w14:paraId="313401AD"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Condition and use</w:t>
      </w:r>
      <w:r>
        <w:rPr>
          <w:rFonts w:ascii="Arial Narrow" w:eastAsia="Arial Narrow" w:hAnsi="Arial Narrow"/>
          <w:sz w:val="24"/>
          <w:szCs w:val="24"/>
        </w:rPr>
        <w:t xml:space="preserve">: Condition and use of the asset were noted and reported for each asset during the verification. A working asset is one recorded as functional and in use. Assets recorded as faulty were reported as not working and not in use. This included assets that were broken down or damaged. An asset that was new and in store was recorded as functional but not in use. Additionally, an asset that was held elsewhere, not yet delivered or awaiting power installation, completion of buildings or trained users, was also recorded as functional but not in use. </w:t>
      </w:r>
    </w:p>
    <w:p w14:paraId="33311A3F" w14:textId="77777777" w:rsidR="008B31C7" w:rsidRDefault="008B31C7">
      <w:pPr>
        <w:spacing w:after="0" w:line="240" w:lineRule="auto"/>
        <w:rPr>
          <w:rFonts w:ascii="Arial Narrow" w:eastAsia="Arial Narrow" w:hAnsi="Arial Narrow"/>
          <w:b/>
          <w:bCs/>
          <w:sz w:val="24"/>
          <w:szCs w:val="24"/>
        </w:rPr>
      </w:pPr>
    </w:p>
    <w:p w14:paraId="7DC8B8E7"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Identification:</w:t>
      </w:r>
      <w:r>
        <w:rPr>
          <w:rFonts w:ascii="Arial Narrow" w:eastAsia="Arial Narrow" w:hAnsi="Arial Narrow"/>
          <w:sz w:val="24"/>
          <w:szCs w:val="24"/>
        </w:rPr>
        <w:t xml:space="preserve"> An asset is properly identified when it carries a UgIFT Program marking. However, there were other assets</w:t>
      </w:r>
      <w:r>
        <w:rPr>
          <w:rFonts w:ascii="Arial Narrow" w:hAnsi="Arial Narrow"/>
          <w:sz w:val="24"/>
          <w:szCs w:val="24"/>
        </w:rPr>
        <w:t xml:space="preserve"> </w:t>
      </w:r>
      <w:r>
        <w:rPr>
          <w:rFonts w:ascii="Arial Narrow" w:eastAsia="Arial Narrow" w:hAnsi="Arial Narrow"/>
          <w:sz w:val="24"/>
          <w:szCs w:val="24"/>
        </w:rPr>
        <w:t>that had no UgIFT marking, but the officers on the ground identified them as UgIFT assets.</w:t>
      </w:r>
    </w:p>
    <w:p w14:paraId="186A63D7" w14:textId="77777777" w:rsidR="00E179EA" w:rsidRDefault="00E179EA">
      <w:pPr>
        <w:spacing w:after="0" w:line="240" w:lineRule="auto"/>
        <w:rPr>
          <w:rFonts w:ascii="Arial Narrow" w:eastAsia="Arial Narrow" w:hAnsi="Arial Narrow"/>
          <w:sz w:val="24"/>
          <w:szCs w:val="24"/>
        </w:rPr>
      </w:pPr>
    </w:p>
    <w:p w14:paraId="4484F490" w14:textId="77777777" w:rsidR="00E179EA" w:rsidRDefault="00E179EA">
      <w:pPr>
        <w:pStyle w:val="Heading2"/>
        <w:numPr>
          <w:ilvl w:val="1"/>
          <w:numId w:val="13"/>
        </w:numPr>
        <w:spacing w:before="0" w:line="240" w:lineRule="auto"/>
        <w:ind w:left="540" w:hanging="540"/>
        <w:rPr>
          <w:rFonts w:ascii="Arial Narrow" w:hAnsi="Arial Narrow"/>
          <w:sz w:val="24"/>
          <w:szCs w:val="24"/>
        </w:rPr>
      </w:pPr>
      <w:bookmarkStart w:id="69" w:name="heading_16"/>
      <w:bookmarkStart w:id="70" w:name="_Toc241837032"/>
      <w:bookmarkStart w:id="71" w:name="_Toc242190616"/>
      <w:bookmarkStart w:id="72" w:name="_Toc241520607"/>
      <w:bookmarkStart w:id="73" w:name="_Toc243395929"/>
      <w:r>
        <w:rPr>
          <w:rFonts w:ascii="Arial Narrow" w:hAnsi="Arial Narrow"/>
          <w:bCs/>
          <w:sz w:val="24"/>
          <w:szCs w:val="24"/>
        </w:rPr>
        <w:t>Financial analysis and Valuation</w:t>
      </w:r>
      <w:bookmarkEnd w:id="69"/>
      <w:bookmarkEnd w:id="70"/>
      <w:bookmarkEnd w:id="71"/>
      <w:bookmarkEnd w:id="72"/>
      <w:bookmarkEnd w:id="73"/>
    </w:p>
    <w:p w14:paraId="3BA720C3" w14:textId="58A7DF64"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Government of Uganda Asset Accounting Policies and Guidelines 2023 were used as the policy basis for determining recorded values, depreciation and net book values. Financial values are reported as at 30</w:t>
      </w:r>
      <w:r w:rsidRPr="00847084">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Straight-line depreciation method was applied where the required information was available. </w:t>
      </w:r>
    </w:p>
    <w:p w14:paraId="15A0BAA0" w14:textId="77777777" w:rsidR="00E179EA" w:rsidRDefault="00E179EA">
      <w:pPr>
        <w:spacing w:after="0" w:line="240" w:lineRule="auto"/>
        <w:rPr>
          <w:rFonts w:ascii="Arial Narrow" w:eastAsia="Arial Narrow" w:hAnsi="Arial Narrow"/>
          <w:sz w:val="24"/>
          <w:szCs w:val="24"/>
        </w:rPr>
      </w:pPr>
    </w:p>
    <w:p w14:paraId="5224412C" w14:textId="77777777" w:rsidR="00E179EA" w:rsidRDefault="00E179EA">
      <w:pPr>
        <w:pStyle w:val="Heading2"/>
        <w:numPr>
          <w:ilvl w:val="1"/>
          <w:numId w:val="13"/>
        </w:numPr>
        <w:spacing w:before="0" w:line="240" w:lineRule="auto"/>
        <w:ind w:left="540" w:hanging="540"/>
        <w:rPr>
          <w:rFonts w:ascii="Arial Narrow" w:hAnsi="Arial Narrow"/>
          <w:bCs/>
          <w:sz w:val="24"/>
          <w:szCs w:val="24"/>
          <w:highlight w:val="green"/>
        </w:rPr>
      </w:pPr>
      <w:bookmarkStart w:id="74" w:name="_Toc242190617"/>
      <w:bookmarkStart w:id="75" w:name="_Toc241520608"/>
      <w:bookmarkStart w:id="76" w:name="_Toc241837033"/>
      <w:bookmarkStart w:id="77" w:name="heading_14"/>
      <w:bookmarkStart w:id="78" w:name="_Toc243395930"/>
      <w:r>
        <w:rPr>
          <w:rFonts w:ascii="Arial Narrow" w:hAnsi="Arial Narrow"/>
          <w:bCs/>
          <w:sz w:val="24"/>
          <w:szCs w:val="24"/>
        </w:rPr>
        <w:t>Analysis and reporting</w:t>
      </w:r>
      <w:bookmarkEnd w:id="74"/>
      <w:bookmarkEnd w:id="75"/>
      <w:bookmarkEnd w:id="76"/>
      <w:bookmarkEnd w:id="77"/>
      <w:bookmarkEnd w:id="78"/>
    </w:p>
    <w:p w14:paraId="53E525E7"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Analysis and reporting were done through triangulation of the literature from different policy, Planning and Financial documents, including: Government of Uganda Asset Accounting Policies and Guidelines 2023; asset registers; asset records at national and local government levels; physical inspections; discussions with facility managers; photographs; and asset counts for each institution. </w:t>
      </w:r>
    </w:p>
    <w:p w14:paraId="18EBDE7F" w14:textId="77777777" w:rsidR="00E179EA" w:rsidRDefault="00E179EA">
      <w:pPr>
        <w:spacing w:after="0" w:line="240" w:lineRule="auto"/>
        <w:rPr>
          <w:rFonts w:ascii="Arial Narrow" w:eastAsia="Arial Narrow" w:hAnsi="Arial Narrow"/>
          <w:sz w:val="24"/>
          <w:szCs w:val="24"/>
        </w:rPr>
      </w:pPr>
    </w:p>
    <w:p w14:paraId="2BC35DDE" w14:textId="77777777" w:rsidR="00E179EA" w:rsidRDefault="00E179EA">
      <w:pPr>
        <w:pStyle w:val="Heading2"/>
        <w:numPr>
          <w:ilvl w:val="1"/>
          <w:numId w:val="13"/>
        </w:numPr>
        <w:spacing w:before="0" w:line="240" w:lineRule="auto"/>
        <w:ind w:left="540" w:hanging="540"/>
        <w:rPr>
          <w:rFonts w:ascii="Arial Narrow" w:hAnsi="Arial Narrow"/>
          <w:bCs/>
          <w:sz w:val="24"/>
          <w:szCs w:val="24"/>
          <w:highlight w:val="green"/>
        </w:rPr>
      </w:pPr>
      <w:bookmarkStart w:id="79" w:name="_Toc241837034"/>
      <w:bookmarkStart w:id="80" w:name="_Toc242190618"/>
      <w:bookmarkStart w:id="81" w:name="_Toc241520609"/>
      <w:bookmarkStart w:id="82" w:name="_Toc243395931"/>
      <w:r>
        <w:rPr>
          <w:rFonts w:ascii="Arial Narrow" w:hAnsi="Arial Narrow"/>
          <w:bCs/>
          <w:sz w:val="24"/>
          <w:szCs w:val="24"/>
        </w:rPr>
        <w:t>Challenges and Limitations to the assignment</w:t>
      </w:r>
      <w:bookmarkEnd w:id="79"/>
      <w:bookmarkEnd w:id="80"/>
      <w:bookmarkEnd w:id="81"/>
      <w:bookmarkEnd w:id="82"/>
    </w:p>
    <w:p w14:paraId="00F4DC2D" w14:textId="77777777" w:rsidR="00E179EA" w:rsidRDefault="00E179EA">
      <w:pPr>
        <w:spacing w:after="0" w:line="240" w:lineRule="auto"/>
        <w:rPr>
          <w:rFonts w:ascii="Arial Narrow" w:eastAsia="Arial Narrow" w:hAnsi="Arial Narrow"/>
          <w:sz w:val="24"/>
          <w:szCs w:val="24"/>
        </w:rPr>
      </w:pPr>
    </w:p>
    <w:p w14:paraId="4CAF6B9C" w14:textId="77777777" w:rsidR="00E179EA" w:rsidRDefault="00E179EA" w:rsidP="00861262">
      <w:pPr>
        <w:pStyle w:val="ListParagraph"/>
        <w:numPr>
          <w:ilvl w:val="0"/>
          <w:numId w:val="14"/>
        </w:numPr>
        <w:spacing w:after="0" w:line="240" w:lineRule="auto"/>
        <w:ind w:left="540" w:hanging="540"/>
        <w:rPr>
          <w:rFonts w:ascii="Arial Narrow" w:hAnsi="Arial Narrow"/>
          <w:bCs/>
          <w:sz w:val="24"/>
          <w:szCs w:val="24"/>
        </w:rPr>
      </w:pPr>
      <w:r>
        <w:rPr>
          <w:rFonts w:ascii="Arial Narrow" w:hAnsi="Arial Narrow"/>
          <w:b/>
          <w:sz w:val="24"/>
          <w:szCs w:val="24"/>
        </w:rPr>
        <w:t>Difficult terrain and poor physical accessibility of facilities</w:t>
      </w:r>
      <w:r>
        <w:rPr>
          <w:rFonts w:ascii="Arial Narrow" w:hAnsi="Arial Narrow"/>
          <w:bCs/>
          <w:sz w:val="24"/>
          <w:szCs w:val="24"/>
        </w:rPr>
        <w:t xml:space="preserve">: Physical accessibility posed a significant operational challenge, especially for facilities in areas characterised by difficult terrain </w:t>
      </w:r>
      <w:r>
        <w:rPr>
          <w:rFonts w:ascii="Arial Narrow" w:hAnsi="Arial Narrow"/>
          <w:bCs/>
          <w:sz w:val="24"/>
          <w:szCs w:val="24"/>
        </w:rPr>
        <w:lastRenderedPageBreak/>
        <w:t xml:space="preserve">and limited transport access, such as Bwesumbu HC III, Bwesumbu Seed School, Buhuhira and Kabingo in Kasese District. In addition, accessing facilities on the Island was difficult, time-consuming and expensive. This led the teams to exceed the anticipated time and cost for data collection. </w:t>
      </w:r>
    </w:p>
    <w:p w14:paraId="00C02189" w14:textId="77777777" w:rsidR="00E179EA" w:rsidRDefault="00E179EA">
      <w:pPr>
        <w:spacing w:after="0" w:line="240" w:lineRule="auto"/>
        <w:rPr>
          <w:rFonts w:ascii="Arial Narrow" w:hAnsi="Arial Narrow"/>
          <w:sz w:val="24"/>
          <w:szCs w:val="24"/>
        </w:rPr>
      </w:pPr>
    </w:p>
    <w:p w14:paraId="65D325E3" w14:textId="36A3BF6C" w:rsidR="00E179EA" w:rsidRDefault="0011185F" w:rsidP="00861262">
      <w:pPr>
        <w:pStyle w:val="ListParagraph"/>
        <w:numPr>
          <w:ilvl w:val="0"/>
          <w:numId w:val="14"/>
        </w:numPr>
        <w:spacing w:after="0" w:line="240" w:lineRule="auto"/>
        <w:ind w:left="540" w:hanging="540"/>
        <w:rPr>
          <w:rFonts w:ascii="Arial Narrow" w:hAnsi="Arial Narrow"/>
          <w:bCs/>
          <w:sz w:val="24"/>
          <w:szCs w:val="24"/>
        </w:rPr>
      </w:pPr>
      <w:r>
        <w:rPr>
          <w:noProof/>
          <w:lang w:val="en-US"/>
        </w:rPr>
        <w:drawing>
          <wp:anchor distT="0" distB="0" distL="114300" distR="114300" simplePos="0" relativeHeight="251657728" behindDoc="0" locked="0" layoutInCell="1" allowOverlap="1" wp14:anchorId="5FDA4AC0" wp14:editId="328AA94A">
            <wp:simplePos x="0" y="0"/>
            <wp:positionH relativeFrom="margin">
              <wp:posOffset>3402330</wp:posOffset>
            </wp:positionH>
            <wp:positionV relativeFrom="margin">
              <wp:posOffset>986790</wp:posOffset>
            </wp:positionV>
            <wp:extent cx="2344420" cy="2644775"/>
            <wp:effectExtent l="0" t="0" r="0" b="0"/>
            <wp:wrapSquare wrapText="bothSides"/>
            <wp:docPr id="65" name="Picture 28125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257293"/>
                    <pic:cNvPicPr>
                      <a:picLocks noChangeAspect="1" noChangeArrowheads="1"/>
                    </pic:cNvPicPr>
                  </pic:nvPicPr>
                  <pic:blipFill>
                    <a:blip r:embed="rId20">
                      <a:extLst>
                        <a:ext uri="{28A0092B-C50C-407E-A947-70E740481C1C}">
                          <a14:useLocalDpi xmlns:a14="http://schemas.microsoft.com/office/drawing/2010/main" val="0"/>
                        </a:ext>
                      </a:extLst>
                    </a:blip>
                    <a:srcRect l="38333" t="21425" r="25641" b="6323"/>
                    <a:stretch>
                      <a:fillRect/>
                    </a:stretch>
                  </pic:blipFill>
                  <pic:spPr bwMode="auto">
                    <a:xfrm>
                      <a:off x="0" y="0"/>
                      <a:ext cx="2344420" cy="2644775"/>
                    </a:xfrm>
                    <a:prstGeom prst="rect">
                      <a:avLst/>
                    </a:prstGeom>
                    <a:noFill/>
                  </pic:spPr>
                </pic:pic>
              </a:graphicData>
            </a:graphic>
            <wp14:sizeRelH relativeFrom="page">
              <wp14:pctWidth>0</wp14:pctWidth>
            </wp14:sizeRelH>
            <wp14:sizeRelV relativeFrom="page">
              <wp14:pctHeight>0</wp14:pctHeight>
            </wp14:sizeRelV>
          </wp:anchor>
        </w:drawing>
      </w:r>
      <w:r w:rsidR="00E179EA">
        <w:rPr>
          <w:rFonts w:ascii="Arial Narrow" w:hAnsi="Arial Narrow"/>
          <w:b/>
          <w:sz w:val="24"/>
          <w:szCs w:val="24"/>
        </w:rPr>
        <w:t>High transportation costs:</w:t>
      </w:r>
      <w:r w:rsidR="00E179EA">
        <w:rPr>
          <w:rFonts w:ascii="Arial Narrow" w:hAnsi="Arial Narrow"/>
          <w:bCs/>
          <w:sz w:val="24"/>
          <w:szCs w:val="24"/>
        </w:rPr>
        <w:t xml:space="preserve"> Given the nationwide coverage, rising fuel prices led to high field costs. Fuel prices rose from the budgeted Ushs 4,500 per litre to over Ushs 7,500 per litre in some areas. The field teams spent more than anticipated. Costs were exceptionally high for island facilities such as Kalangala, Buvuma, and Mayuge, among others. For instance, Kalangala had 3 facilities on water routes that were far away, requiring the hiring of a private boat because these were not common routes for transporters and fell outside the ferry schedules. A similar situation was encountered in Buvuma and Namayingo districts.  </w:t>
      </w:r>
      <w:r w:rsidR="00E179EA">
        <w:rPr>
          <w:rFonts w:ascii="Arial Narrow" w:hAnsi="Arial Narrow"/>
          <w:sz w:val="24"/>
          <w:szCs w:val="24"/>
        </w:rPr>
        <w:t>In Kyotera, the team did not visit Nangoma Health Centre. This was because the health centre is closer to Tanzania, and the easiest ro</w:t>
      </w:r>
      <w:r w:rsidR="00A03619">
        <w:rPr>
          <w:rFonts w:ascii="Arial Narrow" w:hAnsi="Arial Narrow"/>
          <w:sz w:val="24"/>
          <w:szCs w:val="24"/>
        </w:rPr>
        <w:t>ute is via Mutukula, which proved difficult for the team to visit</w:t>
      </w:r>
      <w:r w:rsidR="00E179EA">
        <w:rPr>
          <w:rFonts w:ascii="Arial Narrow" w:hAnsi="Arial Narrow"/>
          <w:sz w:val="24"/>
          <w:szCs w:val="24"/>
        </w:rPr>
        <w:t>. In Buvuma, the facilities in Lwajje and Lubya were also closer to Tanzania and required special boat hire amounting to two million Uganda shillings.</w:t>
      </w:r>
    </w:p>
    <w:p w14:paraId="70615A3E" w14:textId="77777777" w:rsidR="00E179EA" w:rsidRDefault="00E179EA">
      <w:pPr>
        <w:spacing w:after="0" w:line="240" w:lineRule="auto"/>
        <w:rPr>
          <w:rFonts w:ascii="Arial Narrow" w:hAnsi="Arial Narrow"/>
          <w:sz w:val="24"/>
          <w:szCs w:val="24"/>
        </w:rPr>
      </w:pPr>
    </w:p>
    <w:p w14:paraId="61CFED97" w14:textId="77777777" w:rsidR="00E179EA" w:rsidRPr="00861262" w:rsidRDefault="00E179EA" w:rsidP="00861262">
      <w:pPr>
        <w:pStyle w:val="ListParagraph"/>
        <w:numPr>
          <w:ilvl w:val="0"/>
          <w:numId w:val="14"/>
        </w:numPr>
        <w:spacing w:after="0" w:line="240" w:lineRule="auto"/>
        <w:ind w:left="540" w:hanging="540"/>
        <w:rPr>
          <w:rFonts w:ascii="Arial Narrow" w:hAnsi="Arial Narrow"/>
          <w:sz w:val="24"/>
          <w:szCs w:val="24"/>
        </w:rPr>
      </w:pPr>
      <w:r w:rsidRPr="00861262">
        <w:rPr>
          <w:rFonts w:ascii="Arial Narrow" w:hAnsi="Arial Narrow"/>
          <w:b/>
          <w:sz w:val="24"/>
          <w:szCs w:val="24"/>
        </w:rPr>
        <w:t>Poor record keeping</w:t>
      </w:r>
      <w:r w:rsidR="00861262" w:rsidRPr="00861262">
        <w:rPr>
          <w:rFonts w:ascii="Arial Narrow" w:hAnsi="Arial Narrow"/>
          <w:b/>
          <w:sz w:val="24"/>
          <w:szCs w:val="24"/>
        </w:rPr>
        <w:t xml:space="preserve">: </w:t>
      </w:r>
      <w:r w:rsidRPr="00861262">
        <w:rPr>
          <w:rFonts w:ascii="Arial Narrow" w:hAnsi="Arial Narrow"/>
          <w:sz w:val="24"/>
          <w:szCs w:val="24"/>
        </w:rPr>
        <w:t xml:space="preserve">In many LGs and facilities, there were no clear records of the assets delivered under UgIFT. The LGs and the facilities had incomplete or missing UgIFT asset registers, which delayed data collection. As a result, teams took longer to identify assets in these facilities, as most were not engraved with UgIFT identifiers, and some were not engraved at all. Additionally, the field teams encountered situations where some assets could not be physically accessed, especially in schools, since it was holiday time. </w:t>
      </w:r>
    </w:p>
    <w:p w14:paraId="00DA9772" w14:textId="77777777" w:rsidR="00E179EA" w:rsidRDefault="00E179EA">
      <w:pPr>
        <w:spacing w:after="0" w:line="240" w:lineRule="auto"/>
        <w:rPr>
          <w:rFonts w:ascii="Arial Narrow" w:hAnsi="Arial Narrow"/>
          <w:sz w:val="24"/>
          <w:szCs w:val="24"/>
        </w:rPr>
      </w:pPr>
    </w:p>
    <w:p w14:paraId="5CF09EDE" w14:textId="77777777" w:rsidR="00E179EA" w:rsidRDefault="00E179EA" w:rsidP="00861262">
      <w:pPr>
        <w:pStyle w:val="ListParagraph"/>
        <w:numPr>
          <w:ilvl w:val="0"/>
          <w:numId w:val="14"/>
        </w:numPr>
        <w:spacing w:after="0" w:line="240" w:lineRule="auto"/>
        <w:ind w:left="540" w:hanging="540"/>
        <w:rPr>
          <w:rFonts w:ascii="Arial Narrow" w:eastAsia="Arial Narrow" w:hAnsi="Arial Narrow"/>
          <w:bCs/>
          <w:sz w:val="24"/>
          <w:szCs w:val="24"/>
        </w:rPr>
      </w:pPr>
      <w:r>
        <w:rPr>
          <w:rFonts w:ascii="Arial Narrow" w:hAnsi="Arial Narrow"/>
          <w:b/>
          <w:sz w:val="24"/>
          <w:szCs w:val="24"/>
        </w:rPr>
        <w:t xml:space="preserve">Loss of institutional memory and suspicious officers. </w:t>
      </w:r>
      <w:r>
        <w:rPr>
          <w:rFonts w:ascii="Arial Narrow" w:hAnsi="Arial Narrow"/>
          <w:bCs/>
          <w:sz w:val="24"/>
          <w:szCs w:val="24"/>
        </w:rPr>
        <w:t>It was observed that institutional memory was lost after staff who were present during the delivery of these assets were transferred to other stations. In addition, capacity gaps were noted, especially in health centres, where on-site officers could not identify the stated assets as indicated in the tool and delivery books. This affected the timely progress of the verification. In addition, the exercise took place while the Ministers in charge of Local Governments were visiting schools and health centres as part of a service delivery verification campaign. In some stations, officers were suspicious and conflated the objective of our assignment with that of the visiting ministers. To mitigate the risk, we fully explained the assignment's purpose and objectives.</w:t>
      </w:r>
    </w:p>
    <w:p w14:paraId="160B9C2B" w14:textId="77777777" w:rsidR="00E179EA" w:rsidRPr="000426E7" w:rsidRDefault="00E179EA">
      <w:pPr>
        <w:spacing w:after="0" w:line="240" w:lineRule="auto"/>
        <w:rPr>
          <w:rFonts w:ascii="Arial Narrow" w:hAnsi="Arial Narrow"/>
          <w:sz w:val="24"/>
          <w:szCs w:val="24"/>
        </w:rPr>
      </w:pPr>
    </w:p>
    <w:p w14:paraId="5672E3AE" w14:textId="77777777" w:rsidR="00861262" w:rsidRPr="000426E7" w:rsidRDefault="00861262">
      <w:pPr>
        <w:spacing w:after="0" w:line="240" w:lineRule="auto"/>
        <w:rPr>
          <w:rFonts w:ascii="Arial Narrow" w:hAnsi="Arial Narrow"/>
          <w:sz w:val="24"/>
          <w:szCs w:val="24"/>
        </w:rPr>
      </w:pPr>
    </w:p>
    <w:p w14:paraId="10955DAF" w14:textId="77777777" w:rsidR="00861262" w:rsidRPr="000426E7" w:rsidRDefault="00861262">
      <w:pPr>
        <w:spacing w:after="0" w:line="240" w:lineRule="auto"/>
        <w:rPr>
          <w:rFonts w:ascii="Arial Narrow" w:hAnsi="Arial Narrow"/>
          <w:sz w:val="24"/>
          <w:szCs w:val="24"/>
        </w:rPr>
      </w:pPr>
    </w:p>
    <w:p w14:paraId="4D37C363" w14:textId="77777777" w:rsidR="000426E7" w:rsidRDefault="00861262" w:rsidP="000426E7">
      <w:pPr>
        <w:spacing w:after="0" w:line="240" w:lineRule="auto"/>
        <w:rPr>
          <w:rFonts w:ascii="Arial Narrow" w:hAnsi="Arial Narrow"/>
          <w:sz w:val="24"/>
          <w:szCs w:val="24"/>
        </w:rPr>
      </w:pPr>
      <w:r w:rsidRPr="000426E7">
        <w:rPr>
          <w:rFonts w:ascii="Arial Narrow" w:hAnsi="Arial Narrow"/>
          <w:sz w:val="24"/>
          <w:szCs w:val="24"/>
        </w:rPr>
        <w:br w:type="page"/>
      </w:r>
      <w:bookmarkStart w:id="83" w:name="heading_22"/>
      <w:bookmarkStart w:id="84" w:name="_Toc241520610"/>
      <w:bookmarkStart w:id="85" w:name="_Toc241837035"/>
      <w:bookmarkStart w:id="86" w:name="_Toc242190619"/>
    </w:p>
    <w:p w14:paraId="6F4F8B5F" w14:textId="77777777" w:rsidR="00E179EA" w:rsidRPr="000334CB"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87" w:name="_Toc243395932"/>
      <w:r w:rsidRPr="000334CB">
        <w:rPr>
          <w:rFonts w:ascii="Arial Narrow" w:hAnsi="Arial Narrow"/>
          <w:sz w:val="24"/>
          <w:szCs w:val="24"/>
        </w:rPr>
        <w:lastRenderedPageBreak/>
        <w:t>VERIFICATION FINDINGS</w:t>
      </w:r>
      <w:bookmarkEnd w:id="83"/>
      <w:bookmarkEnd w:id="84"/>
      <w:bookmarkEnd w:id="85"/>
      <w:bookmarkEnd w:id="86"/>
      <w:bookmarkEnd w:id="87"/>
    </w:p>
    <w:p w14:paraId="59A2B69E" w14:textId="77777777" w:rsidR="00E179EA" w:rsidRDefault="00E179EA">
      <w:pPr>
        <w:spacing w:after="0" w:line="240" w:lineRule="auto"/>
        <w:rPr>
          <w:rFonts w:ascii="Arial Narrow" w:hAnsi="Arial Narrow"/>
          <w:sz w:val="24"/>
          <w:szCs w:val="24"/>
        </w:rPr>
      </w:pPr>
    </w:p>
    <w:p w14:paraId="5244B605"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This section presents results of the verification exercise based on the specific objectives. The results are presented in different result levels, indicating asset availability, asset condition and functionality, asset marking and identification, and the financial analysis in each subsection. </w:t>
      </w:r>
    </w:p>
    <w:p w14:paraId="3107C9DD" w14:textId="77777777" w:rsidR="00E179EA" w:rsidRDefault="00E179EA">
      <w:pPr>
        <w:spacing w:after="0" w:line="240" w:lineRule="auto"/>
        <w:rPr>
          <w:rFonts w:ascii="Arial Narrow" w:hAnsi="Arial Narrow"/>
          <w:sz w:val="24"/>
          <w:szCs w:val="24"/>
        </w:rPr>
      </w:pPr>
    </w:p>
    <w:p w14:paraId="12D7FA48"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sz w:val="24"/>
          <w:szCs w:val="24"/>
        </w:rPr>
      </w:pPr>
      <w:bookmarkStart w:id="88" w:name="_Toc243395933"/>
      <w:bookmarkStart w:id="89" w:name="_Toc242190620"/>
      <w:r>
        <w:rPr>
          <w:rFonts w:ascii="Arial Narrow" w:hAnsi="Arial Narrow"/>
          <w:bCs/>
          <w:sz w:val="24"/>
          <w:szCs w:val="24"/>
        </w:rPr>
        <w:t>Overall results</w:t>
      </w:r>
      <w:bookmarkEnd w:id="88"/>
      <w:r>
        <w:rPr>
          <w:rFonts w:ascii="Arial Narrow" w:hAnsi="Arial Narrow"/>
          <w:bCs/>
          <w:sz w:val="24"/>
          <w:szCs w:val="24"/>
        </w:rPr>
        <w:t xml:space="preserve"> </w:t>
      </w:r>
      <w:bookmarkEnd w:id="89"/>
    </w:p>
    <w:p w14:paraId="02A94B37" w14:textId="4A17790E" w:rsidR="00E179EA" w:rsidRDefault="00E179EA">
      <w:pPr>
        <w:pStyle w:val="BodyText"/>
        <w:spacing w:after="0" w:line="240" w:lineRule="auto"/>
        <w:rPr>
          <w:rFonts w:ascii="Arial Narrow" w:hAnsi="Arial Narrow"/>
          <w:sz w:val="24"/>
          <w:szCs w:val="24"/>
        </w:rPr>
      </w:pPr>
      <w:r>
        <w:rPr>
          <w:rFonts w:ascii="Arial Narrow" w:hAnsi="Arial Narrow"/>
          <w:sz w:val="24"/>
          <w:szCs w:val="24"/>
        </w:rPr>
        <w:t xml:space="preserve">This section provides an overall view of the UgIFT asset status combining </w:t>
      </w:r>
      <w:r w:rsidR="00847084">
        <w:rPr>
          <w:rFonts w:ascii="Arial Narrow" w:hAnsi="Arial Narrow"/>
          <w:sz w:val="24"/>
          <w:szCs w:val="24"/>
        </w:rPr>
        <w:t>MDAs, Blood Banks, Health Centers and Seed Secondary Schools.</w:t>
      </w:r>
    </w:p>
    <w:p w14:paraId="33B73328" w14:textId="77777777" w:rsidR="00E179EA" w:rsidRDefault="00E179EA">
      <w:pPr>
        <w:pStyle w:val="BodyText"/>
        <w:spacing w:after="0" w:line="240" w:lineRule="auto"/>
        <w:rPr>
          <w:rFonts w:ascii="Arial Narrow" w:hAnsi="Arial Narrow"/>
          <w:bCs/>
          <w:color w:val="231F20"/>
          <w:sz w:val="24"/>
          <w:szCs w:val="24"/>
        </w:rPr>
      </w:pPr>
    </w:p>
    <w:p w14:paraId="16324586"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 xml:space="preserve">Overall asset availability </w:t>
      </w:r>
    </w:p>
    <w:p w14:paraId="21A1F4CE" w14:textId="017C9EB0" w:rsidR="00E179EA" w:rsidRDefault="00E179EA">
      <w:pPr>
        <w:spacing w:after="0" w:line="240" w:lineRule="auto"/>
        <w:rPr>
          <w:rFonts w:ascii="Arial Narrow" w:hAnsi="Arial Narrow"/>
          <w:sz w:val="24"/>
          <w:szCs w:val="24"/>
        </w:rPr>
      </w:pPr>
      <w:r>
        <w:rPr>
          <w:rFonts w:ascii="Arial Narrow" w:hAnsi="Arial Narrow"/>
          <w:sz w:val="24"/>
          <w:szCs w:val="24"/>
        </w:rPr>
        <w:t xml:space="preserve">A total of </w:t>
      </w:r>
      <w:r w:rsidR="00E24CE2" w:rsidRPr="00E24CE2">
        <w:rPr>
          <w:rFonts w:ascii="Arial Narrow" w:hAnsi="Arial Narrow"/>
          <w:sz w:val="24"/>
          <w:szCs w:val="24"/>
        </w:rPr>
        <w:fldChar w:fldCharType="begin"/>
      </w:r>
      <w:r w:rsidR="00E24CE2" w:rsidRPr="00E24CE2">
        <w:rPr>
          <w:rFonts w:ascii="Arial Narrow" w:hAnsi="Arial Narrow"/>
          <w:sz w:val="24"/>
          <w:szCs w:val="24"/>
        </w:rPr>
        <w:instrText xml:space="preserve"> =SUM(ABOVE) </w:instrText>
      </w:r>
      <w:r w:rsidR="00E24CE2" w:rsidRPr="00E24CE2">
        <w:rPr>
          <w:rFonts w:ascii="Arial Narrow" w:hAnsi="Arial Narrow"/>
          <w:sz w:val="24"/>
          <w:szCs w:val="24"/>
        </w:rPr>
        <w:fldChar w:fldCharType="separate"/>
      </w:r>
      <w:r w:rsidR="000B00BD" w:rsidRPr="00E24CE2">
        <w:rPr>
          <w:rFonts w:ascii="Arial Narrow" w:hAnsi="Arial Narrow"/>
          <w:noProof/>
          <w:sz w:val="24"/>
          <w:szCs w:val="24"/>
        </w:rPr>
        <w:t xml:space="preserve"> </w:t>
      </w:r>
      <w:r w:rsidR="000B00BD" w:rsidRPr="00E24CE2">
        <w:rPr>
          <w:rFonts w:ascii="Arial Narrow" w:hAnsi="Arial Narrow"/>
          <w:noProof/>
          <w:sz w:val="24"/>
          <w:szCs w:val="24"/>
          <w:highlight w:val="green"/>
        </w:rPr>
        <w:t>228,638</w:t>
      </w:r>
      <w:r w:rsidR="00E24CE2" w:rsidRPr="00E24CE2">
        <w:rPr>
          <w:rFonts w:ascii="Arial Narrow" w:hAnsi="Arial Narrow"/>
          <w:sz w:val="24"/>
          <w:szCs w:val="24"/>
        </w:rPr>
        <w:fldChar w:fldCharType="end"/>
      </w:r>
      <w:r w:rsidR="00E24CE2">
        <w:rPr>
          <w:rFonts w:ascii="Arial Narrow" w:hAnsi="Arial Narrow"/>
          <w:b/>
          <w:bCs/>
          <w:sz w:val="24"/>
          <w:szCs w:val="24"/>
        </w:rPr>
        <w:t xml:space="preserve"> </w:t>
      </w:r>
      <w:r>
        <w:rPr>
          <w:rFonts w:ascii="Arial Narrow" w:hAnsi="Arial Narrow"/>
          <w:sz w:val="24"/>
          <w:szCs w:val="24"/>
        </w:rPr>
        <w:t>assets are recorded across the targeted MDAs, beneficiary Blood Banks, Upgraded Health Centres and Seed Secondary School</w:t>
      </w:r>
      <w:r w:rsidR="00CB3939">
        <w:rPr>
          <w:rFonts w:ascii="Arial Narrow" w:hAnsi="Arial Narrow"/>
          <w:sz w:val="24"/>
          <w:szCs w:val="24"/>
        </w:rPr>
        <w:t>s</w:t>
      </w:r>
      <w:r>
        <w:rPr>
          <w:rFonts w:ascii="Arial Narrow" w:hAnsi="Arial Narrow"/>
          <w:sz w:val="24"/>
          <w:szCs w:val="24"/>
        </w:rPr>
        <w:t xml:space="preserve">. These include vehicles, laptops, printers, desktop computers, projectors, cameras, furniture (desks, chairs, tables and stools), UPS systems, digital phones, paper shredders, tablets and clinical equipment, among others. </w:t>
      </w:r>
    </w:p>
    <w:p w14:paraId="5D39557B" w14:textId="77777777" w:rsidR="00E179EA" w:rsidRDefault="00E179EA">
      <w:pPr>
        <w:spacing w:after="0" w:line="240" w:lineRule="auto"/>
        <w:rPr>
          <w:rFonts w:ascii="Arial Narrow" w:hAnsi="Arial Narrow"/>
          <w:sz w:val="24"/>
          <w:szCs w:val="24"/>
        </w:rPr>
      </w:pPr>
    </w:p>
    <w:p w14:paraId="7B9136EE" w14:textId="2CBE087B" w:rsidR="00E179EA" w:rsidRDefault="00E179EA">
      <w:pPr>
        <w:spacing w:after="0" w:line="240" w:lineRule="auto"/>
        <w:rPr>
          <w:rFonts w:ascii="Arial Narrow" w:hAnsi="Arial Narrow"/>
          <w:sz w:val="24"/>
          <w:szCs w:val="24"/>
        </w:rPr>
      </w:pPr>
      <w:r>
        <w:rPr>
          <w:rFonts w:ascii="Arial Narrow" w:hAnsi="Arial Narrow"/>
          <w:sz w:val="24"/>
          <w:szCs w:val="24"/>
        </w:rPr>
        <w:t xml:space="preserve">Overall, the Seed Secondary Schools hold </w:t>
      </w:r>
      <w:r w:rsidR="00E53F33">
        <w:rPr>
          <w:rFonts w:ascii="Arial Narrow" w:hAnsi="Arial Narrow"/>
          <w:sz w:val="24"/>
          <w:szCs w:val="24"/>
        </w:rPr>
        <w:t>most</w:t>
      </w:r>
      <w:r w:rsidR="00CB3939">
        <w:rPr>
          <w:rFonts w:ascii="Arial Narrow" w:hAnsi="Arial Narrow"/>
          <w:sz w:val="24"/>
          <w:szCs w:val="24"/>
        </w:rPr>
        <w:t xml:space="preserve"> assets</w:t>
      </w:r>
      <w:r w:rsidR="000B00BD">
        <w:rPr>
          <w:rFonts w:ascii="Arial Narrow" w:hAnsi="Arial Narrow"/>
          <w:sz w:val="24"/>
          <w:szCs w:val="24"/>
        </w:rPr>
        <w:t xml:space="preserve"> </w:t>
      </w:r>
      <w:r w:rsidR="000B00BD" w:rsidRPr="00B86D2C">
        <w:rPr>
          <w:rFonts w:ascii="Arial Narrow" w:hAnsi="Arial Narrow"/>
          <w:sz w:val="24"/>
          <w:szCs w:val="24"/>
        </w:rPr>
        <w:t>63.5%</w:t>
      </w:r>
      <w:r>
        <w:rPr>
          <w:rFonts w:ascii="Arial Narrow" w:hAnsi="Arial Narrow"/>
          <w:sz w:val="24"/>
          <w:szCs w:val="24"/>
        </w:rPr>
        <w:t xml:space="preserve"> (</w:t>
      </w:r>
      <w:r w:rsidR="000B00BD" w:rsidRPr="00B86D2C">
        <w:rPr>
          <w:rFonts w:ascii="Arial Narrow" w:hAnsi="Arial Narrow"/>
          <w:sz w:val="24"/>
          <w:szCs w:val="24"/>
        </w:rPr>
        <w:t>145,255</w:t>
      </w:r>
      <w:r>
        <w:rPr>
          <w:rFonts w:ascii="Arial Narrow" w:hAnsi="Arial Narrow"/>
          <w:sz w:val="24"/>
          <w:szCs w:val="24"/>
        </w:rPr>
        <w:t xml:space="preserve">), </w:t>
      </w:r>
      <w:r w:rsidR="00BB6028">
        <w:rPr>
          <w:rFonts w:ascii="Arial Narrow" w:hAnsi="Arial Narrow"/>
          <w:sz w:val="24"/>
          <w:szCs w:val="24"/>
        </w:rPr>
        <w:t>followed by Health Centres with</w:t>
      </w:r>
      <w:r w:rsidR="000B00BD">
        <w:rPr>
          <w:rFonts w:ascii="Arial Narrow" w:hAnsi="Arial Narrow"/>
          <w:sz w:val="24"/>
          <w:szCs w:val="24"/>
        </w:rPr>
        <w:t xml:space="preserve"> </w:t>
      </w:r>
      <w:r w:rsidR="00BB6028" w:rsidRPr="00B86D2C">
        <w:rPr>
          <w:rFonts w:ascii="Arial Narrow" w:hAnsi="Arial Narrow"/>
          <w:sz w:val="24"/>
          <w:szCs w:val="24"/>
        </w:rPr>
        <w:t>29.1</w:t>
      </w:r>
      <w:r w:rsidR="000B00BD" w:rsidRPr="00B86D2C">
        <w:rPr>
          <w:rFonts w:ascii="Arial Narrow" w:hAnsi="Arial Narrow"/>
          <w:sz w:val="24"/>
          <w:szCs w:val="24"/>
        </w:rPr>
        <w:t>%</w:t>
      </w:r>
      <w:r>
        <w:rPr>
          <w:rFonts w:ascii="Arial Narrow" w:hAnsi="Arial Narrow"/>
          <w:sz w:val="24"/>
          <w:szCs w:val="24"/>
        </w:rPr>
        <w:t xml:space="preserve"> (</w:t>
      </w:r>
      <w:r w:rsidR="00BB6028" w:rsidRPr="00B86D2C">
        <w:rPr>
          <w:rFonts w:ascii="Arial Narrow" w:hAnsi="Arial Narrow"/>
          <w:sz w:val="24"/>
          <w:szCs w:val="24"/>
        </w:rPr>
        <w:t>66,499</w:t>
      </w:r>
      <w:r w:rsidR="00CB3939">
        <w:rPr>
          <w:rFonts w:ascii="Arial Narrow" w:hAnsi="Arial Narrow"/>
          <w:sz w:val="24"/>
          <w:szCs w:val="24"/>
        </w:rPr>
        <w:t>). MDAs hold</w:t>
      </w:r>
      <w:r w:rsidR="000B00BD">
        <w:rPr>
          <w:rFonts w:ascii="Arial Narrow" w:hAnsi="Arial Narrow"/>
          <w:sz w:val="24"/>
          <w:szCs w:val="24"/>
        </w:rPr>
        <w:t xml:space="preserve"> </w:t>
      </w:r>
      <w:r w:rsidR="000B00BD" w:rsidRPr="00B86D2C">
        <w:rPr>
          <w:rFonts w:ascii="Arial Narrow" w:hAnsi="Arial Narrow"/>
          <w:sz w:val="24"/>
          <w:szCs w:val="24"/>
        </w:rPr>
        <w:t>7.1%</w:t>
      </w:r>
      <w:r>
        <w:rPr>
          <w:rFonts w:ascii="Arial Narrow" w:hAnsi="Arial Narrow"/>
          <w:sz w:val="24"/>
          <w:szCs w:val="24"/>
        </w:rPr>
        <w:t xml:space="preserve"> (</w:t>
      </w:r>
      <w:r w:rsidR="000B00BD" w:rsidRPr="00B86D2C">
        <w:rPr>
          <w:rFonts w:ascii="Arial Narrow" w:hAnsi="Arial Narrow"/>
          <w:sz w:val="24"/>
          <w:szCs w:val="24"/>
        </w:rPr>
        <w:t>16,282</w:t>
      </w:r>
      <w:r>
        <w:rPr>
          <w:rFonts w:ascii="Arial Narrow" w:hAnsi="Arial Narrow"/>
          <w:sz w:val="24"/>
          <w:szCs w:val="24"/>
        </w:rPr>
        <w:t xml:space="preserve">), and regional Blood Banks hold 0.3% (602). </w:t>
      </w:r>
      <w:r w:rsidR="00803B2D">
        <w:rPr>
          <w:rFonts w:ascii="Arial Narrow" w:hAnsi="Arial Narrow"/>
          <w:sz w:val="24"/>
          <w:szCs w:val="24"/>
        </w:rPr>
        <w:t>The verification also noted that Kasese Municipality reallocated some assets to</w:t>
      </w:r>
      <w:r>
        <w:rPr>
          <w:rFonts w:ascii="Arial Narrow" w:hAnsi="Arial Narrow"/>
          <w:sz w:val="24"/>
          <w:szCs w:val="24"/>
        </w:rPr>
        <w:t xml:space="preserve"> Rukoki</w:t>
      </w:r>
      <w:r w:rsidR="00132844">
        <w:rPr>
          <w:rStyle w:val="FootnoteReference"/>
          <w:rFonts w:ascii="Arial Narrow" w:hAnsi="Arial Narrow"/>
          <w:sz w:val="24"/>
          <w:szCs w:val="24"/>
        </w:rPr>
        <w:footnoteReference w:id="1"/>
      </w:r>
      <w:r w:rsidR="00803B2D">
        <w:rPr>
          <w:rFonts w:ascii="Arial Narrow" w:hAnsi="Arial Narrow"/>
          <w:sz w:val="24"/>
          <w:szCs w:val="24"/>
        </w:rPr>
        <w:t xml:space="preserve"> General Hospital.</w:t>
      </w:r>
    </w:p>
    <w:p w14:paraId="0CF55435" w14:textId="77777777" w:rsidR="00E179EA" w:rsidRDefault="00E179EA">
      <w:pPr>
        <w:spacing w:after="0" w:line="240" w:lineRule="auto"/>
        <w:rPr>
          <w:rFonts w:ascii="Arial Narrow" w:hAnsi="Arial Narrow"/>
          <w:sz w:val="24"/>
          <w:szCs w:val="24"/>
        </w:rPr>
      </w:pPr>
    </w:p>
    <w:p w14:paraId="3AAC1F97" w14:textId="77777777" w:rsidR="00E179EA" w:rsidRDefault="00E179EA">
      <w:pPr>
        <w:pStyle w:val="Caption"/>
        <w:keepNext/>
        <w:spacing w:after="0"/>
        <w:jc w:val="center"/>
        <w:rPr>
          <w:rFonts w:ascii="Arial Narrow" w:hAnsi="Arial Narrow"/>
          <w:b/>
          <w:sz w:val="24"/>
          <w:szCs w:val="24"/>
        </w:rPr>
      </w:pPr>
      <w:bookmarkStart w:id="90" w:name="_Toc243395968"/>
      <w:r>
        <w:rPr>
          <w:rFonts w:ascii="Arial Narrow" w:hAnsi="Arial Narrow"/>
          <w:b/>
          <w:sz w:val="24"/>
          <w:szCs w:val="24"/>
        </w:rPr>
        <w:t xml:space="preserve">Figure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91" w:name="_StructureFigureNumber1"/>
      <w:r>
        <w:rPr>
          <w:rFonts w:ascii="Arial Narrow" w:hAnsi="Arial Narrow"/>
          <w:b/>
          <w:sz w:val="24"/>
          <w:szCs w:val="24"/>
        </w:rPr>
        <w:t>1</w:t>
      </w:r>
      <w:bookmarkEnd w:id="91"/>
      <w:r>
        <w:rPr>
          <w:rFonts w:ascii="Arial Narrow" w:hAnsi="Arial Narrow"/>
          <w:b/>
          <w:sz w:val="24"/>
          <w:szCs w:val="24"/>
        </w:rPr>
        <w:fldChar w:fldCharType="end"/>
      </w:r>
      <w:r>
        <w:rPr>
          <w:rFonts w:ascii="Arial Narrow" w:hAnsi="Arial Narrow"/>
          <w:b/>
          <w:sz w:val="24"/>
          <w:szCs w:val="24"/>
        </w:rPr>
        <w:t>: Overall asset distribution by location</w:t>
      </w:r>
      <w:bookmarkEnd w:id="90"/>
    </w:p>
    <w:p w14:paraId="7844AF61" w14:textId="6AB6CC6D" w:rsidR="00E179EA" w:rsidRDefault="0011185F">
      <w:pPr>
        <w:spacing w:after="0" w:line="240" w:lineRule="auto"/>
        <w:rPr>
          <w:rFonts w:ascii="Arial Narrow" w:hAnsi="Arial Narrow"/>
        </w:rPr>
      </w:pPr>
      <w:r>
        <w:rPr>
          <w:rFonts w:ascii="Arial Narrow" w:hAnsi="Arial Narrow"/>
          <w:noProof/>
        </w:rPr>
        <w:drawing>
          <wp:inline distT="0" distB="0" distL="0" distR="0" wp14:anchorId="547286AF" wp14:editId="08D80276">
            <wp:extent cx="5495925" cy="2667000"/>
            <wp:effectExtent l="0" t="0" r="9525" b="0"/>
            <wp:docPr id="3" name="Chart 1" descr="Ministries and agencies: 16282; Blood Banks: 602; Health Centres: 63432; Seed Secondary Schools: 145255; Hospitals: 3067; visible old figures are red and struck through, revised figures green."/>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E092009" w14:textId="77777777" w:rsidR="00D72072" w:rsidRDefault="000B00BD">
      <w:pPr>
        <w:pStyle w:val="Caption"/>
        <w:keepNext/>
        <w:spacing w:after="0"/>
        <w:jc w:val="center"/>
        <w:rPr>
          <w:rFonts w:ascii="Arial Narrow" w:hAnsi="Arial Narrow"/>
          <w:b/>
          <w:sz w:val="24"/>
          <w:szCs w:val="24"/>
        </w:rPr>
      </w:pPr>
      <w:bookmarkStart w:id="92" w:name="_StructureFigureCaption2"/>
      <w:r>
        <w:lastRenderedPageBreak/>
        <w:t xml:space="preserve">Figure </w:t>
      </w:r>
      <w:r>
        <w:fldChar w:fldCharType="begin" w:fldLock="1"/>
      </w:r>
      <w:r>
        <w:instrText xml:space="preserve"> SEQ Figure \* ARABIC </w:instrText>
      </w:r>
      <w:r>
        <w:fldChar w:fldCharType="separate"/>
      </w:r>
      <w:bookmarkStart w:id="93" w:name="_StructureFigureNumber2"/>
      <w:r>
        <w:t>2</w:t>
      </w:r>
      <w:bookmarkEnd w:id="93"/>
      <w:r>
        <w:fldChar w:fldCharType="end"/>
      </w:r>
      <w:r>
        <w:t>: Overall asset distribution by location</w:t>
      </w:r>
      <w:bookmarkEnd w:id="92"/>
    </w:p>
    <w:p w14:paraId="3F1EE697" w14:textId="672704A7" w:rsidR="00E179EA" w:rsidRDefault="0011185F">
      <w:pPr>
        <w:spacing w:after="0" w:line="240" w:lineRule="auto"/>
        <w:rPr>
          <w:rFonts w:ascii="Arial Narrow" w:hAnsi="Arial Narrow"/>
        </w:rPr>
      </w:pPr>
      <w:r>
        <w:rPr>
          <w:rFonts w:ascii="Arial Narrow" w:hAnsi="Arial Narrow"/>
          <w:noProof/>
        </w:rPr>
        <w:drawing>
          <wp:inline distT="0" distB="0" distL="0" distR="0" wp14:anchorId="48A5C6BC" wp14:editId="379195A7">
            <wp:extent cx="5495925" cy="2667000"/>
            <wp:effectExtent l="0" t="0" r="0" b="0"/>
            <wp:docPr id="4" name="Object 4" descr="Ministries and agencies: 16282; Blood Banks: 602; Health Centres: 63432; Seed Secondary Schools: 145255; Hospitals: 306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F81094C" w14:textId="77777777" w:rsidR="00E179EA" w:rsidRDefault="00E179EA">
      <w:pPr>
        <w:spacing w:after="0" w:line="240" w:lineRule="auto"/>
        <w:rPr>
          <w:rFonts w:ascii="Arial Narrow" w:hAnsi="Arial Narrow"/>
          <w:b/>
          <w:bCs/>
        </w:rPr>
      </w:pPr>
      <w:r>
        <w:rPr>
          <w:rFonts w:ascii="Arial Narrow" w:hAnsi="Arial Narrow"/>
          <w:b/>
          <w:bCs/>
        </w:rPr>
        <w:t>Source: Primary data analysis</w:t>
      </w:r>
    </w:p>
    <w:p w14:paraId="344E654D" w14:textId="77777777" w:rsidR="00E179EA" w:rsidRDefault="00E179EA">
      <w:pPr>
        <w:spacing w:after="0" w:line="240" w:lineRule="auto"/>
        <w:rPr>
          <w:rFonts w:ascii="Arial Narrow" w:hAnsi="Arial Narrow"/>
          <w:b/>
        </w:rPr>
      </w:pPr>
    </w:p>
    <w:p w14:paraId="3E9119C2" w14:textId="77777777" w:rsidR="000334CB" w:rsidRDefault="000334CB">
      <w:pPr>
        <w:spacing w:after="0" w:line="240" w:lineRule="auto"/>
        <w:rPr>
          <w:rFonts w:ascii="Arial Narrow" w:hAnsi="Arial Narrow"/>
          <w:b/>
        </w:rPr>
      </w:pPr>
    </w:p>
    <w:p w14:paraId="5F95F8B2"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Overall Asset Condition and Functionality</w:t>
      </w:r>
    </w:p>
    <w:p w14:paraId="1772C0F9" w14:textId="11E7937F" w:rsidR="00E179EA" w:rsidRDefault="00E179EA">
      <w:pPr>
        <w:spacing w:after="0" w:line="240" w:lineRule="auto"/>
        <w:rPr>
          <w:rFonts w:ascii="Arial Narrow" w:hAnsi="Arial Narrow"/>
          <w:sz w:val="24"/>
          <w:szCs w:val="24"/>
        </w:rPr>
      </w:pPr>
      <w:r>
        <w:rPr>
          <w:rFonts w:ascii="Arial Narrow" w:hAnsi="Arial Narrow"/>
          <w:sz w:val="24"/>
          <w:szCs w:val="24"/>
        </w:rPr>
        <w:t>Overall</w:t>
      </w:r>
      <w:r w:rsidRPr="005E4640">
        <w:rPr>
          <w:rFonts w:ascii="Arial Narrow" w:hAnsi="Arial Narrow"/>
          <w:sz w:val="24"/>
          <w:szCs w:val="24"/>
        </w:rPr>
        <w:t>,</w:t>
      </w:r>
      <w:r w:rsidR="00803B2D">
        <w:rPr>
          <w:rFonts w:ascii="Arial Narrow" w:hAnsi="Arial Narrow"/>
          <w:sz w:val="24"/>
          <w:szCs w:val="24"/>
        </w:rPr>
        <w:t xml:space="preserve"> out of the total assets,</w:t>
      </w:r>
      <w:r w:rsidRPr="005E4640">
        <w:rPr>
          <w:rFonts w:ascii="Arial Narrow" w:hAnsi="Arial Narrow"/>
          <w:sz w:val="24"/>
          <w:szCs w:val="24"/>
        </w:rPr>
        <w:t xml:space="preserve"> </w:t>
      </w:r>
      <w:r w:rsidR="000B00BD" w:rsidRPr="00803B2D">
        <w:rPr>
          <w:rFonts w:ascii="Arial Narrow" w:hAnsi="Arial Narrow"/>
          <w:sz w:val="24"/>
          <w:szCs w:val="24"/>
        </w:rPr>
        <w:t>210,216</w:t>
      </w:r>
      <w:r w:rsidR="005E4640" w:rsidRPr="00803B2D">
        <w:rPr>
          <w:rFonts w:ascii="Arial Narrow" w:hAnsi="Arial Narrow"/>
          <w:sz w:val="24"/>
          <w:szCs w:val="24"/>
        </w:rPr>
        <w:t xml:space="preserve"> </w:t>
      </w:r>
      <w:r>
        <w:rPr>
          <w:rFonts w:ascii="Arial Narrow" w:hAnsi="Arial Narrow"/>
          <w:sz w:val="24"/>
          <w:szCs w:val="24"/>
        </w:rPr>
        <w:t>assets (</w:t>
      </w:r>
      <w:r w:rsidR="000B00BD" w:rsidRPr="00803B2D">
        <w:rPr>
          <w:rFonts w:ascii="Arial Narrow" w:hAnsi="Arial Narrow"/>
          <w:sz w:val="24"/>
          <w:szCs w:val="24"/>
        </w:rPr>
        <w:t>91.9%</w:t>
      </w:r>
      <w:r>
        <w:rPr>
          <w:rFonts w:ascii="Arial Narrow" w:hAnsi="Arial Narrow"/>
          <w:sz w:val="24"/>
          <w:szCs w:val="24"/>
        </w:rPr>
        <w:t>) were identified and classified as functional and in use</w:t>
      </w:r>
      <w:r w:rsidR="000B00BD" w:rsidRPr="00803B2D">
        <w:rPr>
          <w:rFonts w:ascii="Arial Narrow" w:hAnsi="Arial Narrow"/>
          <w:sz w:val="24"/>
          <w:szCs w:val="24"/>
        </w:rPr>
        <w:t>, 5,487 (2.4%) were functional and in store, while</w:t>
      </w:r>
      <w:r>
        <w:rPr>
          <w:rFonts w:ascii="Arial Narrow" w:hAnsi="Arial Narrow"/>
          <w:sz w:val="24"/>
          <w:szCs w:val="24"/>
        </w:rPr>
        <w:t xml:space="preserve"> </w:t>
      </w:r>
      <w:r w:rsidR="000B00BD" w:rsidRPr="00803B2D">
        <w:rPr>
          <w:rFonts w:ascii="Arial Narrow" w:hAnsi="Arial Narrow"/>
          <w:sz w:val="24"/>
          <w:szCs w:val="24"/>
        </w:rPr>
        <w:t>12,935</w:t>
      </w:r>
      <w:r>
        <w:rPr>
          <w:rFonts w:ascii="Arial Narrow" w:hAnsi="Arial Narrow"/>
          <w:sz w:val="24"/>
          <w:szCs w:val="24"/>
        </w:rPr>
        <w:t xml:space="preserve"> (</w:t>
      </w:r>
      <w:r w:rsidR="000B00BD" w:rsidRPr="00803B2D">
        <w:rPr>
          <w:rFonts w:ascii="Arial Narrow" w:hAnsi="Arial Narrow"/>
          <w:sz w:val="24"/>
          <w:szCs w:val="24"/>
        </w:rPr>
        <w:t>5.7%</w:t>
      </w:r>
      <w:r>
        <w:rPr>
          <w:rFonts w:ascii="Arial Narrow" w:hAnsi="Arial Narrow"/>
          <w:sz w:val="24"/>
          <w:szCs w:val="24"/>
        </w:rPr>
        <w:t xml:space="preserve">) were identified and classified as faulty and out of use. </w:t>
      </w:r>
      <w:hyperlink w:anchor="_Toc243395983" w:history="1">
        <w:r>
          <w:rPr>
            <w:rFonts w:ascii="Arial Narrow" w:hAnsi="Arial Narrow"/>
            <w:sz w:val="24"/>
            <w:szCs w:val="24"/>
          </w:rPr>
          <w:t>Table 1</w:t>
        </w:r>
      </w:hyperlink>
      <w:r>
        <w:rPr>
          <w:rFonts w:ascii="Arial Narrow" w:hAnsi="Arial Narrow"/>
          <w:sz w:val="24"/>
          <w:szCs w:val="24"/>
        </w:rPr>
        <w:t xml:space="preserve"> presents a detailed analysis of asset condition.</w:t>
      </w:r>
    </w:p>
    <w:p w14:paraId="2861D10C" w14:textId="77777777" w:rsidR="00E179EA" w:rsidRDefault="00E179EA">
      <w:pPr>
        <w:spacing w:after="0" w:line="240" w:lineRule="auto"/>
        <w:rPr>
          <w:rFonts w:ascii="Arial Narrow" w:hAnsi="Arial Narrow"/>
          <w:sz w:val="24"/>
          <w:szCs w:val="24"/>
        </w:rPr>
      </w:pPr>
    </w:p>
    <w:p w14:paraId="4B9D82DD" w14:textId="77777777" w:rsidR="00E179EA" w:rsidRDefault="00E179EA">
      <w:pPr>
        <w:spacing w:after="0" w:line="240" w:lineRule="auto"/>
        <w:rPr>
          <w:rFonts w:ascii="Arial Narrow" w:hAnsi="Arial Narrow"/>
          <w:sz w:val="24"/>
          <w:szCs w:val="24"/>
        </w:rPr>
      </w:pPr>
    </w:p>
    <w:p w14:paraId="74B23964" w14:textId="77777777" w:rsidR="00E179EA" w:rsidRDefault="000334CB">
      <w:pPr>
        <w:spacing w:after="0" w:line="240" w:lineRule="auto"/>
        <w:rPr>
          <w:rFonts w:ascii="Arial Narrow" w:hAnsi="Arial Narrow"/>
          <w:sz w:val="24"/>
          <w:szCs w:val="24"/>
        </w:rPr>
      </w:pPr>
      <w:r>
        <w:rPr>
          <w:rFonts w:ascii="Arial Narrow" w:hAnsi="Arial Narrow"/>
          <w:sz w:val="24"/>
          <w:szCs w:val="24"/>
        </w:rPr>
        <w:br w:type="page"/>
      </w:r>
    </w:p>
    <w:p w14:paraId="74509AC0" w14:textId="77777777" w:rsidR="00E179EA" w:rsidRDefault="00E179EA">
      <w:pPr>
        <w:pStyle w:val="Caption"/>
        <w:spacing w:after="0"/>
        <w:jc w:val="center"/>
        <w:rPr>
          <w:rFonts w:ascii="Arial Narrow" w:hAnsi="Arial Narrow"/>
          <w:b/>
          <w:sz w:val="24"/>
          <w:szCs w:val="24"/>
        </w:rPr>
      </w:pPr>
      <w:bookmarkStart w:id="94" w:name="_Toc243395983"/>
      <w:r>
        <w:rPr>
          <w:rFonts w:ascii="Arial Narrow" w:hAnsi="Arial Narrow"/>
          <w:b/>
          <w:sz w:val="24"/>
          <w:szCs w:val="24"/>
        </w:rPr>
        <w:lastRenderedPageBreak/>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1</w:t>
      </w:r>
      <w:r>
        <w:rPr>
          <w:rFonts w:ascii="Arial Narrow" w:hAnsi="Arial Narrow"/>
          <w:b/>
          <w:sz w:val="24"/>
          <w:szCs w:val="24"/>
        </w:rPr>
        <w:fldChar w:fldCharType="end"/>
      </w:r>
      <w:r>
        <w:rPr>
          <w:rFonts w:ascii="Arial Narrow" w:hAnsi="Arial Narrow"/>
          <w:b/>
          <w:sz w:val="24"/>
          <w:szCs w:val="24"/>
        </w:rPr>
        <w:t>:</w:t>
      </w:r>
      <w:r w:rsidR="000B00BD">
        <w:rPr>
          <w:rFonts w:ascii="Arial Narrow" w:hAnsi="Arial Narrow"/>
          <w:b/>
          <w:sz w:val="24"/>
          <w:szCs w:val="24"/>
          <w:highlight w:val="green"/>
        </w:rPr>
        <w:t xml:space="preserve"> </w:t>
      </w:r>
      <w:r>
        <w:rPr>
          <w:rFonts w:ascii="Arial Narrow" w:hAnsi="Arial Narrow"/>
          <w:b/>
          <w:sz w:val="24"/>
          <w:szCs w:val="24"/>
        </w:rPr>
        <w:t>Overall condition of UgIFT assets and functionality</w:t>
      </w:r>
      <w:bookmarkEnd w:id="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8"/>
        <w:gridCol w:w="1313"/>
        <w:gridCol w:w="1143"/>
        <w:gridCol w:w="1082"/>
        <w:gridCol w:w="1442"/>
        <w:gridCol w:w="1367"/>
      </w:tblGrid>
      <w:tr w:rsidR="00E179EA" w14:paraId="59FDC9D9" w14:textId="77777777" w:rsidTr="00DC1CB1">
        <w:trPr>
          <w:tblHeader/>
        </w:trPr>
        <w:tc>
          <w:tcPr>
            <w:tcW w:w="1480" w:type="pct"/>
            <w:vMerge w:val="restart"/>
            <w:shd w:val="clear" w:color="auto" w:fill="E2EFD9"/>
          </w:tcPr>
          <w:p w14:paraId="534DA77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Institution</w:t>
            </w:r>
          </w:p>
        </w:tc>
        <w:tc>
          <w:tcPr>
            <w:tcW w:w="728" w:type="pct"/>
            <w:vMerge w:val="restart"/>
            <w:shd w:val="clear" w:color="auto" w:fill="E2EFD9"/>
          </w:tcPr>
          <w:p w14:paraId="651E79D6" w14:textId="77777777" w:rsidR="00E179EA" w:rsidRDefault="00E179EA">
            <w:pPr>
              <w:spacing w:after="0" w:line="240" w:lineRule="auto"/>
              <w:jc w:val="center"/>
              <w:rPr>
                <w:rFonts w:ascii="Arial Narrow" w:hAnsi="Arial Narrow"/>
                <w:sz w:val="24"/>
                <w:szCs w:val="24"/>
              </w:rPr>
            </w:pPr>
            <w:r>
              <w:rPr>
                <w:rFonts w:ascii="Arial Narrow" w:hAnsi="Arial Narrow"/>
                <w:b/>
                <w:bCs/>
                <w:sz w:val="24"/>
                <w:szCs w:val="24"/>
              </w:rPr>
              <w:t>No. of Assets</w:t>
            </w:r>
          </w:p>
        </w:tc>
        <w:tc>
          <w:tcPr>
            <w:tcW w:w="1234" w:type="pct"/>
            <w:gridSpan w:val="2"/>
            <w:shd w:val="clear" w:color="auto" w:fill="E2EFD9"/>
          </w:tcPr>
          <w:p w14:paraId="5D34FF60"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Functional</w:t>
            </w:r>
          </w:p>
        </w:tc>
        <w:tc>
          <w:tcPr>
            <w:tcW w:w="800" w:type="pct"/>
            <w:vMerge w:val="restart"/>
            <w:shd w:val="clear" w:color="auto" w:fill="E2EFD9"/>
          </w:tcPr>
          <w:p w14:paraId="5535F0A6"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Faulty and not in use</w:t>
            </w:r>
          </w:p>
        </w:tc>
        <w:tc>
          <w:tcPr>
            <w:tcW w:w="758" w:type="pct"/>
            <w:vMerge w:val="restart"/>
            <w:shd w:val="clear" w:color="auto" w:fill="E2EFD9"/>
          </w:tcPr>
          <w:p w14:paraId="115DE3EE"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functional</w:t>
            </w:r>
          </w:p>
        </w:tc>
      </w:tr>
      <w:tr w:rsidR="00DC1CB1" w14:paraId="1A0C73B7" w14:textId="77777777" w:rsidTr="00DC1CB1">
        <w:trPr>
          <w:tblHeader/>
        </w:trPr>
        <w:tc>
          <w:tcPr>
            <w:tcW w:w="1480" w:type="pct"/>
            <w:vMerge/>
          </w:tcPr>
          <w:p w14:paraId="78355FFF" w14:textId="77777777" w:rsidR="00E179EA" w:rsidRDefault="00E179EA">
            <w:pPr>
              <w:spacing w:after="0" w:line="240" w:lineRule="auto"/>
              <w:rPr>
                <w:rFonts w:ascii="Arial Narrow" w:hAnsi="Arial Narrow"/>
                <w:sz w:val="24"/>
                <w:szCs w:val="24"/>
              </w:rPr>
            </w:pPr>
          </w:p>
        </w:tc>
        <w:tc>
          <w:tcPr>
            <w:tcW w:w="728" w:type="pct"/>
            <w:vMerge/>
          </w:tcPr>
          <w:p w14:paraId="32B0B57F" w14:textId="77777777" w:rsidR="00E179EA" w:rsidRDefault="00E179EA">
            <w:pPr>
              <w:spacing w:after="0" w:line="240" w:lineRule="auto"/>
              <w:rPr>
                <w:rFonts w:ascii="Arial Narrow" w:hAnsi="Arial Narrow"/>
                <w:sz w:val="24"/>
                <w:szCs w:val="24"/>
              </w:rPr>
            </w:pPr>
          </w:p>
        </w:tc>
        <w:tc>
          <w:tcPr>
            <w:tcW w:w="634" w:type="pct"/>
            <w:shd w:val="clear" w:color="auto" w:fill="E2EFD9"/>
          </w:tcPr>
          <w:p w14:paraId="402F865A"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In use</w:t>
            </w:r>
          </w:p>
        </w:tc>
        <w:tc>
          <w:tcPr>
            <w:tcW w:w="600" w:type="pct"/>
            <w:shd w:val="clear" w:color="auto" w:fill="E2EFD9"/>
          </w:tcPr>
          <w:p w14:paraId="7A4213E4"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In store</w:t>
            </w:r>
          </w:p>
        </w:tc>
        <w:tc>
          <w:tcPr>
            <w:tcW w:w="800" w:type="pct"/>
            <w:vMerge/>
          </w:tcPr>
          <w:p w14:paraId="540212EE" w14:textId="77777777" w:rsidR="00E179EA" w:rsidRDefault="00E179EA">
            <w:pPr>
              <w:spacing w:after="0" w:line="240" w:lineRule="auto"/>
              <w:rPr>
                <w:rFonts w:ascii="Arial Narrow" w:hAnsi="Arial Narrow"/>
                <w:sz w:val="24"/>
                <w:szCs w:val="24"/>
              </w:rPr>
            </w:pPr>
          </w:p>
        </w:tc>
        <w:tc>
          <w:tcPr>
            <w:tcW w:w="758" w:type="pct"/>
            <w:vMerge/>
          </w:tcPr>
          <w:p w14:paraId="6E9D0D19" w14:textId="77777777" w:rsidR="00E179EA" w:rsidRDefault="00E179EA">
            <w:pPr>
              <w:spacing w:after="0" w:line="240" w:lineRule="auto"/>
              <w:rPr>
                <w:rFonts w:ascii="Arial Narrow" w:hAnsi="Arial Narrow"/>
                <w:sz w:val="24"/>
                <w:szCs w:val="24"/>
              </w:rPr>
            </w:pPr>
          </w:p>
        </w:tc>
      </w:tr>
      <w:tr w:rsidR="00DC1CB1" w14:paraId="3F01DE65" w14:textId="77777777" w:rsidTr="00DC1CB1">
        <w:tc>
          <w:tcPr>
            <w:tcW w:w="1480" w:type="pct"/>
          </w:tcPr>
          <w:p w14:paraId="6AC0023A" w14:textId="77777777" w:rsidR="00E179EA" w:rsidRDefault="00E179EA">
            <w:pPr>
              <w:spacing w:after="0" w:line="240" w:lineRule="auto"/>
              <w:rPr>
                <w:rFonts w:ascii="Arial Narrow" w:hAnsi="Arial Narrow"/>
                <w:sz w:val="24"/>
                <w:szCs w:val="24"/>
              </w:rPr>
            </w:pPr>
            <w:r>
              <w:rPr>
                <w:rFonts w:ascii="Arial Narrow" w:hAnsi="Arial Narrow"/>
                <w:sz w:val="24"/>
                <w:szCs w:val="24"/>
              </w:rPr>
              <w:t>MoFPED</w:t>
            </w:r>
          </w:p>
        </w:tc>
        <w:tc>
          <w:tcPr>
            <w:tcW w:w="728" w:type="pct"/>
          </w:tcPr>
          <w:p w14:paraId="63226799"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458</w:t>
            </w:r>
          </w:p>
        </w:tc>
        <w:tc>
          <w:tcPr>
            <w:tcW w:w="634" w:type="pct"/>
          </w:tcPr>
          <w:p w14:paraId="39ED5470"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458</w:t>
            </w:r>
          </w:p>
        </w:tc>
        <w:tc>
          <w:tcPr>
            <w:tcW w:w="600" w:type="pct"/>
          </w:tcPr>
          <w:p w14:paraId="60CD3031"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3ABEAA08"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3F8DD3C4"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100.0%</w:t>
            </w:r>
          </w:p>
        </w:tc>
      </w:tr>
      <w:tr w:rsidR="00DC1CB1" w14:paraId="5CA880E4" w14:textId="77777777" w:rsidTr="00DC1CB1">
        <w:tc>
          <w:tcPr>
            <w:tcW w:w="1480" w:type="pct"/>
          </w:tcPr>
          <w:p w14:paraId="45BD9A83" w14:textId="77777777" w:rsidR="00E179EA" w:rsidRDefault="00E179EA">
            <w:pPr>
              <w:spacing w:after="0" w:line="240" w:lineRule="auto"/>
              <w:rPr>
                <w:rFonts w:ascii="Arial Narrow" w:hAnsi="Arial Narrow"/>
                <w:sz w:val="24"/>
                <w:szCs w:val="24"/>
              </w:rPr>
            </w:pPr>
            <w:r>
              <w:rPr>
                <w:rFonts w:ascii="Arial Narrow" w:hAnsi="Arial Narrow"/>
                <w:sz w:val="24"/>
                <w:szCs w:val="24"/>
              </w:rPr>
              <w:t>MoWT</w:t>
            </w:r>
          </w:p>
        </w:tc>
        <w:tc>
          <w:tcPr>
            <w:tcW w:w="728" w:type="pct"/>
          </w:tcPr>
          <w:p w14:paraId="15DD7AEB"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87</w:t>
            </w:r>
          </w:p>
        </w:tc>
        <w:tc>
          <w:tcPr>
            <w:tcW w:w="634" w:type="pct"/>
          </w:tcPr>
          <w:p w14:paraId="6CC14F5A"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71</w:t>
            </w:r>
          </w:p>
        </w:tc>
        <w:tc>
          <w:tcPr>
            <w:tcW w:w="600" w:type="pct"/>
          </w:tcPr>
          <w:p w14:paraId="4F0E228F"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16</w:t>
            </w:r>
          </w:p>
        </w:tc>
        <w:tc>
          <w:tcPr>
            <w:tcW w:w="800" w:type="pct"/>
          </w:tcPr>
          <w:p w14:paraId="6C50B352" w14:textId="77777777" w:rsidR="00E179EA" w:rsidRDefault="003310B4" w:rsidP="00DC1CB1">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6EFC35CA"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100.0%</w:t>
            </w:r>
          </w:p>
        </w:tc>
      </w:tr>
      <w:tr w:rsidR="00DC1CB1" w14:paraId="78B8EBB5" w14:textId="77777777" w:rsidTr="00DC1CB1">
        <w:tc>
          <w:tcPr>
            <w:tcW w:w="1480" w:type="pct"/>
          </w:tcPr>
          <w:p w14:paraId="47658411" w14:textId="77777777" w:rsidR="00E179EA" w:rsidRDefault="00E179EA">
            <w:pPr>
              <w:spacing w:after="0" w:line="240" w:lineRule="auto"/>
              <w:rPr>
                <w:rFonts w:ascii="Arial Narrow" w:hAnsi="Arial Narrow"/>
                <w:sz w:val="24"/>
                <w:szCs w:val="24"/>
              </w:rPr>
            </w:pPr>
            <w:r>
              <w:rPr>
                <w:rFonts w:ascii="Arial Narrow" w:hAnsi="Arial Narrow"/>
                <w:sz w:val="24"/>
                <w:szCs w:val="24"/>
              </w:rPr>
              <w:t>MoES</w:t>
            </w:r>
          </w:p>
        </w:tc>
        <w:tc>
          <w:tcPr>
            <w:tcW w:w="728" w:type="pct"/>
          </w:tcPr>
          <w:p w14:paraId="1C8866D4"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10,783</w:t>
            </w:r>
          </w:p>
        </w:tc>
        <w:tc>
          <w:tcPr>
            <w:tcW w:w="634" w:type="pct"/>
          </w:tcPr>
          <w:p w14:paraId="37DDA703"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10,783</w:t>
            </w:r>
          </w:p>
        </w:tc>
        <w:tc>
          <w:tcPr>
            <w:tcW w:w="600" w:type="pct"/>
          </w:tcPr>
          <w:p w14:paraId="4D5CE951"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006FB05B"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57CD4410"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100.0%</w:t>
            </w:r>
          </w:p>
        </w:tc>
      </w:tr>
      <w:tr w:rsidR="00DC1CB1" w14:paraId="2A1C33DF" w14:textId="77777777" w:rsidTr="00DC1CB1">
        <w:tc>
          <w:tcPr>
            <w:tcW w:w="1480" w:type="pct"/>
          </w:tcPr>
          <w:p w14:paraId="69377883" w14:textId="77777777" w:rsidR="00E179EA" w:rsidRDefault="00E179EA">
            <w:pPr>
              <w:spacing w:after="0" w:line="240" w:lineRule="auto"/>
              <w:rPr>
                <w:rFonts w:ascii="Arial Narrow" w:hAnsi="Arial Narrow"/>
                <w:sz w:val="24"/>
                <w:szCs w:val="24"/>
              </w:rPr>
            </w:pPr>
            <w:r>
              <w:rPr>
                <w:rFonts w:ascii="Arial Narrow" w:hAnsi="Arial Narrow"/>
                <w:sz w:val="24"/>
                <w:szCs w:val="24"/>
              </w:rPr>
              <w:t>MAAIF</w:t>
            </w:r>
          </w:p>
        </w:tc>
        <w:tc>
          <w:tcPr>
            <w:tcW w:w="728" w:type="pct"/>
          </w:tcPr>
          <w:p w14:paraId="101719E0"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2,045</w:t>
            </w:r>
          </w:p>
        </w:tc>
        <w:tc>
          <w:tcPr>
            <w:tcW w:w="634" w:type="pct"/>
          </w:tcPr>
          <w:p w14:paraId="61486982"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2,045</w:t>
            </w:r>
          </w:p>
        </w:tc>
        <w:tc>
          <w:tcPr>
            <w:tcW w:w="600" w:type="pct"/>
          </w:tcPr>
          <w:p w14:paraId="320496D7"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751B7E2F"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3AC4C73D"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100.0%</w:t>
            </w:r>
          </w:p>
        </w:tc>
      </w:tr>
      <w:tr w:rsidR="00DC1CB1" w14:paraId="5984AE2A" w14:textId="77777777" w:rsidTr="00DC1CB1">
        <w:tc>
          <w:tcPr>
            <w:tcW w:w="1480" w:type="pct"/>
          </w:tcPr>
          <w:p w14:paraId="16FEBB25" w14:textId="77777777" w:rsidR="00E179EA" w:rsidRDefault="00E179EA">
            <w:pPr>
              <w:spacing w:after="0" w:line="240" w:lineRule="auto"/>
              <w:rPr>
                <w:rFonts w:ascii="Arial Narrow" w:hAnsi="Arial Narrow"/>
                <w:sz w:val="24"/>
                <w:szCs w:val="24"/>
              </w:rPr>
            </w:pPr>
            <w:r>
              <w:rPr>
                <w:rFonts w:ascii="Arial Narrow" w:hAnsi="Arial Narrow"/>
                <w:sz w:val="24"/>
                <w:szCs w:val="24"/>
              </w:rPr>
              <w:t>MoH</w:t>
            </w:r>
          </w:p>
        </w:tc>
        <w:tc>
          <w:tcPr>
            <w:tcW w:w="728" w:type="pct"/>
          </w:tcPr>
          <w:p w14:paraId="455E38B5"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51</w:t>
            </w:r>
          </w:p>
        </w:tc>
        <w:tc>
          <w:tcPr>
            <w:tcW w:w="634" w:type="pct"/>
          </w:tcPr>
          <w:p w14:paraId="4AB24F6B"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50</w:t>
            </w:r>
          </w:p>
        </w:tc>
        <w:tc>
          <w:tcPr>
            <w:tcW w:w="600" w:type="pct"/>
          </w:tcPr>
          <w:p w14:paraId="359DA9A4"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7C81D663"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w:t>
            </w:r>
          </w:p>
        </w:tc>
        <w:tc>
          <w:tcPr>
            <w:tcW w:w="758" w:type="pct"/>
          </w:tcPr>
          <w:p w14:paraId="1C0A7DB1"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98.0%</w:t>
            </w:r>
          </w:p>
        </w:tc>
      </w:tr>
      <w:tr w:rsidR="00DC1CB1" w14:paraId="73DB9D0A" w14:textId="77777777" w:rsidTr="00DC1CB1">
        <w:tc>
          <w:tcPr>
            <w:tcW w:w="1480" w:type="pct"/>
          </w:tcPr>
          <w:p w14:paraId="521A6A4E" w14:textId="77777777" w:rsidR="00E179EA" w:rsidRDefault="00E179EA">
            <w:pPr>
              <w:spacing w:after="0" w:line="240" w:lineRule="auto"/>
              <w:rPr>
                <w:rFonts w:ascii="Arial Narrow" w:hAnsi="Arial Narrow"/>
                <w:sz w:val="24"/>
                <w:szCs w:val="24"/>
              </w:rPr>
            </w:pPr>
            <w:r>
              <w:rPr>
                <w:rFonts w:ascii="Arial Narrow" w:hAnsi="Arial Narrow"/>
                <w:sz w:val="24"/>
                <w:szCs w:val="24"/>
              </w:rPr>
              <w:t>OPM</w:t>
            </w:r>
          </w:p>
        </w:tc>
        <w:tc>
          <w:tcPr>
            <w:tcW w:w="728" w:type="pct"/>
          </w:tcPr>
          <w:p w14:paraId="5A6D2580"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w:t>
            </w:r>
          </w:p>
        </w:tc>
        <w:tc>
          <w:tcPr>
            <w:tcW w:w="634" w:type="pct"/>
          </w:tcPr>
          <w:p w14:paraId="2844804F"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7</w:t>
            </w:r>
          </w:p>
        </w:tc>
        <w:tc>
          <w:tcPr>
            <w:tcW w:w="600" w:type="pct"/>
          </w:tcPr>
          <w:p w14:paraId="66FB243F"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4BAA8504"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3</w:t>
            </w:r>
          </w:p>
        </w:tc>
        <w:tc>
          <w:tcPr>
            <w:tcW w:w="758" w:type="pct"/>
          </w:tcPr>
          <w:p w14:paraId="67BDB528"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70.0%</w:t>
            </w:r>
          </w:p>
        </w:tc>
      </w:tr>
      <w:tr w:rsidR="00DC1CB1" w14:paraId="2C2E6F57" w14:textId="77777777" w:rsidTr="00DC1CB1">
        <w:tc>
          <w:tcPr>
            <w:tcW w:w="1480" w:type="pct"/>
          </w:tcPr>
          <w:p w14:paraId="4B247CD9" w14:textId="77777777" w:rsidR="00E179EA" w:rsidRDefault="00E179EA">
            <w:pPr>
              <w:spacing w:after="0" w:line="240" w:lineRule="auto"/>
              <w:rPr>
                <w:rFonts w:ascii="Arial Narrow" w:hAnsi="Arial Narrow"/>
                <w:sz w:val="24"/>
                <w:szCs w:val="24"/>
              </w:rPr>
            </w:pPr>
            <w:r>
              <w:rPr>
                <w:rFonts w:ascii="Arial Narrow" w:hAnsi="Arial Narrow"/>
                <w:sz w:val="24"/>
                <w:szCs w:val="24"/>
              </w:rPr>
              <w:t>MoWE</w:t>
            </w:r>
          </w:p>
        </w:tc>
        <w:tc>
          <w:tcPr>
            <w:tcW w:w="728" w:type="pct"/>
          </w:tcPr>
          <w:p w14:paraId="51D6602E" w14:textId="2CD8FE97" w:rsidR="00E179EA" w:rsidRDefault="000B00BD" w:rsidP="00DC1CB1">
            <w:pPr>
              <w:spacing w:after="0" w:line="240" w:lineRule="auto"/>
              <w:jc w:val="center"/>
              <w:rPr>
                <w:rFonts w:ascii="Arial Narrow" w:hAnsi="Arial Narrow"/>
                <w:sz w:val="24"/>
                <w:szCs w:val="24"/>
              </w:rPr>
            </w:pPr>
            <w:r w:rsidRPr="005B0E3E">
              <w:rPr>
                <w:rFonts w:ascii="Arial Narrow" w:hAnsi="Arial Narrow"/>
                <w:sz w:val="24"/>
                <w:szCs w:val="24"/>
              </w:rPr>
              <w:t>2,782</w:t>
            </w:r>
          </w:p>
        </w:tc>
        <w:tc>
          <w:tcPr>
            <w:tcW w:w="634" w:type="pct"/>
          </w:tcPr>
          <w:p w14:paraId="2834AC43" w14:textId="578C086E" w:rsidR="00E179EA" w:rsidRDefault="000B00BD" w:rsidP="00DC1CB1">
            <w:pPr>
              <w:spacing w:after="0" w:line="240" w:lineRule="auto"/>
              <w:jc w:val="center"/>
              <w:rPr>
                <w:rFonts w:ascii="Arial Narrow" w:hAnsi="Arial Narrow"/>
                <w:sz w:val="24"/>
                <w:szCs w:val="24"/>
              </w:rPr>
            </w:pPr>
            <w:r w:rsidRPr="005B0E3E">
              <w:rPr>
                <w:rFonts w:ascii="Arial Narrow" w:hAnsi="Arial Narrow"/>
                <w:sz w:val="24"/>
                <w:szCs w:val="24"/>
              </w:rPr>
              <w:t>2,756</w:t>
            </w:r>
          </w:p>
        </w:tc>
        <w:tc>
          <w:tcPr>
            <w:tcW w:w="600" w:type="pct"/>
          </w:tcPr>
          <w:p w14:paraId="07C1613B" w14:textId="1BABB65B" w:rsidR="00E179EA" w:rsidRDefault="000B00BD" w:rsidP="00DC1CB1">
            <w:pPr>
              <w:spacing w:after="0" w:line="240" w:lineRule="auto"/>
              <w:jc w:val="center"/>
              <w:rPr>
                <w:rFonts w:ascii="Arial Narrow" w:hAnsi="Arial Narrow"/>
                <w:sz w:val="24"/>
                <w:szCs w:val="24"/>
              </w:rPr>
            </w:pPr>
            <w:r w:rsidRPr="005B0E3E">
              <w:rPr>
                <w:rFonts w:ascii="Arial Narrow" w:hAnsi="Arial Narrow"/>
                <w:sz w:val="24"/>
                <w:szCs w:val="24"/>
              </w:rPr>
              <w:t>26</w:t>
            </w:r>
          </w:p>
        </w:tc>
        <w:tc>
          <w:tcPr>
            <w:tcW w:w="800" w:type="pct"/>
          </w:tcPr>
          <w:p w14:paraId="20BBD493"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60D6D175"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100.0%</w:t>
            </w:r>
          </w:p>
        </w:tc>
      </w:tr>
      <w:tr w:rsidR="00DC1CB1" w14:paraId="3B5E45CA" w14:textId="77777777" w:rsidTr="00DC1CB1">
        <w:tc>
          <w:tcPr>
            <w:tcW w:w="1480" w:type="pct"/>
          </w:tcPr>
          <w:p w14:paraId="0C721D6C" w14:textId="77777777" w:rsidR="00E179EA" w:rsidRDefault="00E179EA">
            <w:pPr>
              <w:spacing w:after="0" w:line="240" w:lineRule="auto"/>
              <w:rPr>
                <w:rFonts w:ascii="Arial Narrow" w:hAnsi="Arial Narrow"/>
                <w:sz w:val="24"/>
                <w:szCs w:val="24"/>
              </w:rPr>
            </w:pPr>
            <w:r>
              <w:rPr>
                <w:rFonts w:ascii="Arial Narrow" w:hAnsi="Arial Narrow"/>
                <w:sz w:val="24"/>
                <w:szCs w:val="24"/>
              </w:rPr>
              <w:t>MoGLSD</w:t>
            </w:r>
          </w:p>
        </w:tc>
        <w:tc>
          <w:tcPr>
            <w:tcW w:w="728" w:type="pct"/>
          </w:tcPr>
          <w:p w14:paraId="10DF7049"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w:t>
            </w:r>
          </w:p>
        </w:tc>
        <w:tc>
          <w:tcPr>
            <w:tcW w:w="634" w:type="pct"/>
          </w:tcPr>
          <w:p w14:paraId="66E34EE6"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w:t>
            </w:r>
          </w:p>
        </w:tc>
        <w:tc>
          <w:tcPr>
            <w:tcW w:w="600" w:type="pct"/>
          </w:tcPr>
          <w:p w14:paraId="3956B81A"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4EE1A286"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4124C9CB"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100.0%</w:t>
            </w:r>
          </w:p>
        </w:tc>
      </w:tr>
      <w:tr w:rsidR="00DC1CB1" w14:paraId="5EC55AA1" w14:textId="77777777" w:rsidTr="00DC1CB1">
        <w:tc>
          <w:tcPr>
            <w:tcW w:w="1480" w:type="pct"/>
          </w:tcPr>
          <w:p w14:paraId="2AA83671" w14:textId="77777777" w:rsidR="00E179EA" w:rsidRDefault="00E179EA">
            <w:pPr>
              <w:spacing w:after="0" w:line="240" w:lineRule="auto"/>
              <w:rPr>
                <w:rFonts w:ascii="Arial Narrow" w:hAnsi="Arial Narrow"/>
                <w:sz w:val="24"/>
                <w:szCs w:val="24"/>
              </w:rPr>
            </w:pPr>
            <w:r>
              <w:rPr>
                <w:rFonts w:ascii="Arial Narrow" w:hAnsi="Arial Narrow"/>
                <w:sz w:val="24"/>
                <w:szCs w:val="24"/>
              </w:rPr>
              <w:t>NEMA</w:t>
            </w:r>
          </w:p>
        </w:tc>
        <w:tc>
          <w:tcPr>
            <w:tcW w:w="728" w:type="pct"/>
          </w:tcPr>
          <w:p w14:paraId="123D61A6"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6</w:t>
            </w:r>
          </w:p>
        </w:tc>
        <w:tc>
          <w:tcPr>
            <w:tcW w:w="634" w:type="pct"/>
          </w:tcPr>
          <w:p w14:paraId="57D7D38D"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6</w:t>
            </w:r>
          </w:p>
        </w:tc>
        <w:tc>
          <w:tcPr>
            <w:tcW w:w="600" w:type="pct"/>
          </w:tcPr>
          <w:p w14:paraId="0DDBB58C"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40D06FDC"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17602703"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100.0%</w:t>
            </w:r>
          </w:p>
        </w:tc>
      </w:tr>
      <w:tr w:rsidR="00DC1CB1" w14:paraId="00345926" w14:textId="77777777" w:rsidTr="00DC1CB1">
        <w:tc>
          <w:tcPr>
            <w:tcW w:w="1480" w:type="pct"/>
          </w:tcPr>
          <w:p w14:paraId="5432C9B3" w14:textId="77777777" w:rsidR="00E179EA" w:rsidRDefault="00E179EA">
            <w:pPr>
              <w:spacing w:after="0" w:line="240" w:lineRule="auto"/>
              <w:rPr>
                <w:rFonts w:ascii="Arial Narrow" w:hAnsi="Arial Narrow"/>
                <w:sz w:val="24"/>
                <w:szCs w:val="24"/>
              </w:rPr>
            </w:pPr>
            <w:r>
              <w:rPr>
                <w:rFonts w:ascii="Arial Narrow" w:hAnsi="Arial Narrow"/>
                <w:sz w:val="24"/>
                <w:szCs w:val="24"/>
              </w:rPr>
              <w:t>PPDA</w:t>
            </w:r>
          </w:p>
        </w:tc>
        <w:tc>
          <w:tcPr>
            <w:tcW w:w="728" w:type="pct"/>
          </w:tcPr>
          <w:p w14:paraId="3B70B17E"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5</w:t>
            </w:r>
          </w:p>
        </w:tc>
        <w:tc>
          <w:tcPr>
            <w:tcW w:w="634" w:type="pct"/>
          </w:tcPr>
          <w:p w14:paraId="6D5603F7"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5</w:t>
            </w:r>
          </w:p>
        </w:tc>
        <w:tc>
          <w:tcPr>
            <w:tcW w:w="600" w:type="pct"/>
          </w:tcPr>
          <w:p w14:paraId="17E308BA"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7BD293EB"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5881A218"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100.0%</w:t>
            </w:r>
          </w:p>
        </w:tc>
      </w:tr>
      <w:tr w:rsidR="00DC1CB1" w14:paraId="71E94F60" w14:textId="77777777" w:rsidTr="00DC1CB1">
        <w:tc>
          <w:tcPr>
            <w:tcW w:w="1480" w:type="pct"/>
          </w:tcPr>
          <w:p w14:paraId="734CC5E4" w14:textId="77777777" w:rsidR="00E179EA" w:rsidRDefault="00E179EA">
            <w:pPr>
              <w:spacing w:after="0" w:line="240" w:lineRule="auto"/>
              <w:rPr>
                <w:rFonts w:ascii="Arial Narrow" w:hAnsi="Arial Narrow"/>
                <w:sz w:val="24"/>
                <w:szCs w:val="24"/>
              </w:rPr>
            </w:pPr>
            <w:r>
              <w:rPr>
                <w:rFonts w:ascii="Arial Narrow" w:hAnsi="Arial Narrow"/>
                <w:sz w:val="24"/>
                <w:szCs w:val="24"/>
              </w:rPr>
              <w:t>OAG</w:t>
            </w:r>
          </w:p>
        </w:tc>
        <w:tc>
          <w:tcPr>
            <w:tcW w:w="728" w:type="pct"/>
          </w:tcPr>
          <w:p w14:paraId="6350B9C8"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20</w:t>
            </w:r>
          </w:p>
        </w:tc>
        <w:tc>
          <w:tcPr>
            <w:tcW w:w="634" w:type="pct"/>
          </w:tcPr>
          <w:p w14:paraId="2AF422EC"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20</w:t>
            </w:r>
          </w:p>
        </w:tc>
        <w:tc>
          <w:tcPr>
            <w:tcW w:w="600" w:type="pct"/>
          </w:tcPr>
          <w:p w14:paraId="72EC7579"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74639692"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2B94435F"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100.0%</w:t>
            </w:r>
          </w:p>
        </w:tc>
      </w:tr>
      <w:tr w:rsidR="00DC1CB1" w14:paraId="1A23405D" w14:textId="77777777" w:rsidTr="00DC1CB1">
        <w:tc>
          <w:tcPr>
            <w:tcW w:w="1480" w:type="pct"/>
          </w:tcPr>
          <w:p w14:paraId="1E971B1A" w14:textId="77777777" w:rsidR="00E179EA" w:rsidRDefault="00E179EA">
            <w:pPr>
              <w:spacing w:after="0" w:line="240" w:lineRule="auto"/>
              <w:rPr>
                <w:rFonts w:ascii="Arial Narrow" w:hAnsi="Arial Narrow"/>
                <w:sz w:val="24"/>
                <w:szCs w:val="24"/>
              </w:rPr>
            </w:pPr>
            <w:r>
              <w:rPr>
                <w:rFonts w:ascii="Arial Narrow" w:hAnsi="Arial Narrow"/>
                <w:sz w:val="24"/>
                <w:szCs w:val="24"/>
              </w:rPr>
              <w:t>MoLG</w:t>
            </w:r>
          </w:p>
        </w:tc>
        <w:tc>
          <w:tcPr>
            <w:tcW w:w="728" w:type="pct"/>
          </w:tcPr>
          <w:p w14:paraId="25F7666D"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13</w:t>
            </w:r>
          </w:p>
        </w:tc>
        <w:tc>
          <w:tcPr>
            <w:tcW w:w="634" w:type="pct"/>
          </w:tcPr>
          <w:p w14:paraId="1F211CFF"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13</w:t>
            </w:r>
          </w:p>
        </w:tc>
        <w:tc>
          <w:tcPr>
            <w:tcW w:w="600" w:type="pct"/>
          </w:tcPr>
          <w:p w14:paraId="54621B5B"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52C05F27"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390F46FE"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100.0%</w:t>
            </w:r>
          </w:p>
        </w:tc>
      </w:tr>
      <w:tr w:rsidR="00DC1CB1" w14:paraId="281E3A2A" w14:textId="77777777" w:rsidTr="00DC1CB1">
        <w:tc>
          <w:tcPr>
            <w:tcW w:w="1480" w:type="pct"/>
          </w:tcPr>
          <w:p w14:paraId="5568EB34" w14:textId="77777777" w:rsidR="00E179EA" w:rsidRDefault="00E179EA">
            <w:pPr>
              <w:spacing w:after="0" w:line="240" w:lineRule="auto"/>
              <w:rPr>
                <w:rFonts w:ascii="Arial Narrow" w:hAnsi="Arial Narrow"/>
                <w:sz w:val="24"/>
                <w:szCs w:val="24"/>
              </w:rPr>
            </w:pPr>
            <w:r>
              <w:rPr>
                <w:rFonts w:ascii="Arial Narrow" w:hAnsi="Arial Narrow"/>
                <w:sz w:val="24"/>
                <w:szCs w:val="24"/>
              </w:rPr>
              <w:t>MoLHUD</w:t>
            </w:r>
          </w:p>
        </w:tc>
        <w:tc>
          <w:tcPr>
            <w:tcW w:w="728" w:type="pct"/>
          </w:tcPr>
          <w:p w14:paraId="3514054E"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12</w:t>
            </w:r>
          </w:p>
        </w:tc>
        <w:tc>
          <w:tcPr>
            <w:tcW w:w="634" w:type="pct"/>
          </w:tcPr>
          <w:p w14:paraId="5C1C4BE3"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12</w:t>
            </w:r>
          </w:p>
        </w:tc>
        <w:tc>
          <w:tcPr>
            <w:tcW w:w="600" w:type="pct"/>
          </w:tcPr>
          <w:p w14:paraId="44983967"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1EDEFA83"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6B3D421D" w14:textId="77777777" w:rsidR="00E179EA" w:rsidRDefault="00E179EA" w:rsidP="00DC1CB1">
            <w:pPr>
              <w:spacing w:after="0" w:line="240" w:lineRule="auto"/>
              <w:jc w:val="center"/>
              <w:rPr>
                <w:rFonts w:ascii="Arial Narrow" w:hAnsi="Arial Narrow"/>
                <w:sz w:val="24"/>
                <w:szCs w:val="24"/>
              </w:rPr>
            </w:pPr>
            <w:r>
              <w:rPr>
                <w:rFonts w:ascii="Arial Narrow" w:hAnsi="Arial Narrow"/>
                <w:sz w:val="24"/>
                <w:szCs w:val="24"/>
              </w:rPr>
              <w:t>100.0%</w:t>
            </w:r>
          </w:p>
        </w:tc>
      </w:tr>
      <w:tr w:rsidR="00DC1CB1" w14:paraId="730D6B93" w14:textId="77777777" w:rsidTr="00DC1CB1">
        <w:tc>
          <w:tcPr>
            <w:tcW w:w="1480" w:type="pct"/>
          </w:tcPr>
          <w:p w14:paraId="0EF114EA" w14:textId="197D1D55" w:rsidR="005B0E3E" w:rsidRPr="005B0E3E" w:rsidRDefault="005B0E3E">
            <w:pPr>
              <w:spacing w:after="0" w:line="240" w:lineRule="auto"/>
              <w:rPr>
                <w:rFonts w:ascii="Arial Narrow" w:hAnsi="Arial Narrow"/>
                <w:b/>
                <w:sz w:val="24"/>
                <w:szCs w:val="24"/>
              </w:rPr>
            </w:pPr>
            <w:r w:rsidRPr="005B0E3E">
              <w:rPr>
                <w:rFonts w:ascii="Arial Narrow" w:hAnsi="Arial Narrow"/>
                <w:b/>
                <w:sz w:val="24"/>
                <w:szCs w:val="24"/>
              </w:rPr>
              <w:t>MDAs</w:t>
            </w:r>
          </w:p>
        </w:tc>
        <w:tc>
          <w:tcPr>
            <w:tcW w:w="728" w:type="pct"/>
          </w:tcPr>
          <w:p w14:paraId="51BBFD3E" w14:textId="24A04586" w:rsidR="005B0E3E" w:rsidRPr="005B0E3E" w:rsidRDefault="005B0E3E" w:rsidP="00DC1CB1">
            <w:pPr>
              <w:spacing w:after="0" w:line="240" w:lineRule="auto"/>
              <w:jc w:val="center"/>
              <w:rPr>
                <w:rFonts w:ascii="Arial Narrow" w:hAnsi="Arial Narrow"/>
                <w:b/>
                <w:sz w:val="24"/>
                <w:szCs w:val="24"/>
              </w:rPr>
            </w:pPr>
            <w:r w:rsidRPr="005B0E3E">
              <w:rPr>
                <w:rFonts w:ascii="Arial Narrow" w:hAnsi="Arial Narrow"/>
                <w:b/>
                <w:sz w:val="24"/>
                <w:szCs w:val="24"/>
              </w:rPr>
              <w:fldChar w:fldCharType="begin"/>
            </w:r>
            <w:r w:rsidRPr="005B0E3E">
              <w:rPr>
                <w:rFonts w:ascii="Arial Narrow" w:hAnsi="Arial Narrow"/>
                <w:b/>
                <w:sz w:val="24"/>
                <w:szCs w:val="24"/>
              </w:rPr>
              <w:instrText xml:space="preserve"> =SUM(ABOVE) </w:instrText>
            </w:r>
            <w:r w:rsidRPr="005B0E3E">
              <w:rPr>
                <w:rFonts w:ascii="Arial Narrow" w:hAnsi="Arial Narrow"/>
                <w:b/>
                <w:sz w:val="24"/>
                <w:szCs w:val="24"/>
              </w:rPr>
              <w:fldChar w:fldCharType="separate"/>
            </w:r>
            <w:r w:rsidRPr="005B0E3E">
              <w:rPr>
                <w:rFonts w:ascii="Arial Narrow" w:hAnsi="Arial Narrow"/>
                <w:b/>
                <w:noProof/>
                <w:sz w:val="24"/>
                <w:szCs w:val="24"/>
              </w:rPr>
              <w:t>16,282</w:t>
            </w:r>
            <w:r w:rsidRPr="005B0E3E">
              <w:rPr>
                <w:rFonts w:ascii="Arial Narrow" w:hAnsi="Arial Narrow"/>
                <w:b/>
                <w:sz w:val="24"/>
                <w:szCs w:val="24"/>
              </w:rPr>
              <w:fldChar w:fldCharType="end"/>
            </w:r>
          </w:p>
        </w:tc>
        <w:tc>
          <w:tcPr>
            <w:tcW w:w="634" w:type="pct"/>
          </w:tcPr>
          <w:p w14:paraId="33EF221E" w14:textId="0A8464BC" w:rsidR="005B0E3E" w:rsidRPr="005B0E3E" w:rsidRDefault="005B0E3E" w:rsidP="00DC1CB1">
            <w:pPr>
              <w:spacing w:after="0" w:line="240" w:lineRule="auto"/>
              <w:jc w:val="center"/>
              <w:rPr>
                <w:rFonts w:ascii="Arial Narrow" w:hAnsi="Arial Narrow"/>
                <w:b/>
                <w:sz w:val="24"/>
                <w:szCs w:val="24"/>
              </w:rPr>
            </w:pPr>
            <w:r w:rsidRPr="005B0E3E">
              <w:rPr>
                <w:rFonts w:ascii="Arial Narrow" w:hAnsi="Arial Narrow"/>
                <w:b/>
                <w:sz w:val="24"/>
                <w:szCs w:val="24"/>
              </w:rPr>
              <w:fldChar w:fldCharType="begin"/>
            </w:r>
            <w:r w:rsidRPr="005B0E3E">
              <w:rPr>
                <w:rFonts w:ascii="Arial Narrow" w:hAnsi="Arial Narrow"/>
                <w:b/>
                <w:sz w:val="24"/>
                <w:szCs w:val="24"/>
              </w:rPr>
              <w:instrText xml:space="preserve"> =SUM(ABOVE) </w:instrText>
            </w:r>
            <w:r w:rsidRPr="005B0E3E">
              <w:rPr>
                <w:rFonts w:ascii="Arial Narrow" w:hAnsi="Arial Narrow"/>
                <w:b/>
                <w:sz w:val="24"/>
                <w:szCs w:val="24"/>
              </w:rPr>
              <w:fldChar w:fldCharType="separate"/>
            </w:r>
            <w:r w:rsidRPr="005B0E3E">
              <w:rPr>
                <w:rFonts w:ascii="Arial Narrow" w:hAnsi="Arial Narrow"/>
                <w:b/>
                <w:noProof/>
                <w:sz w:val="24"/>
                <w:szCs w:val="24"/>
              </w:rPr>
              <w:t>16,236</w:t>
            </w:r>
            <w:r w:rsidRPr="005B0E3E">
              <w:rPr>
                <w:rFonts w:ascii="Arial Narrow" w:hAnsi="Arial Narrow"/>
                <w:b/>
                <w:sz w:val="24"/>
                <w:szCs w:val="24"/>
              </w:rPr>
              <w:fldChar w:fldCharType="end"/>
            </w:r>
          </w:p>
        </w:tc>
        <w:tc>
          <w:tcPr>
            <w:tcW w:w="600" w:type="pct"/>
          </w:tcPr>
          <w:p w14:paraId="77FCB6A1" w14:textId="51CB696E" w:rsidR="005B0E3E" w:rsidRPr="005B0E3E" w:rsidRDefault="005B0E3E" w:rsidP="00DC1CB1">
            <w:pPr>
              <w:spacing w:after="0" w:line="240" w:lineRule="auto"/>
              <w:jc w:val="center"/>
              <w:rPr>
                <w:rFonts w:ascii="Arial Narrow" w:hAnsi="Arial Narrow"/>
                <w:b/>
                <w:sz w:val="24"/>
                <w:szCs w:val="24"/>
              </w:rPr>
            </w:pPr>
            <w:r w:rsidRPr="005B0E3E">
              <w:rPr>
                <w:rFonts w:ascii="Arial Narrow" w:hAnsi="Arial Narrow"/>
                <w:b/>
                <w:sz w:val="24"/>
                <w:szCs w:val="24"/>
              </w:rPr>
              <w:fldChar w:fldCharType="begin"/>
            </w:r>
            <w:r w:rsidRPr="005B0E3E">
              <w:rPr>
                <w:rFonts w:ascii="Arial Narrow" w:hAnsi="Arial Narrow"/>
                <w:b/>
                <w:sz w:val="24"/>
                <w:szCs w:val="24"/>
              </w:rPr>
              <w:instrText xml:space="preserve"> =SUM(ABOVE) </w:instrText>
            </w:r>
            <w:r w:rsidRPr="005B0E3E">
              <w:rPr>
                <w:rFonts w:ascii="Arial Narrow" w:hAnsi="Arial Narrow"/>
                <w:b/>
                <w:sz w:val="24"/>
                <w:szCs w:val="24"/>
              </w:rPr>
              <w:fldChar w:fldCharType="separate"/>
            </w:r>
            <w:r w:rsidRPr="005B0E3E">
              <w:rPr>
                <w:rFonts w:ascii="Arial Narrow" w:hAnsi="Arial Narrow"/>
                <w:b/>
                <w:noProof/>
                <w:sz w:val="24"/>
                <w:szCs w:val="24"/>
              </w:rPr>
              <w:t>42</w:t>
            </w:r>
            <w:r w:rsidRPr="005B0E3E">
              <w:rPr>
                <w:rFonts w:ascii="Arial Narrow" w:hAnsi="Arial Narrow"/>
                <w:b/>
                <w:sz w:val="24"/>
                <w:szCs w:val="24"/>
              </w:rPr>
              <w:fldChar w:fldCharType="end"/>
            </w:r>
          </w:p>
        </w:tc>
        <w:tc>
          <w:tcPr>
            <w:tcW w:w="800" w:type="pct"/>
          </w:tcPr>
          <w:p w14:paraId="34F7479C" w14:textId="76ADBCD0" w:rsidR="005B0E3E" w:rsidRPr="005B0E3E" w:rsidRDefault="005B0E3E" w:rsidP="00DC1CB1">
            <w:pPr>
              <w:spacing w:after="0" w:line="240" w:lineRule="auto"/>
              <w:jc w:val="center"/>
              <w:rPr>
                <w:rFonts w:ascii="Arial Narrow" w:hAnsi="Arial Narrow"/>
                <w:b/>
                <w:sz w:val="24"/>
                <w:szCs w:val="24"/>
              </w:rPr>
            </w:pPr>
            <w:r w:rsidRPr="005B0E3E">
              <w:rPr>
                <w:rFonts w:ascii="Arial Narrow" w:hAnsi="Arial Narrow"/>
                <w:b/>
                <w:sz w:val="24"/>
                <w:szCs w:val="24"/>
              </w:rPr>
              <w:fldChar w:fldCharType="begin"/>
            </w:r>
            <w:r w:rsidRPr="005B0E3E">
              <w:rPr>
                <w:rFonts w:ascii="Arial Narrow" w:hAnsi="Arial Narrow"/>
                <w:b/>
                <w:sz w:val="24"/>
                <w:szCs w:val="24"/>
              </w:rPr>
              <w:instrText xml:space="preserve"> =SUM(ABOVE) </w:instrText>
            </w:r>
            <w:r w:rsidRPr="005B0E3E">
              <w:rPr>
                <w:rFonts w:ascii="Arial Narrow" w:hAnsi="Arial Narrow"/>
                <w:b/>
                <w:sz w:val="24"/>
                <w:szCs w:val="24"/>
              </w:rPr>
              <w:fldChar w:fldCharType="separate"/>
            </w:r>
            <w:r w:rsidRPr="005B0E3E">
              <w:rPr>
                <w:rFonts w:ascii="Arial Narrow" w:hAnsi="Arial Narrow"/>
                <w:b/>
                <w:noProof/>
                <w:sz w:val="24"/>
                <w:szCs w:val="24"/>
              </w:rPr>
              <w:t>4</w:t>
            </w:r>
            <w:r w:rsidRPr="005B0E3E">
              <w:rPr>
                <w:rFonts w:ascii="Arial Narrow" w:hAnsi="Arial Narrow"/>
                <w:b/>
                <w:sz w:val="24"/>
                <w:szCs w:val="24"/>
              </w:rPr>
              <w:fldChar w:fldCharType="end"/>
            </w:r>
          </w:p>
        </w:tc>
        <w:tc>
          <w:tcPr>
            <w:tcW w:w="758" w:type="pct"/>
          </w:tcPr>
          <w:p w14:paraId="0D82EEBC" w14:textId="77777777" w:rsidR="005B0E3E" w:rsidRDefault="005B0E3E" w:rsidP="00DC1CB1">
            <w:pPr>
              <w:spacing w:after="0" w:line="240" w:lineRule="auto"/>
              <w:jc w:val="center"/>
              <w:rPr>
                <w:rFonts w:ascii="Arial Narrow" w:hAnsi="Arial Narrow"/>
                <w:sz w:val="24"/>
                <w:szCs w:val="24"/>
              </w:rPr>
            </w:pPr>
          </w:p>
        </w:tc>
      </w:tr>
      <w:tr w:rsidR="00DD4EF6" w14:paraId="61E7CAC4" w14:textId="77777777" w:rsidTr="00DC1CB1">
        <w:tc>
          <w:tcPr>
            <w:tcW w:w="1480" w:type="pct"/>
          </w:tcPr>
          <w:p w14:paraId="656BC115" w14:textId="1DA667C5" w:rsidR="00DD4EF6" w:rsidRPr="005B0E3E" w:rsidRDefault="00DD4EF6" w:rsidP="00DD4EF6">
            <w:pPr>
              <w:spacing w:after="0" w:line="240" w:lineRule="auto"/>
              <w:rPr>
                <w:rFonts w:ascii="Arial Narrow" w:hAnsi="Arial Narrow"/>
                <w:b/>
                <w:sz w:val="24"/>
                <w:szCs w:val="24"/>
              </w:rPr>
            </w:pPr>
            <w:r>
              <w:rPr>
                <w:rFonts w:ascii="Arial Narrow" w:hAnsi="Arial Narrow"/>
                <w:sz w:val="24"/>
                <w:szCs w:val="24"/>
              </w:rPr>
              <w:t>Blood Banks</w:t>
            </w:r>
          </w:p>
        </w:tc>
        <w:tc>
          <w:tcPr>
            <w:tcW w:w="728" w:type="pct"/>
          </w:tcPr>
          <w:p w14:paraId="71DB2D40" w14:textId="13E7A565" w:rsidR="00DD4EF6" w:rsidRPr="005B0E3E" w:rsidRDefault="00DD4EF6" w:rsidP="00DD4EF6">
            <w:pPr>
              <w:spacing w:after="0" w:line="240" w:lineRule="auto"/>
              <w:jc w:val="center"/>
              <w:rPr>
                <w:rFonts w:ascii="Arial Narrow" w:hAnsi="Arial Narrow"/>
                <w:b/>
                <w:sz w:val="24"/>
                <w:szCs w:val="24"/>
              </w:rPr>
            </w:pPr>
            <w:r>
              <w:rPr>
                <w:rFonts w:ascii="Arial Narrow" w:hAnsi="Arial Narrow"/>
                <w:sz w:val="24"/>
                <w:szCs w:val="24"/>
              </w:rPr>
              <w:t>602</w:t>
            </w:r>
          </w:p>
        </w:tc>
        <w:tc>
          <w:tcPr>
            <w:tcW w:w="634" w:type="pct"/>
          </w:tcPr>
          <w:p w14:paraId="0063DC4D" w14:textId="38C0C957" w:rsidR="00DD4EF6" w:rsidRPr="005B0E3E" w:rsidRDefault="00DD4EF6" w:rsidP="00DD4EF6">
            <w:pPr>
              <w:spacing w:after="0" w:line="240" w:lineRule="auto"/>
              <w:jc w:val="center"/>
              <w:rPr>
                <w:rFonts w:ascii="Arial Narrow" w:hAnsi="Arial Narrow"/>
                <w:b/>
                <w:sz w:val="24"/>
                <w:szCs w:val="24"/>
              </w:rPr>
            </w:pPr>
            <w:r>
              <w:rPr>
                <w:rFonts w:ascii="Arial Narrow" w:hAnsi="Arial Narrow"/>
                <w:sz w:val="24"/>
                <w:szCs w:val="24"/>
              </w:rPr>
              <w:t>578</w:t>
            </w:r>
          </w:p>
        </w:tc>
        <w:tc>
          <w:tcPr>
            <w:tcW w:w="600" w:type="pct"/>
          </w:tcPr>
          <w:p w14:paraId="120726C1" w14:textId="56F8EA8B" w:rsidR="00DD4EF6" w:rsidRPr="005B0E3E" w:rsidRDefault="00DD4EF6" w:rsidP="00DD4EF6">
            <w:pPr>
              <w:spacing w:after="0" w:line="240" w:lineRule="auto"/>
              <w:jc w:val="center"/>
              <w:rPr>
                <w:rFonts w:ascii="Arial Narrow" w:hAnsi="Arial Narrow"/>
                <w:b/>
                <w:sz w:val="24"/>
                <w:szCs w:val="24"/>
              </w:rPr>
            </w:pPr>
            <w:r>
              <w:rPr>
                <w:rFonts w:ascii="Arial Narrow" w:hAnsi="Arial Narrow"/>
                <w:sz w:val="24"/>
                <w:szCs w:val="24"/>
              </w:rPr>
              <w:t>0</w:t>
            </w:r>
          </w:p>
        </w:tc>
        <w:tc>
          <w:tcPr>
            <w:tcW w:w="800" w:type="pct"/>
          </w:tcPr>
          <w:p w14:paraId="3766771B" w14:textId="264AAB77" w:rsidR="00DD4EF6" w:rsidRPr="005B0E3E" w:rsidRDefault="00DD4EF6" w:rsidP="00DD4EF6">
            <w:pPr>
              <w:spacing w:after="0" w:line="240" w:lineRule="auto"/>
              <w:jc w:val="center"/>
              <w:rPr>
                <w:rFonts w:ascii="Arial Narrow" w:hAnsi="Arial Narrow"/>
                <w:b/>
                <w:sz w:val="24"/>
                <w:szCs w:val="24"/>
              </w:rPr>
            </w:pPr>
            <w:r>
              <w:rPr>
                <w:rFonts w:ascii="Arial Narrow" w:hAnsi="Arial Narrow"/>
                <w:sz w:val="24"/>
                <w:szCs w:val="24"/>
              </w:rPr>
              <w:t>24</w:t>
            </w:r>
          </w:p>
        </w:tc>
        <w:tc>
          <w:tcPr>
            <w:tcW w:w="758" w:type="pct"/>
          </w:tcPr>
          <w:p w14:paraId="70F42978" w14:textId="19A0CD53" w:rsidR="00DD4EF6" w:rsidRDefault="00DD4EF6" w:rsidP="00DD4EF6">
            <w:pPr>
              <w:spacing w:after="0" w:line="240" w:lineRule="auto"/>
              <w:jc w:val="center"/>
              <w:rPr>
                <w:rFonts w:ascii="Arial Narrow" w:hAnsi="Arial Narrow"/>
                <w:sz w:val="24"/>
                <w:szCs w:val="24"/>
              </w:rPr>
            </w:pPr>
            <w:r>
              <w:rPr>
                <w:rFonts w:ascii="Arial Narrow" w:hAnsi="Arial Narrow"/>
                <w:sz w:val="24"/>
                <w:szCs w:val="24"/>
              </w:rPr>
              <w:t>96.0%</w:t>
            </w:r>
          </w:p>
        </w:tc>
      </w:tr>
      <w:tr w:rsidR="00DD4EF6" w14:paraId="72747B49" w14:textId="77777777" w:rsidTr="00DC1CB1">
        <w:tc>
          <w:tcPr>
            <w:tcW w:w="1480" w:type="pct"/>
          </w:tcPr>
          <w:p w14:paraId="2AAA18D4" w14:textId="77777777" w:rsidR="00DD4EF6" w:rsidRDefault="00DD4EF6" w:rsidP="00DD4EF6">
            <w:pPr>
              <w:spacing w:after="0" w:line="240" w:lineRule="auto"/>
              <w:rPr>
                <w:rFonts w:ascii="Arial Narrow" w:hAnsi="Arial Narrow"/>
                <w:sz w:val="24"/>
                <w:szCs w:val="24"/>
              </w:rPr>
            </w:pPr>
            <w:r>
              <w:rPr>
                <w:rFonts w:ascii="Arial Narrow" w:hAnsi="Arial Narrow"/>
                <w:sz w:val="24"/>
                <w:szCs w:val="24"/>
              </w:rPr>
              <w:t>Health centres</w:t>
            </w:r>
          </w:p>
        </w:tc>
        <w:tc>
          <w:tcPr>
            <w:tcW w:w="728" w:type="pct"/>
          </w:tcPr>
          <w:p w14:paraId="5A874000" w14:textId="0C933A0B" w:rsidR="00DD4EF6" w:rsidRDefault="00DD4EF6" w:rsidP="00DD4EF6">
            <w:pPr>
              <w:spacing w:after="0" w:line="240" w:lineRule="auto"/>
              <w:jc w:val="center"/>
              <w:rPr>
                <w:rFonts w:ascii="Arial Narrow" w:hAnsi="Arial Narrow"/>
                <w:sz w:val="24"/>
                <w:szCs w:val="24"/>
              </w:rPr>
            </w:pPr>
            <w:r>
              <w:rPr>
                <w:rFonts w:ascii="Arial Narrow" w:hAnsi="Arial Narrow"/>
                <w:sz w:val="24"/>
                <w:szCs w:val="24"/>
              </w:rPr>
              <w:t>66,499</w:t>
            </w:r>
          </w:p>
        </w:tc>
        <w:tc>
          <w:tcPr>
            <w:tcW w:w="634" w:type="pct"/>
          </w:tcPr>
          <w:p w14:paraId="11AF28AE" w14:textId="3DC7B5EE" w:rsidR="00DD4EF6" w:rsidRDefault="00DD4EF6" w:rsidP="00DD4EF6">
            <w:pPr>
              <w:spacing w:after="0" w:line="240" w:lineRule="auto"/>
              <w:jc w:val="center"/>
              <w:rPr>
                <w:rFonts w:ascii="Arial Narrow" w:hAnsi="Arial Narrow"/>
                <w:sz w:val="24"/>
                <w:szCs w:val="24"/>
              </w:rPr>
            </w:pPr>
            <w:r>
              <w:rPr>
                <w:rFonts w:ascii="Arial Narrow" w:hAnsi="Arial Narrow"/>
                <w:sz w:val="24"/>
                <w:szCs w:val="24"/>
              </w:rPr>
              <w:t>58,745</w:t>
            </w:r>
          </w:p>
        </w:tc>
        <w:tc>
          <w:tcPr>
            <w:tcW w:w="600" w:type="pct"/>
          </w:tcPr>
          <w:p w14:paraId="07B8452D" w14:textId="72A5D318" w:rsidR="00DD4EF6" w:rsidRDefault="00DD4EF6" w:rsidP="00DD4EF6">
            <w:pPr>
              <w:spacing w:after="0" w:line="240" w:lineRule="auto"/>
              <w:jc w:val="center"/>
              <w:rPr>
                <w:rFonts w:ascii="Arial Narrow" w:hAnsi="Arial Narrow"/>
                <w:sz w:val="24"/>
                <w:szCs w:val="24"/>
              </w:rPr>
            </w:pPr>
            <w:r w:rsidRPr="005B0E3E">
              <w:rPr>
                <w:rFonts w:ascii="Arial Narrow" w:hAnsi="Arial Narrow"/>
                <w:sz w:val="24"/>
                <w:szCs w:val="24"/>
              </w:rPr>
              <w:t>2,283</w:t>
            </w:r>
          </w:p>
        </w:tc>
        <w:tc>
          <w:tcPr>
            <w:tcW w:w="800" w:type="pct"/>
          </w:tcPr>
          <w:p w14:paraId="43427809" w14:textId="62953BB5" w:rsidR="00DD4EF6" w:rsidRDefault="00DD4EF6" w:rsidP="00DD4EF6">
            <w:pPr>
              <w:spacing w:after="0" w:line="240" w:lineRule="auto"/>
              <w:jc w:val="center"/>
              <w:rPr>
                <w:rFonts w:ascii="Arial Narrow" w:hAnsi="Arial Narrow"/>
                <w:sz w:val="24"/>
                <w:szCs w:val="24"/>
              </w:rPr>
            </w:pPr>
            <w:r>
              <w:rPr>
                <w:rFonts w:ascii="Arial Narrow" w:hAnsi="Arial Narrow"/>
                <w:sz w:val="24"/>
                <w:szCs w:val="24"/>
              </w:rPr>
              <w:t>5,471</w:t>
            </w:r>
          </w:p>
        </w:tc>
        <w:tc>
          <w:tcPr>
            <w:tcW w:w="758" w:type="pct"/>
          </w:tcPr>
          <w:p w14:paraId="6803BCF2" w14:textId="4CD2A903" w:rsidR="00DD4EF6" w:rsidRDefault="00DD4EF6" w:rsidP="00DD4EF6">
            <w:pPr>
              <w:spacing w:after="0" w:line="240" w:lineRule="auto"/>
              <w:jc w:val="center"/>
              <w:rPr>
                <w:rFonts w:ascii="Arial Narrow" w:hAnsi="Arial Narrow"/>
                <w:sz w:val="24"/>
                <w:szCs w:val="24"/>
              </w:rPr>
            </w:pPr>
            <w:r>
              <w:rPr>
                <w:rFonts w:ascii="Arial Narrow" w:hAnsi="Arial Narrow"/>
                <w:sz w:val="24"/>
                <w:szCs w:val="24"/>
              </w:rPr>
              <w:t>91.8%</w:t>
            </w:r>
          </w:p>
        </w:tc>
      </w:tr>
      <w:tr w:rsidR="00DD4EF6" w14:paraId="1694509E" w14:textId="77777777" w:rsidTr="00DC1CB1">
        <w:tc>
          <w:tcPr>
            <w:tcW w:w="1480" w:type="pct"/>
          </w:tcPr>
          <w:p w14:paraId="79AA8485" w14:textId="77777777" w:rsidR="00DD4EF6" w:rsidRDefault="00DD4EF6" w:rsidP="00DD4EF6">
            <w:pPr>
              <w:spacing w:after="0" w:line="240" w:lineRule="auto"/>
              <w:rPr>
                <w:rFonts w:ascii="Arial Narrow" w:hAnsi="Arial Narrow"/>
                <w:sz w:val="24"/>
                <w:szCs w:val="24"/>
              </w:rPr>
            </w:pPr>
            <w:r>
              <w:rPr>
                <w:rFonts w:ascii="Arial Narrow" w:hAnsi="Arial Narrow"/>
                <w:sz w:val="24"/>
                <w:szCs w:val="24"/>
              </w:rPr>
              <w:t>Seed Secondary Schools</w:t>
            </w:r>
          </w:p>
        </w:tc>
        <w:tc>
          <w:tcPr>
            <w:tcW w:w="728" w:type="pct"/>
          </w:tcPr>
          <w:p w14:paraId="1DAADCD4" w14:textId="40BC00C8" w:rsidR="00DD4EF6" w:rsidRDefault="00DD4EF6" w:rsidP="00DD4EF6">
            <w:pPr>
              <w:spacing w:after="0" w:line="240" w:lineRule="auto"/>
              <w:jc w:val="center"/>
              <w:rPr>
                <w:rFonts w:ascii="Arial Narrow" w:hAnsi="Arial Narrow"/>
                <w:sz w:val="24"/>
                <w:szCs w:val="24"/>
              </w:rPr>
            </w:pPr>
            <w:r w:rsidRPr="005B0E3E">
              <w:rPr>
                <w:rFonts w:ascii="Arial Narrow" w:hAnsi="Arial Narrow"/>
                <w:sz w:val="24"/>
                <w:szCs w:val="24"/>
              </w:rPr>
              <w:t>145,255</w:t>
            </w:r>
          </w:p>
        </w:tc>
        <w:tc>
          <w:tcPr>
            <w:tcW w:w="634" w:type="pct"/>
          </w:tcPr>
          <w:p w14:paraId="3EE663E4" w14:textId="35BE51D3" w:rsidR="00DD4EF6" w:rsidRDefault="00DD4EF6" w:rsidP="00DD4EF6">
            <w:pPr>
              <w:spacing w:after="0" w:line="240" w:lineRule="auto"/>
              <w:jc w:val="center"/>
              <w:rPr>
                <w:rFonts w:ascii="Arial Narrow" w:hAnsi="Arial Narrow"/>
                <w:sz w:val="24"/>
                <w:szCs w:val="24"/>
              </w:rPr>
            </w:pPr>
            <w:r w:rsidRPr="005B0E3E">
              <w:rPr>
                <w:rFonts w:ascii="Arial Narrow" w:hAnsi="Arial Narrow"/>
                <w:sz w:val="24"/>
                <w:szCs w:val="24"/>
              </w:rPr>
              <w:t>134,657</w:t>
            </w:r>
          </w:p>
        </w:tc>
        <w:tc>
          <w:tcPr>
            <w:tcW w:w="600" w:type="pct"/>
          </w:tcPr>
          <w:p w14:paraId="2793087B" w14:textId="2DF4232E" w:rsidR="00DD4EF6" w:rsidRDefault="00DD4EF6" w:rsidP="00DD4EF6">
            <w:pPr>
              <w:spacing w:after="0" w:line="240" w:lineRule="auto"/>
              <w:jc w:val="center"/>
              <w:rPr>
                <w:rFonts w:ascii="Arial Narrow" w:hAnsi="Arial Narrow"/>
                <w:sz w:val="24"/>
                <w:szCs w:val="24"/>
              </w:rPr>
            </w:pPr>
            <w:r w:rsidRPr="005B0E3E">
              <w:rPr>
                <w:rFonts w:ascii="Arial Narrow" w:hAnsi="Arial Narrow"/>
                <w:sz w:val="24"/>
                <w:szCs w:val="24"/>
              </w:rPr>
              <w:t>3,162</w:t>
            </w:r>
          </w:p>
        </w:tc>
        <w:tc>
          <w:tcPr>
            <w:tcW w:w="800" w:type="pct"/>
          </w:tcPr>
          <w:p w14:paraId="4EB92AAD" w14:textId="0776C430" w:rsidR="00DD4EF6" w:rsidRDefault="00DD4EF6" w:rsidP="00DD4EF6">
            <w:pPr>
              <w:spacing w:after="0" w:line="240" w:lineRule="auto"/>
              <w:jc w:val="center"/>
              <w:rPr>
                <w:rFonts w:ascii="Arial Narrow" w:hAnsi="Arial Narrow"/>
                <w:sz w:val="24"/>
                <w:szCs w:val="24"/>
              </w:rPr>
            </w:pPr>
            <w:r w:rsidRPr="005B0E3E">
              <w:rPr>
                <w:rFonts w:ascii="Arial Narrow" w:hAnsi="Arial Narrow"/>
                <w:sz w:val="24"/>
                <w:szCs w:val="24"/>
              </w:rPr>
              <w:t>7,436</w:t>
            </w:r>
          </w:p>
        </w:tc>
        <w:tc>
          <w:tcPr>
            <w:tcW w:w="758" w:type="pct"/>
          </w:tcPr>
          <w:p w14:paraId="30A72071" w14:textId="72511C82" w:rsidR="00DD4EF6" w:rsidRDefault="00DD4EF6" w:rsidP="00DD4EF6">
            <w:pPr>
              <w:spacing w:after="0" w:line="240" w:lineRule="auto"/>
              <w:jc w:val="center"/>
              <w:rPr>
                <w:rFonts w:ascii="Arial Narrow" w:hAnsi="Arial Narrow"/>
                <w:sz w:val="24"/>
                <w:szCs w:val="24"/>
              </w:rPr>
            </w:pPr>
            <w:r w:rsidRPr="005B0E3E">
              <w:rPr>
                <w:rFonts w:ascii="Arial Narrow" w:hAnsi="Arial Narrow"/>
                <w:sz w:val="24"/>
                <w:szCs w:val="24"/>
              </w:rPr>
              <w:t>94.9%</w:t>
            </w:r>
          </w:p>
        </w:tc>
      </w:tr>
      <w:tr w:rsidR="00DD4EF6" w:rsidRPr="005B0E3E" w14:paraId="5176619A" w14:textId="77777777" w:rsidTr="00DC1CB1">
        <w:tc>
          <w:tcPr>
            <w:tcW w:w="1480" w:type="pct"/>
            <w:shd w:val="clear" w:color="auto" w:fill="E8E8E8"/>
          </w:tcPr>
          <w:p w14:paraId="6312B59B" w14:textId="77777777" w:rsidR="00DD4EF6" w:rsidRPr="003310B4" w:rsidRDefault="00DD4EF6" w:rsidP="00DD4EF6">
            <w:pPr>
              <w:spacing w:after="0" w:line="240" w:lineRule="auto"/>
              <w:rPr>
                <w:rFonts w:ascii="Arial Narrow" w:hAnsi="Arial Narrow"/>
                <w:b/>
                <w:bCs/>
                <w:sz w:val="24"/>
                <w:szCs w:val="24"/>
              </w:rPr>
            </w:pPr>
            <w:r w:rsidRPr="003310B4">
              <w:rPr>
                <w:rFonts w:ascii="Arial Narrow" w:hAnsi="Arial Narrow"/>
                <w:b/>
                <w:bCs/>
                <w:sz w:val="24"/>
                <w:szCs w:val="24"/>
              </w:rPr>
              <w:t>Total</w:t>
            </w:r>
          </w:p>
        </w:tc>
        <w:tc>
          <w:tcPr>
            <w:tcW w:w="728" w:type="pct"/>
            <w:shd w:val="clear" w:color="auto" w:fill="E8E8E8"/>
          </w:tcPr>
          <w:p w14:paraId="5FCDF271" w14:textId="080766A5" w:rsidR="00DD4EF6" w:rsidRPr="003310B4" w:rsidRDefault="00DD4EF6" w:rsidP="00DD4EF6">
            <w:pPr>
              <w:spacing w:after="0" w:line="240" w:lineRule="auto"/>
              <w:jc w:val="center"/>
              <w:rPr>
                <w:rFonts w:ascii="Arial Narrow" w:hAnsi="Arial Narrow"/>
                <w:b/>
                <w:bCs/>
                <w:sz w:val="24"/>
                <w:szCs w:val="24"/>
              </w:rPr>
            </w:pPr>
            <w:r w:rsidRPr="003310B4">
              <w:rPr>
                <w:rFonts w:ascii="Arial Narrow" w:hAnsi="Arial Narrow"/>
                <w:b/>
                <w:bCs/>
                <w:sz w:val="24"/>
                <w:szCs w:val="24"/>
              </w:rPr>
              <w:fldChar w:fldCharType="begin"/>
            </w:r>
            <w:r w:rsidRPr="003310B4">
              <w:rPr>
                <w:rFonts w:ascii="Arial Narrow" w:hAnsi="Arial Narrow"/>
                <w:b/>
                <w:bCs/>
                <w:sz w:val="24"/>
                <w:szCs w:val="24"/>
              </w:rPr>
              <w:instrText xml:space="preserve"> =SUM(ABOVE) </w:instrText>
            </w:r>
            <w:r w:rsidRPr="003310B4">
              <w:rPr>
                <w:rFonts w:ascii="Arial Narrow" w:hAnsi="Arial Narrow"/>
                <w:b/>
                <w:bCs/>
                <w:sz w:val="24"/>
                <w:szCs w:val="24"/>
              </w:rPr>
              <w:fldChar w:fldCharType="separate"/>
            </w:r>
            <w:r w:rsidRPr="003310B4">
              <w:rPr>
                <w:rFonts w:ascii="Arial Narrow" w:hAnsi="Arial Narrow"/>
                <w:b/>
                <w:bCs/>
                <w:sz w:val="24"/>
                <w:szCs w:val="24"/>
              </w:rPr>
              <w:t xml:space="preserve"> </w:t>
            </w:r>
            <w:r w:rsidRPr="005B0E3E">
              <w:rPr>
                <w:rFonts w:ascii="Arial Narrow" w:hAnsi="Arial Narrow"/>
                <w:b/>
                <w:bCs/>
                <w:sz w:val="24"/>
                <w:szCs w:val="24"/>
              </w:rPr>
              <w:t>228,638</w:t>
            </w:r>
            <w:r w:rsidRPr="003310B4">
              <w:rPr>
                <w:rFonts w:ascii="Arial Narrow" w:hAnsi="Arial Narrow"/>
                <w:b/>
                <w:bCs/>
                <w:sz w:val="24"/>
                <w:szCs w:val="24"/>
              </w:rPr>
              <w:fldChar w:fldCharType="end"/>
            </w:r>
          </w:p>
        </w:tc>
        <w:tc>
          <w:tcPr>
            <w:tcW w:w="634" w:type="pct"/>
            <w:shd w:val="clear" w:color="auto" w:fill="E8E8E8"/>
          </w:tcPr>
          <w:p w14:paraId="7ADAD1E8" w14:textId="0C2F2DF5" w:rsidR="00DD4EF6" w:rsidRPr="003310B4" w:rsidRDefault="00DD4EF6" w:rsidP="00DD4EF6">
            <w:pPr>
              <w:spacing w:after="0" w:line="240" w:lineRule="auto"/>
              <w:jc w:val="center"/>
              <w:rPr>
                <w:rFonts w:ascii="Arial Narrow" w:hAnsi="Arial Narrow"/>
                <w:b/>
                <w:bCs/>
                <w:sz w:val="24"/>
                <w:szCs w:val="24"/>
              </w:rPr>
            </w:pPr>
            <w:r w:rsidRPr="003310B4">
              <w:rPr>
                <w:rFonts w:ascii="Arial Narrow" w:hAnsi="Arial Narrow"/>
                <w:b/>
                <w:bCs/>
                <w:sz w:val="24"/>
                <w:szCs w:val="24"/>
              </w:rPr>
              <w:fldChar w:fldCharType="begin"/>
            </w:r>
            <w:r w:rsidRPr="003310B4">
              <w:rPr>
                <w:rFonts w:ascii="Arial Narrow" w:hAnsi="Arial Narrow"/>
                <w:b/>
                <w:bCs/>
                <w:sz w:val="24"/>
                <w:szCs w:val="24"/>
              </w:rPr>
              <w:instrText xml:space="preserve"> =SUM(ABOVE) </w:instrText>
            </w:r>
            <w:r w:rsidRPr="003310B4">
              <w:rPr>
                <w:rFonts w:ascii="Arial Narrow" w:hAnsi="Arial Narrow"/>
                <w:b/>
                <w:bCs/>
                <w:sz w:val="24"/>
                <w:szCs w:val="24"/>
              </w:rPr>
              <w:fldChar w:fldCharType="separate"/>
            </w:r>
            <w:r w:rsidRPr="005B0E3E">
              <w:rPr>
                <w:rFonts w:ascii="Arial Narrow" w:hAnsi="Arial Narrow"/>
                <w:b/>
                <w:bCs/>
                <w:sz w:val="24"/>
                <w:szCs w:val="24"/>
              </w:rPr>
              <w:t>210,216</w:t>
            </w:r>
            <w:r w:rsidRPr="003310B4">
              <w:rPr>
                <w:rFonts w:ascii="Arial Narrow" w:hAnsi="Arial Narrow"/>
                <w:b/>
                <w:bCs/>
                <w:sz w:val="24"/>
                <w:szCs w:val="24"/>
              </w:rPr>
              <w:fldChar w:fldCharType="end"/>
            </w:r>
          </w:p>
        </w:tc>
        <w:tc>
          <w:tcPr>
            <w:tcW w:w="600" w:type="pct"/>
            <w:shd w:val="clear" w:color="auto" w:fill="E8E8E8"/>
          </w:tcPr>
          <w:p w14:paraId="37B3B0F6" w14:textId="2CBF9479" w:rsidR="00DD4EF6" w:rsidRPr="003310B4" w:rsidRDefault="00DD4EF6" w:rsidP="00DD4EF6">
            <w:pPr>
              <w:spacing w:after="0" w:line="240" w:lineRule="auto"/>
              <w:jc w:val="center"/>
              <w:rPr>
                <w:rFonts w:ascii="Arial Narrow" w:hAnsi="Arial Narrow"/>
                <w:b/>
                <w:bCs/>
                <w:sz w:val="24"/>
                <w:szCs w:val="24"/>
              </w:rPr>
            </w:pPr>
            <w:r w:rsidRPr="005B0E3E">
              <w:rPr>
                <w:rFonts w:ascii="Arial Narrow" w:hAnsi="Arial Narrow"/>
                <w:b/>
                <w:bCs/>
                <w:sz w:val="24"/>
                <w:szCs w:val="24"/>
              </w:rPr>
              <w:t>5,487</w:t>
            </w:r>
          </w:p>
        </w:tc>
        <w:tc>
          <w:tcPr>
            <w:tcW w:w="800" w:type="pct"/>
            <w:shd w:val="clear" w:color="auto" w:fill="E8E8E8"/>
          </w:tcPr>
          <w:p w14:paraId="039894A1" w14:textId="137E887E" w:rsidR="00DD4EF6" w:rsidRPr="003310B4" w:rsidRDefault="00DD4EF6" w:rsidP="00DD4EF6">
            <w:pPr>
              <w:spacing w:after="0" w:line="240" w:lineRule="auto"/>
              <w:jc w:val="center"/>
              <w:rPr>
                <w:rFonts w:ascii="Arial Narrow" w:hAnsi="Arial Narrow"/>
                <w:b/>
                <w:bCs/>
                <w:sz w:val="24"/>
                <w:szCs w:val="24"/>
              </w:rPr>
            </w:pPr>
            <w:r>
              <w:rPr>
                <w:rFonts w:ascii="Arial Narrow" w:hAnsi="Arial Narrow"/>
                <w:b/>
                <w:bCs/>
                <w:sz w:val="24"/>
                <w:szCs w:val="24"/>
              </w:rPr>
              <w:fldChar w:fldCharType="begin"/>
            </w:r>
            <w:r>
              <w:rPr>
                <w:rFonts w:ascii="Arial Narrow" w:hAnsi="Arial Narrow"/>
                <w:b/>
                <w:bCs/>
                <w:sz w:val="24"/>
                <w:szCs w:val="24"/>
              </w:rPr>
              <w:instrText xml:space="preserve"> =SUM(ABOVE) </w:instrText>
            </w:r>
            <w:r>
              <w:rPr>
                <w:rFonts w:ascii="Arial Narrow" w:hAnsi="Arial Narrow"/>
                <w:b/>
                <w:bCs/>
                <w:sz w:val="24"/>
                <w:szCs w:val="24"/>
              </w:rPr>
              <w:fldChar w:fldCharType="separate"/>
            </w:r>
            <w:r w:rsidRPr="005B0E3E">
              <w:rPr>
                <w:rFonts w:ascii="Arial Narrow" w:hAnsi="Arial Narrow"/>
                <w:b/>
                <w:bCs/>
                <w:sz w:val="24"/>
                <w:szCs w:val="24"/>
              </w:rPr>
              <w:t>12,935</w:t>
            </w:r>
            <w:r>
              <w:rPr>
                <w:rFonts w:ascii="Arial Narrow" w:hAnsi="Arial Narrow"/>
                <w:b/>
                <w:bCs/>
                <w:sz w:val="24"/>
                <w:szCs w:val="24"/>
              </w:rPr>
              <w:fldChar w:fldCharType="end"/>
            </w:r>
          </w:p>
        </w:tc>
        <w:tc>
          <w:tcPr>
            <w:tcW w:w="758" w:type="pct"/>
            <w:shd w:val="clear" w:color="auto" w:fill="E8E8E8"/>
          </w:tcPr>
          <w:p w14:paraId="0F8A8E00" w14:textId="06549E93" w:rsidR="00DD4EF6" w:rsidRPr="003310B4" w:rsidRDefault="00DD4EF6" w:rsidP="00DD4EF6">
            <w:pPr>
              <w:spacing w:after="0" w:line="240" w:lineRule="auto"/>
              <w:jc w:val="center"/>
              <w:rPr>
                <w:rFonts w:ascii="Arial Narrow" w:hAnsi="Arial Narrow"/>
                <w:b/>
                <w:bCs/>
                <w:sz w:val="24"/>
                <w:szCs w:val="24"/>
              </w:rPr>
            </w:pPr>
            <w:r w:rsidRPr="005B0E3E">
              <w:rPr>
                <w:rFonts w:ascii="Arial Narrow" w:hAnsi="Arial Narrow"/>
                <w:b/>
                <w:bCs/>
                <w:sz w:val="24"/>
                <w:szCs w:val="24"/>
              </w:rPr>
              <w:t>94.3%</w:t>
            </w:r>
          </w:p>
        </w:tc>
      </w:tr>
    </w:tbl>
    <w:p w14:paraId="458B3559" w14:textId="77777777" w:rsidR="00E179EA" w:rsidRDefault="00E179EA">
      <w:pPr>
        <w:spacing w:after="0" w:line="240" w:lineRule="auto"/>
        <w:rPr>
          <w:rFonts w:ascii="Arial Narrow" w:hAnsi="Arial Narrow"/>
          <w:b/>
        </w:rPr>
      </w:pPr>
      <w:r>
        <w:rPr>
          <w:rFonts w:ascii="Arial Narrow" w:hAnsi="Arial Narrow"/>
          <w:b/>
          <w:bCs/>
        </w:rPr>
        <w:t>Source: Primary data analysis</w:t>
      </w:r>
    </w:p>
    <w:p w14:paraId="088A8076" w14:textId="77777777" w:rsidR="00E179EA" w:rsidRDefault="00E179EA">
      <w:pPr>
        <w:spacing w:after="0" w:line="240" w:lineRule="auto"/>
        <w:rPr>
          <w:rFonts w:ascii="Arial Narrow" w:hAnsi="Arial Narrow"/>
          <w:sz w:val="24"/>
          <w:szCs w:val="24"/>
        </w:rPr>
      </w:pPr>
    </w:p>
    <w:p w14:paraId="446EDC46"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As indicated in </w:t>
      </w:r>
      <w:hyperlink w:anchor="_Toc243395983" w:history="1">
        <w:r>
          <w:rPr>
            <w:rFonts w:ascii="Arial Narrow" w:hAnsi="Arial Narrow"/>
            <w:sz w:val="24"/>
            <w:szCs w:val="24"/>
          </w:rPr>
          <w:t>table 1</w:t>
        </w:r>
      </w:hyperlink>
      <w:r>
        <w:rPr>
          <w:rFonts w:ascii="Arial Narrow" w:hAnsi="Arial Narrow"/>
          <w:sz w:val="24"/>
          <w:szCs w:val="24"/>
        </w:rPr>
        <w:t xml:space="preserve"> above, most of the deployed assets were already in service while some were in store and still in good condition but not in use. This was attributed mainly to some localized challenges such as power, incomplete structures, untrained staff, among others. Some assets were broken, mainly furniture in Seed Secondary Schools, and require repair. </w:t>
      </w:r>
    </w:p>
    <w:p w14:paraId="6C05461D" w14:textId="77777777" w:rsidR="00E179EA" w:rsidRDefault="00E179EA">
      <w:pPr>
        <w:spacing w:after="0" w:line="240" w:lineRule="auto"/>
        <w:rPr>
          <w:rFonts w:ascii="Arial Narrow" w:hAnsi="Arial Narrow"/>
          <w:sz w:val="24"/>
          <w:szCs w:val="24"/>
        </w:rPr>
      </w:pPr>
    </w:p>
    <w:p w14:paraId="3A085BA7" w14:textId="1D1EF9E5" w:rsidR="000334CB" w:rsidRDefault="00E179EA">
      <w:pPr>
        <w:spacing w:after="0" w:line="240" w:lineRule="auto"/>
        <w:rPr>
          <w:rFonts w:ascii="Arial Narrow" w:hAnsi="Arial Narrow"/>
          <w:sz w:val="24"/>
          <w:szCs w:val="24"/>
        </w:rPr>
      </w:pPr>
      <w:r>
        <w:rPr>
          <w:rFonts w:ascii="Arial Narrow" w:hAnsi="Arial Narrow"/>
          <w:sz w:val="24"/>
          <w:szCs w:val="24"/>
        </w:rPr>
        <w:t>The verification exercise revealed that</w:t>
      </w:r>
      <w:r w:rsidR="00FC778B">
        <w:rPr>
          <w:rFonts w:ascii="Arial Narrow" w:hAnsi="Arial Narrow"/>
          <w:sz w:val="24"/>
          <w:szCs w:val="24"/>
        </w:rPr>
        <w:t xml:space="preserve"> 99.8%</w:t>
      </w:r>
      <w:r>
        <w:rPr>
          <w:rFonts w:ascii="Arial Narrow" w:hAnsi="Arial Narrow"/>
          <w:sz w:val="24"/>
          <w:szCs w:val="24"/>
        </w:rPr>
        <w:t xml:space="preserve"> </w:t>
      </w:r>
      <w:r w:rsidR="00FC778B">
        <w:rPr>
          <w:rFonts w:ascii="Arial Narrow" w:hAnsi="Arial Narrow"/>
          <w:sz w:val="24"/>
          <w:szCs w:val="24"/>
        </w:rPr>
        <w:t>(</w:t>
      </w:r>
      <w:r w:rsidR="00BF249D">
        <w:rPr>
          <w:rFonts w:ascii="Arial Narrow" w:hAnsi="Arial Narrow"/>
          <w:sz w:val="24"/>
          <w:szCs w:val="24"/>
        </w:rPr>
        <w:t>12,907</w:t>
      </w:r>
      <w:r w:rsidR="00FC778B">
        <w:rPr>
          <w:rFonts w:ascii="Arial Narrow" w:hAnsi="Arial Narrow"/>
          <w:sz w:val="24"/>
          <w:szCs w:val="24"/>
        </w:rPr>
        <w:t>)</w:t>
      </w:r>
      <w:r>
        <w:rPr>
          <w:rFonts w:ascii="Arial Narrow" w:hAnsi="Arial Narrow"/>
          <w:sz w:val="24"/>
          <w:szCs w:val="24"/>
        </w:rPr>
        <w:t xml:space="preserve"> </w:t>
      </w:r>
      <w:r w:rsidR="00FC778B">
        <w:rPr>
          <w:rFonts w:ascii="Arial Narrow" w:hAnsi="Arial Narrow"/>
          <w:sz w:val="24"/>
          <w:szCs w:val="24"/>
        </w:rPr>
        <w:t xml:space="preserve">of the </w:t>
      </w:r>
      <w:r>
        <w:rPr>
          <w:rFonts w:ascii="Arial Narrow" w:hAnsi="Arial Narrow"/>
          <w:sz w:val="24"/>
          <w:szCs w:val="24"/>
        </w:rPr>
        <w:t>assets</w:t>
      </w:r>
      <w:r w:rsidR="00FC778B">
        <w:rPr>
          <w:rFonts w:ascii="Arial Narrow" w:hAnsi="Arial Narrow"/>
          <w:sz w:val="24"/>
          <w:szCs w:val="24"/>
        </w:rPr>
        <w:t xml:space="preserve"> found to be faulty were</w:t>
      </w:r>
      <w:r>
        <w:rPr>
          <w:rFonts w:ascii="Arial Narrow" w:hAnsi="Arial Narrow"/>
          <w:sz w:val="24"/>
          <w:szCs w:val="24"/>
        </w:rPr>
        <w:t xml:space="preserve"> in Seed Secondary Schools and Health Centr</w:t>
      </w:r>
      <w:r w:rsidR="00FC778B">
        <w:rPr>
          <w:rFonts w:ascii="Arial Narrow" w:hAnsi="Arial Narrow"/>
          <w:sz w:val="24"/>
          <w:szCs w:val="24"/>
        </w:rPr>
        <w:t>es</w:t>
      </w:r>
      <w:r w:rsidR="00DD4EF6">
        <w:rPr>
          <w:rFonts w:ascii="Arial Narrow" w:hAnsi="Arial Narrow"/>
          <w:sz w:val="24"/>
          <w:szCs w:val="24"/>
        </w:rPr>
        <w:t>.</w:t>
      </w:r>
      <w:r w:rsidR="000B00BD">
        <w:rPr>
          <w:rFonts w:ascii="Arial Narrow" w:hAnsi="Arial Narrow"/>
          <w:sz w:val="24"/>
          <w:szCs w:val="24"/>
        </w:rPr>
        <w:t xml:space="preserve"> </w:t>
      </w:r>
      <w:r w:rsidR="000B00BD" w:rsidRPr="00574643">
        <w:rPr>
          <w:rFonts w:ascii="Arial Narrow" w:hAnsi="Arial Narrow"/>
          <w:sz w:val="24"/>
          <w:szCs w:val="24"/>
        </w:rPr>
        <w:t>A further 5,445 assets were functional and in store; some were awaiting installation</w:t>
      </w:r>
      <w:r w:rsidR="00061779">
        <w:rPr>
          <w:rFonts w:ascii="Arial Narrow" w:hAnsi="Arial Narrow"/>
          <w:sz w:val="24"/>
          <w:szCs w:val="24"/>
        </w:rPr>
        <w:t xml:space="preserve"> of equipments, </w:t>
      </w:r>
      <w:r w:rsidR="00B60624">
        <w:rPr>
          <w:rFonts w:ascii="Arial Narrow" w:hAnsi="Arial Narrow"/>
          <w:sz w:val="24"/>
          <w:szCs w:val="24"/>
        </w:rPr>
        <w:t>incomplete facilities,</w:t>
      </w:r>
      <w:r w:rsidR="00061779">
        <w:rPr>
          <w:rFonts w:ascii="Arial Narrow" w:hAnsi="Arial Narrow"/>
          <w:sz w:val="24"/>
          <w:szCs w:val="24"/>
        </w:rPr>
        <w:t xml:space="preserve"> </w:t>
      </w:r>
      <w:r w:rsidR="00B60624">
        <w:rPr>
          <w:rFonts w:ascii="Arial Narrow" w:hAnsi="Arial Narrow"/>
          <w:sz w:val="24"/>
          <w:szCs w:val="24"/>
        </w:rPr>
        <w:t xml:space="preserve">lack of </w:t>
      </w:r>
      <w:r w:rsidR="00061779">
        <w:rPr>
          <w:rFonts w:ascii="Arial Narrow" w:hAnsi="Arial Narrow"/>
          <w:sz w:val="24"/>
          <w:szCs w:val="24"/>
        </w:rPr>
        <w:t xml:space="preserve">accessories </w:t>
      </w:r>
      <w:r w:rsidR="00B60624">
        <w:rPr>
          <w:rFonts w:ascii="Arial Narrow" w:hAnsi="Arial Narrow"/>
          <w:sz w:val="24"/>
          <w:szCs w:val="24"/>
        </w:rPr>
        <w:t>and consumeables;</w:t>
      </w:r>
      <w:r w:rsidR="00061779">
        <w:rPr>
          <w:rFonts w:ascii="Arial Narrow" w:hAnsi="Arial Narrow"/>
          <w:sz w:val="24"/>
          <w:szCs w:val="24"/>
        </w:rPr>
        <w:t xml:space="preserve"> </w:t>
      </w:r>
      <w:r w:rsidR="00B60624">
        <w:rPr>
          <w:rFonts w:ascii="Arial Narrow" w:hAnsi="Arial Narrow"/>
          <w:sz w:val="24"/>
          <w:szCs w:val="24"/>
        </w:rPr>
        <w:t>and inadequate staffing</w:t>
      </w:r>
      <w:r>
        <w:rPr>
          <w:rFonts w:ascii="Arial Narrow" w:hAnsi="Arial Narrow"/>
          <w:sz w:val="24"/>
          <w:szCs w:val="24"/>
        </w:rPr>
        <w:t>. Notable among the facilities were Lungulu Seed Secondary School in Nwoya District, where desktop computers, a printe</w:t>
      </w:r>
      <w:r w:rsidR="00FC778B">
        <w:rPr>
          <w:rFonts w:ascii="Arial Narrow" w:hAnsi="Arial Narrow"/>
          <w:sz w:val="24"/>
          <w:szCs w:val="24"/>
        </w:rPr>
        <w:t>r and UPS units were still in boxes</w:t>
      </w:r>
      <w:r>
        <w:rPr>
          <w:rFonts w:ascii="Arial Narrow" w:hAnsi="Arial Narrow"/>
          <w:sz w:val="24"/>
          <w:szCs w:val="24"/>
        </w:rPr>
        <w:t xml:space="preserve"> because the school was waiting for a power connection. At Nansanga S</w:t>
      </w:r>
      <w:r w:rsidR="00DD4EF6">
        <w:rPr>
          <w:rFonts w:ascii="Arial Narrow" w:hAnsi="Arial Narrow"/>
          <w:sz w:val="24"/>
          <w:szCs w:val="24"/>
        </w:rPr>
        <w:t>eed Secondary School in Budaka,</w:t>
      </w:r>
      <w:r w:rsidR="000B00BD">
        <w:rPr>
          <w:rFonts w:ascii="Arial Narrow" w:hAnsi="Arial Narrow"/>
          <w:sz w:val="24"/>
          <w:szCs w:val="24"/>
        </w:rPr>
        <w:t xml:space="preserve"> </w:t>
      </w:r>
      <w:r w:rsidR="000B00BD" w:rsidRPr="00574643">
        <w:rPr>
          <w:rFonts w:ascii="Arial Narrow" w:hAnsi="Arial Narrow"/>
          <w:sz w:val="24"/>
          <w:szCs w:val="24"/>
        </w:rPr>
        <w:t>28</w:t>
      </w:r>
      <w:r>
        <w:rPr>
          <w:rFonts w:ascii="Arial Narrow" w:hAnsi="Arial Narrow"/>
          <w:sz w:val="24"/>
          <w:szCs w:val="24"/>
        </w:rPr>
        <w:t xml:space="preserve"> of 28 desktop computers remained pack</w:t>
      </w:r>
      <w:r w:rsidR="007A7D30">
        <w:rPr>
          <w:rFonts w:ascii="Arial Narrow" w:hAnsi="Arial Narrow"/>
          <w:sz w:val="24"/>
          <w:szCs w:val="24"/>
        </w:rPr>
        <w:t xml:space="preserve">ed for lack of reliable power. Figure 3 indicates </w:t>
      </w:r>
      <w:r w:rsidR="00FD3E19">
        <w:rPr>
          <w:rFonts w:ascii="Arial Narrow" w:hAnsi="Arial Narrow"/>
          <w:sz w:val="24"/>
          <w:szCs w:val="24"/>
        </w:rPr>
        <w:t xml:space="preserve">the number of facilities that raised the different </w:t>
      </w:r>
      <w:r w:rsidR="007A7D30">
        <w:rPr>
          <w:rFonts w:ascii="Arial Narrow" w:hAnsi="Arial Narrow"/>
          <w:sz w:val="24"/>
          <w:szCs w:val="24"/>
        </w:rPr>
        <w:t xml:space="preserve">reasons </w:t>
      </w:r>
      <w:r w:rsidR="00061779">
        <w:rPr>
          <w:rFonts w:ascii="Arial Narrow" w:hAnsi="Arial Narrow"/>
          <w:sz w:val="24"/>
          <w:szCs w:val="24"/>
        </w:rPr>
        <w:t xml:space="preserve">for non use of </w:t>
      </w:r>
      <w:r w:rsidR="00FD3E19">
        <w:rPr>
          <w:rFonts w:ascii="Arial Narrow" w:hAnsi="Arial Narrow"/>
          <w:sz w:val="24"/>
          <w:szCs w:val="24"/>
        </w:rPr>
        <w:t xml:space="preserve">the </w:t>
      </w:r>
      <w:r w:rsidR="00061779">
        <w:rPr>
          <w:rFonts w:ascii="Arial Narrow" w:hAnsi="Arial Narrow"/>
          <w:sz w:val="24"/>
          <w:szCs w:val="24"/>
        </w:rPr>
        <w:t>assets.</w:t>
      </w:r>
      <w:r w:rsidR="000334CB">
        <w:rPr>
          <w:rFonts w:ascii="Arial Narrow" w:hAnsi="Arial Narrow"/>
          <w:sz w:val="24"/>
          <w:szCs w:val="24"/>
        </w:rPr>
        <w:br w:type="page"/>
      </w:r>
    </w:p>
    <w:p w14:paraId="6DB0F533" w14:textId="52DAF0E4" w:rsidR="00E179EA" w:rsidRDefault="00E179EA">
      <w:pPr>
        <w:pStyle w:val="Caption"/>
        <w:spacing w:after="0"/>
        <w:rPr>
          <w:rFonts w:ascii="Arial Narrow" w:hAnsi="Arial Narrow"/>
          <w:b/>
          <w:sz w:val="24"/>
          <w:szCs w:val="24"/>
        </w:rPr>
      </w:pPr>
      <w:bookmarkStart w:id="95" w:name="_Toc243395969"/>
      <w:r>
        <w:rPr>
          <w:rFonts w:ascii="Arial Narrow" w:hAnsi="Arial Narrow"/>
          <w:sz w:val="24"/>
          <w:szCs w:val="24"/>
        </w:rPr>
        <w:lastRenderedPageBreak/>
        <w:t xml:space="preserve">Figure </w:t>
      </w:r>
      <w:r w:rsidR="000B00BD">
        <w:rPr>
          <w:rFonts w:ascii="Arial Narrow" w:hAnsi="Arial Narrow"/>
          <w:sz w:val="24"/>
          <w:szCs w:val="24"/>
        </w:rPr>
        <w:t xml:space="preserve"> </w:t>
      </w:r>
      <w:r>
        <w:rPr>
          <w:rFonts w:ascii="Arial Narrow" w:hAnsi="Arial Narrow"/>
          <w:sz w:val="24"/>
          <w:szCs w:val="24"/>
        </w:rPr>
        <w:fldChar w:fldCharType="begin" w:fldLock="1"/>
      </w:r>
      <w:r>
        <w:rPr>
          <w:rFonts w:ascii="Arial Narrow" w:hAnsi="Arial Narrow"/>
          <w:sz w:val="24"/>
          <w:szCs w:val="24"/>
        </w:rPr>
        <w:instrText xml:space="preserve"> SEQ Figure \* ARABIC </w:instrText>
      </w:r>
      <w:r>
        <w:rPr>
          <w:rFonts w:ascii="Arial Narrow" w:hAnsi="Arial Narrow"/>
          <w:sz w:val="24"/>
          <w:szCs w:val="24"/>
        </w:rPr>
        <w:fldChar w:fldCharType="separate"/>
      </w:r>
      <w:bookmarkStart w:id="96" w:name="_StructureFigureNumber3"/>
      <w:r w:rsidR="000B00BD">
        <w:rPr>
          <w:rFonts w:ascii="Arial Narrow" w:hAnsi="Arial Narrow"/>
          <w:sz w:val="24"/>
          <w:szCs w:val="24"/>
          <w:highlight w:val="green"/>
        </w:rPr>
        <w:t>3</w:t>
      </w:r>
      <w:bookmarkEnd w:id="96"/>
      <w:r>
        <w:rPr>
          <w:rFonts w:ascii="Arial Narrow" w:hAnsi="Arial Narrow"/>
          <w:sz w:val="24"/>
          <w:szCs w:val="24"/>
        </w:rPr>
        <w:fldChar w:fldCharType="end"/>
      </w:r>
      <w:r>
        <w:rPr>
          <w:rFonts w:ascii="Arial Narrow" w:hAnsi="Arial Narrow"/>
          <w:sz w:val="24"/>
          <w:szCs w:val="24"/>
        </w:rPr>
        <w:t>: Reasons for non-deployment of some of the assets even when they were found to be in good condition.</w:t>
      </w:r>
      <w:bookmarkEnd w:id="95"/>
    </w:p>
    <w:p w14:paraId="38BB9612" w14:textId="54FCC133" w:rsidR="00E179EA" w:rsidRDefault="0011185F">
      <w:pPr>
        <w:keepNext/>
        <w:spacing w:after="0" w:line="240" w:lineRule="auto"/>
        <w:rPr>
          <w:rFonts w:ascii="Arial Narrow" w:hAnsi="Arial Narrow"/>
        </w:rPr>
      </w:pPr>
      <w:r>
        <w:rPr>
          <w:rFonts w:ascii="Arial Narrow" w:hAnsi="Arial Narrow"/>
          <w:noProof/>
          <w:bdr w:val="single" w:sz="4" w:space="0" w:color="auto"/>
        </w:rPr>
        <w:drawing>
          <wp:inline distT="0" distB="0" distL="0" distR="0" wp14:anchorId="1AC5E800" wp14:editId="05061268">
            <wp:extent cx="5572125" cy="2733675"/>
            <wp:effectExtent l="0" t="0" r="0" b="0"/>
            <wp:docPr id="5" name="Object 5" descr="Power supply: 71; Training or skills: 52; Installation: 32; Incomplete buildings or space: 27; Accessories or consumables: 15; Staffing: 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F7903CA" w14:textId="77777777" w:rsidR="00E179EA" w:rsidRDefault="00E179EA">
      <w:pPr>
        <w:spacing w:after="0" w:line="240" w:lineRule="auto"/>
        <w:rPr>
          <w:rFonts w:ascii="Arial Narrow" w:hAnsi="Arial Narrow"/>
          <w:b/>
        </w:rPr>
      </w:pPr>
      <w:r>
        <w:rPr>
          <w:rFonts w:ascii="Arial Narrow" w:hAnsi="Arial Narrow"/>
          <w:b/>
          <w:bCs/>
        </w:rPr>
        <w:t>Source: Primary data analysis</w:t>
      </w:r>
    </w:p>
    <w:p w14:paraId="3093084B" w14:textId="77777777" w:rsidR="00E179EA" w:rsidRDefault="00E179EA">
      <w:pPr>
        <w:spacing w:after="0" w:line="240" w:lineRule="auto"/>
        <w:rPr>
          <w:rFonts w:ascii="Arial Narrow" w:hAnsi="Arial Narrow"/>
          <w:sz w:val="24"/>
          <w:szCs w:val="24"/>
        </w:rPr>
      </w:pPr>
    </w:p>
    <w:p w14:paraId="13B1E9A9" w14:textId="0F8A53B1" w:rsidR="00014657" w:rsidRDefault="00014657" w:rsidP="00014657">
      <w:pPr>
        <w:spacing w:after="0" w:line="240" w:lineRule="auto"/>
        <w:rPr>
          <w:rFonts w:ascii="Arial Narrow" w:hAnsi="Arial Narrow"/>
          <w:sz w:val="24"/>
          <w:szCs w:val="24"/>
        </w:rPr>
      </w:pPr>
      <w:r>
        <w:rPr>
          <w:rFonts w:ascii="Arial Narrow" w:hAnsi="Arial Narrow"/>
          <w:sz w:val="24"/>
          <w:szCs w:val="24"/>
        </w:rPr>
        <w:t xml:space="preserve">In addition, classrooms and stores at Seed </w:t>
      </w:r>
      <w:r w:rsidR="00B60624">
        <w:rPr>
          <w:rFonts w:ascii="Arial Narrow" w:hAnsi="Arial Narrow"/>
          <w:sz w:val="24"/>
          <w:szCs w:val="24"/>
        </w:rPr>
        <w:t xml:space="preserve">Secondary </w:t>
      </w:r>
      <w:r w:rsidR="000334CB">
        <w:rPr>
          <w:rFonts w:ascii="Arial Narrow" w:hAnsi="Arial Narrow"/>
          <w:sz w:val="24"/>
          <w:szCs w:val="24"/>
        </w:rPr>
        <w:t>S</w:t>
      </w:r>
      <w:r>
        <w:rPr>
          <w:rFonts w:ascii="Arial Narrow" w:hAnsi="Arial Narrow"/>
          <w:sz w:val="24"/>
          <w:szCs w:val="24"/>
        </w:rPr>
        <w:t>chools in Namisindwa and Napak</w:t>
      </w:r>
      <w:r w:rsidR="00B60624">
        <w:rPr>
          <w:rFonts w:ascii="Arial Narrow" w:hAnsi="Arial Narrow"/>
          <w:sz w:val="24"/>
          <w:szCs w:val="24"/>
        </w:rPr>
        <w:t xml:space="preserve"> districts</w:t>
      </w:r>
      <w:r>
        <w:rPr>
          <w:rFonts w:ascii="Arial Narrow" w:hAnsi="Arial Narrow"/>
          <w:sz w:val="24"/>
          <w:szCs w:val="24"/>
        </w:rPr>
        <w:t xml:space="preserve"> had broken desks and stools. At Arua Regional Blood Bank, six blood pressure machines were recorded as damaged or not functional. The photos below show some of the</w:t>
      </w:r>
      <w:r w:rsidR="00B60624">
        <w:rPr>
          <w:rFonts w:ascii="Arial Narrow" w:hAnsi="Arial Narrow"/>
          <w:sz w:val="24"/>
          <w:szCs w:val="24"/>
        </w:rPr>
        <w:t xml:space="preserve"> non deployed</w:t>
      </w:r>
      <w:r>
        <w:rPr>
          <w:rFonts w:ascii="Arial Narrow" w:hAnsi="Arial Narrow"/>
          <w:sz w:val="24"/>
          <w:szCs w:val="24"/>
        </w:rPr>
        <w:t xml:space="preserve"> </w:t>
      </w:r>
      <w:r w:rsidR="00B60624">
        <w:rPr>
          <w:rFonts w:ascii="Arial Narrow" w:hAnsi="Arial Narrow"/>
          <w:sz w:val="24"/>
          <w:szCs w:val="24"/>
        </w:rPr>
        <w:t>Assets</w:t>
      </w:r>
      <w:r>
        <w:rPr>
          <w:rFonts w:ascii="Arial Narrow" w:hAnsi="Arial Narrow"/>
          <w:sz w:val="24"/>
          <w:szCs w:val="24"/>
        </w:rPr>
        <w:t>.</w:t>
      </w:r>
    </w:p>
    <w:p w14:paraId="2B5DA5A7" w14:textId="77777777" w:rsidR="000334CB" w:rsidRDefault="000334CB" w:rsidP="00014657">
      <w:pPr>
        <w:spacing w:after="0" w:line="240" w:lineRule="auto"/>
        <w:rPr>
          <w:rFonts w:ascii="Arial Narrow" w:hAnsi="Arial Narrow"/>
          <w:sz w:val="24"/>
          <w:szCs w:val="24"/>
        </w:rPr>
      </w:pPr>
    </w:p>
    <w:p w14:paraId="42A8C66B" w14:textId="77777777" w:rsidR="00014657" w:rsidRPr="002C0E8A" w:rsidRDefault="002C0E8A" w:rsidP="002C0E8A">
      <w:pPr>
        <w:pStyle w:val="Caption"/>
        <w:spacing w:after="0"/>
        <w:jc w:val="center"/>
        <w:rPr>
          <w:rFonts w:ascii="Arial Narrow" w:hAnsi="Arial Narrow"/>
          <w:b/>
          <w:i w:val="0"/>
          <w:sz w:val="24"/>
          <w:szCs w:val="24"/>
        </w:rPr>
      </w:pPr>
      <w:bookmarkStart w:id="97" w:name="_Toc243395978"/>
      <w:r w:rsidRPr="002C0E8A">
        <w:rPr>
          <w:rFonts w:ascii="Arial Narrow" w:hAnsi="Arial Narrow"/>
          <w:b/>
          <w:i w:val="0"/>
          <w:sz w:val="24"/>
          <w:szCs w:val="24"/>
        </w:rPr>
        <w:t xml:space="preserve">Pictorial </w:t>
      </w:r>
      <w:r w:rsidRPr="002C0E8A">
        <w:rPr>
          <w:rFonts w:ascii="Arial Narrow" w:hAnsi="Arial Narrow"/>
          <w:b/>
          <w:i w:val="0"/>
          <w:sz w:val="24"/>
          <w:szCs w:val="24"/>
        </w:rPr>
        <w:fldChar w:fldCharType="begin"/>
      </w:r>
      <w:r w:rsidRPr="002C0E8A">
        <w:rPr>
          <w:rFonts w:ascii="Arial Narrow" w:hAnsi="Arial Narrow"/>
          <w:b/>
          <w:i w:val="0"/>
          <w:sz w:val="24"/>
          <w:szCs w:val="24"/>
        </w:rPr>
        <w:instrText xml:space="preserve"> SEQ Pictorial \* ARABIC </w:instrText>
      </w:r>
      <w:r w:rsidRPr="002C0E8A">
        <w:rPr>
          <w:rFonts w:ascii="Arial Narrow" w:hAnsi="Arial Narrow"/>
          <w:b/>
          <w:i w:val="0"/>
          <w:sz w:val="24"/>
          <w:szCs w:val="24"/>
        </w:rPr>
        <w:fldChar w:fldCharType="separate"/>
      </w:r>
      <w:r w:rsidR="0063192E">
        <w:rPr>
          <w:rFonts w:ascii="Arial Narrow" w:hAnsi="Arial Narrow"/>
          <w:b/>
          <w:i w:val="0"/>
          <w:noProof/>
          <w:sz w:val="24"/>
          <w:szCs w:val="24"/>
        </w:rPr>
        <w:t>1</w:t>
      </w:r>
      <w:r w:rsidRPr="002C0E8A">
        <w:rPr>
          <w:rFonts w:ascii="Arial Narrow" w:hAnsi="Arial Narrow"/>
          <w:b/>
          <w:i w:val="0"/>
          <w:sz w:val="24"/>
          <w:szCs w:val="24"/>
        </w:rPr>
        <w:fldChar w:fldCharType="end"/>
      </w:r>
      <w:r w:rsidRPr="002C0E8A">
        <w:rPr>
          <w:rFonts w:ascii="Arial Narrow" w:hAnsi="Arial Narrow"/>
          <w:b/>
          <w:i w:val="0"/>
          <w:sz w:val="24"/>
          <w:szCs w:val="24"/>
        </w:rPr>
        <w:t xml:space="preserve">: Some of the nondeployed </w:t>
      </w:r>
      <w:r>
        <w:rPr>
          <w:rFonts w:ascii="Arial Narrow" w:hAnsi="Arial Narrow"/>
          <w:b/>
          <w:i w:val="0"/>
          <w:sz w:val="24"/>
          <w:szCs w:val="24"/>
        </w:rPr>
        <w:t xml:space="preserve">UgIFT </w:t>
      </w:r>
      <w:r w:rsidRPr="002C0E8A">
        <w:rPr>
          <w:rFonts w:ascii="Arial Narrow" w:hAnsi="Arial Narrow"/>
          <w:b/>
          <w:i w:val="0"/>
          <w:sz w:val="24"/>
          <w:szCs w:val="24"/>
        </w:rPr>
        <w:t>assets</w:t>
      </w:r>
      <w:bookmarkEnd w:id="97"/>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16"/>
        <w:gridCol w:w="4086"/>
      </w:tblGrid>
      <w:tr w:rsidR="00014657" w14:paraId="652E8521"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D0CD09" w14:textId="47F20C92" w:rsidR="00014657" w:rsidRDefault="0011185F" w:rsidP="00535EAA">
            <w:pPr>
              <w:keepNext/>
              <w:rPr>
                <w:rFonts w:ascii="Arial Narrow" w:hAnsi="Arial Narrow"/>
              </w:rPr>
            </w:pPr>
            <w:r>
              <w:rPr>
                <w:rFonts w:ascii="Arial Narrow" w:hAnsi="Arial Narrow"/>
                <w:noProof/>
              </w:rPr>
              <w:drawing>
                <wp:inline distT="0" distB="0" distL="0" distR="0" wp14:anchorId="35620957" wp14:editId="193CAE29">
                  <wp:extent cx="3114675" cy="2476500"/>
                  <wp:effectExtent l="0" t="0" r="0" b="0"/>
                  <wp:docPr id="6" name="Picture 14" descr="Delivery bed with a torn mattress cover at a health centre,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livery bed with a torn mattress cover at a health centre, Busia District (Bukedi)"/>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14675" cy="2476500"/>
                          </a:xfrm>
                          <a:prstGeom prst="rect">
                            <a:avLst/>
                          </a:prstGeom>
                          <a:noFill/>
                          <a:ln>
                            <a:noFill/>
                          </a:ln>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56CE20" w14:textId="5FA917F5" w:rsidR="00014657" w:rsidRDefault="0011185F" w:rsidP="00535EAA">
            <w:pPr>
              <w:keepNext/>
              <w:rPr>
                <w:rFonts w:ascii="Arial Narrow" w:hAnsi="Arial Narrow"/>
              </w:rPr>
            </w:pPr>
            <w:r>
              <w:rPr>
                <w:rFonts w:ascii="Arial Narrow" w:hAnsi="Arial Narrow"/>
                <w:noProof/>
              </w:rPr>
              <w:drawing>
                <wp:inline distT="0" distB="0" distL="0" distR="0" wp14:anchorId="0D0D1112" wp14:editId="7F0E38E1">
                  <wp:extent cx="2800350" cy="2552700"/>
                  <wp:effectExtent l="0" t="0" r="0" b="0"/>
                  <wp:docPr id="7" name="Picture 13" descr="Pedal suction unit marked MAJANJI H/C III still in its packing, recorded as not in use for lack of technical knowledge, Majanji Health Centre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edal suction unit marked MAJANJI H/C III still in its packing, recorded as not in use for lack of technical knowledge, Majanji Health Centre III, Busia District (Bukedi)"/>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00350" cy="2552700"/>
                          </a:xfrm>
                          <a:prstGeom prst="rect">
                            <a:avLst/>
                          </a:prstGeom>
                          <a:noFill/>
                          <a:ln>
                            <a:noFill/>
                          </a:ln>
                        </pic:spPr>
                      </pic:pic>
                    </a:graphicData>
                  </a:graphic>
                </wp:inline>
              </w:drawing>
            </w:r>
          </w:p>
        </w:tc>
      </w:tr>
      <w:tr w:rsidR="00014657" w:rsidRPr="000334CB" w14:paraId="21140715"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B62538" w14:textId="77777777" w:rsidR="00014657" w:rsidRPr="000334CB" w:rsidRDefault="00014657" w:rsidP="000334CB">
            <w:pPr>
              <w:spacing w:after="0" w:line="240" w:lineRule="auto"/>
              <w:rPr>
                <w:rFonts w:ascii="Arial Narrow" w:hAnsi="Arial Narrow"/>
              </w:rPr>
            </w:pPr>
            <w:r w:rsidRPr="000334CB">
              <w:rPr>
                <w:rFonts w:ascii="Arial Narrow" w:hAnsi="Arial Narrow"/>
              </w:rPr>
              <w:t>Delivery bed with a torn mattress cover at Majanji Health Centre III, Busia District</w:t>
            </w:r>
            <w:r w:rsidRPr="000334CB">
              <w:rPr>
                <w:rFonts w:ascii="Arial Narrow" w:hAnsi="Arial Narrow"/>
                <w:strike/>
                <w:highlight w:val="red"/>
              </w:rPr>
              <w:t xml:space="preserve">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BEB435" w14:textId="77777777" w:rsidR="00014657" w:rsidRPr="000334CB" w:rsidRDefault="00014657" w:rsidP="000334CB">
            <w:pPr>
              <w:spacing w:after="0" w:line="240" w:lineRule="auto"/>
              <w:rPr>
                <w:rFonts w:ascii="Arial Narrow" w:hAnsi="Arial Narrow"/>
              </w:rPr>
            </w:pPr>
            <w:r w:rsidRPr="000334CB">
              <w:rPr>
                <w:rFonts w:ascii="Arial Narrow" w:hAnsi="Arial Narrow"/>
              </w:rPr>
              <w:t>Pedal suction unit marked MAJANJI H/C III still in its packing, recorded as not in use for lack of technical knowledge, Majanji Health Centre III, Busia District</w:t>
            </w:r>
            <w:r w:rsidRPr="000334CB">
              <w:rPr>
                <w:rFonts w:ascii="Arial Narrow" w:hAnsi="Arial Narrow"/>
                <w:strike/>
                <w:highlight w:val="red"/>
              </w:rPr>
              <w:t xml:space="preserve"> </w:t>
            </w:r>
          </w:p>
        </w:tc>
      </w:tr>
      <w:tr w:rsidR="00014657" w14:paraId="4FF59ACA"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608274" w14:textId="3236EC80" w:rsidR="00014657" w:rsidRDefault="0011185F" w:rsidP="00535EAA">
            <w:pPr>
              <w:keepNext/>
              <w:rPr>
                <w:rFonts w:ascii="Arial Narrow" w:hAnsi="Arial Narrow"/>
              </w:rPr>
            </w:pPr>
            <w:r>
              <w:rPr>
                <w:rFonts w:ascii="Arial Narrow" w:hAnsi="Arial Narrow"/>
                <w:noProof/>
              </w:rPr>
              <w:lastRenderedPageBreak/>
              <w:drawing>
                <wp:inline distT="0" distB="0" distL="0" distR="0" wp14:anchorId="4954976F" wp14:editId="20CEA259">
                  <wp:extent cx="3143250" cy="1990725"/>
                  <wp:effectExtent l="0" t="0" r="0" b="0"/>
                  <wp:docPr id="8" name="Picture 12" descr="Stacked desks, chairs and stools, some recorded as broken and none engraved, at Napak Seed Secondary School, Napak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acked desks, chairs and stools, some recorded as broken and none engraved, at Napak Seed Secondary School, Napak District (Karamoj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3250" cy="1990725"/>
                          </a:xfrm>
                          <a:prstGeom prst="rect">
                            <a:avLst/>
                          </a:prstGeom>
                          <a:noFill/>
                          <a:ln>
                            <a:noFill/>
                          </a:ln>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795D1A" w14:textId="25E7A77F" w:rsidR="00014657" w:rsidRDefault="0011185F" w:rsidP="00535EAA">
            <w:pPr>
              <w:keepNext/>
              <w:rPr>
                <w:rFonts w:ascii="Arial Narrow" w:hAnsi="Arial Narrow"/>
              </w:rPr>
            </w:pPr>
            <w:r>
              <w:rPr>
                <w:rFonts w:ascii="Arial Narrow" w:hAnsi="Arial Narrow"/>
                <w:noProof/>
              </w:rPr>
              <w:drawing>
                <wp:inline distT="0" distB="0" distL="0" distR="0" wp14:anchorId="4D426A7F" wp14:editId="77196FEC">
                  <wp:extent cx="3000375" cy="1857375"/>
                  <wp:effectExtent l="0" t="0" r="0" b="0"/>
                  <wp:docPr id="9" name="Picture 11" descr="Cracked health centre block above collapsed ground,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acked health centre block above collapsed ground, Bulambuli District (Bugisu)"/>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00375" cy="1857375"/>
                          </a:xfrm>
                          <a:prstGeom prst="rect">
                            <a:avLst/>
                          </a:prstGeom>
                          <a:noFill/>
                          <a:ln>
                            <a:noFill/>
                          </a:ln>
                        </pic:spPr>
                      </pic:pic>
                    </a:graphicData>
                  </a:graphic>
                </wp:inline>
              </w:drawing>
            </w:r>
          </w:p>
        </w:tc>
      </w:tr>
      <w:tr w:rsidR="00014657" w:rsidRPr="002C0E8A" w14:paraId="273E4F1C"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402A40"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Stacked desks, chairs and stools, some recorded as broken , at Napak Seed Secondary School, Napak District</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A19E2F"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Cracked health centre block above collapsed ground at Bukibologoto Health Centre II, Bulambuli District</w:t>
            </w:r>
          </w:p>
        </w:tc>
      </w:tr>
      <w:tr w:rsidR="00014657" w14:paraId="347B0D87"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6DBD71" w14:textId="1A8A97F6" w:rsidR="00014657" w:rsidRDefault="0011185F" w:rsidP="00535EAA">
            <w:pPr>
              <w:keepNext/>
              <w:rPr>
                <w:rFonts w:ascii="Arial Narrow" w:hAnsi="Arial Narrow"/>
              </w:rPr>
            </w:pPr>
            <w:r>
              <w:rPr>
                <w:rFonts w:ascii="Arial Narrow" w:hAnsi="Arial Narrow"/>
                <w:noProof/>
              </w:rPr>
              <w:drawing>
                <wp:inline distT="0" distB="0" distL="0" distR="0" wp14:anchorId="07FC5691" wp14:editId="301E6EBA">
                  <wp:extent cx="3162300" cy="2305050"/>
                  <wp:effectExtent l="0" t="0" r="0" b="0"/>
                  <wp:docPr id="10" name="Picture 10" descr="Broken desk frame at a seed secondary school, Namisind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roken desk frame at a seed secondary school, Namisindwa District (Bugisu)"/>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2300" cy="2305050"/>
                          </a:xfrm>
                          <a:prstGeom prst="rect">
                            <a:avLst/>
                          </a:prstGeom>
                          <a:noFill/>
                          <a:ln>
                            <a:noFill/>
                          </a:ln>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094A7A" w14:textId="7D7C931B" w:rsidR="00014657" w:rsidRDefault="0011185F" w:rsidP="00535EAA">
            <w:pPr>
              <w:keepNext/>
              <w:rPr>
                <w:rFonts w:ascii="Arial Narrow" w:hAnsi="Arial Narrow"/>
              </w:rPr>
            </w:pPr>
            <w:r>
              <w:rPr>
                <w:rFonts w:ascii="Arial Narrow" w:hAnsi="Arial Narrow"/>
                <w:noProof/>
              </w:rPr>
              <w:drawing>
                <wp:inline distT="0" distB="0" distL="0" distR="0" wp14:anchorId="7691B6A3" wp14:editId="4A56C2D0">
                  <wp:extent cx="3124200" cy="2343150"/>
                  <wp:effectExtent l="0" t="0" r="0" b="0"/>
                  <wp:docPr id="11" name="Picture 9" descr="Largely empty ICT and library block with a few chairs and items kept in one corner at Iriiri Seed Secondary School, Napak District (Karamoja), not yet in use while the school remained with the con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rgely empty ICT and library block with a few chairs and items kept in one corner at Iriiri Seed Secondary School, Napak District (Karamoja), not yet in use while the school remained with the contracto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24200" cy="2343150"/>
                          </a:xfrm>
                          <a:prstGeom prst="rect">
                            <a:avLst/>
                          </a:prstGeom>
                          <a:noFill/>
                          <a:ln>
                            <a:noFill/>
                          </a:ln>
                        </pic:spPr>
                      </pic:pic>
                    </a:graphicData>
                  </a:graphic>
                </wp:inline>
              </w:drawing>
            </w:r>
          </w:p>
        </w:tc>
      </w:tr>
      <w:tr w:rsidR="00014657" w:rsidRPr="002C0E8A" w14:paraId="6DE281E5"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C2BA66"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Broken desk frame at Namboko Seed Secondary School, Namisindwa District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75CA67"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Empty ICT and library block with a few chairs and items kept in one corner at Iriiri Seed Secondary School, Napak District, </w:t>
            </w:r>
          </w:p>
        </w:tc>
      </w:tr>
      <w:tr w:rsidR="00014657" w14:paraId="3444F3B4"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9E1C0A" w14:textId="2B6F4D98" w:rsidR="00014657" w:rsidRDefault="0011185F" w:rsidP="00535EAA">
            <w:pPr>
              <w:keepNext/>
              <w:rPr>
                <w:rFonts w:ascii="Arial Narrow" w:hAnsi="Arial Narrow"/>
              </w:rPr>
            </w:pPr>
            <w:r>
              <w:rPr>
                <w:rFonts w:ascii="Arial Narrow" w:hAnsi="Arial Narrow"/>
                <w:noProof/>
              </w:rPr>
              <w:drawing>
                <wp:inline distT="0" distB="0" distL="0" distR="0" wp14:anchorId="4F1893BC" wp14:editId="314B28F7">
                  <wp:extent cx="3295650" cy="1647825"/>
                  <wp:effectExtent l="0" t="0" r="0" b="0"/>
                  <wp:docPr id="12" name="Picture 8" descr="Stained and peeling ceil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ined and peeling ceiling at a health centre, Sironko District (Bugisu)"/>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95650" cy="1647825"/>
                          </a:xfrm>
                          <a:prstGeom prst="rect">
                            <a:avLst/>
                          </a:prstGeom>
                          <a:noFill/>
                          <a:ln>
                            <a:noFill/>
                          </a:ln>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A66A33" w14:textId="5CF35DA5" w:rsidR="00014657" w:rsidRDefault="0011185F" w:rsidP="00535EAA">
            <w:pPr>
              <w:keepNext/>
              <w:rPr>
                <w:rFonts w:ascii="Arial Narrow" w:hAnsi="Arial Narrow"/>
              </w:rPr>
            </w:pPr>
            <w:r>
              <w:rPr>
                <w:rFonts w:ascii="Arial Narrow" w:hAnsi="Arial Narrow"/>
                <w:noProof/>
              </w:rPr>
              <w:drawing>
                <wp:inline distT="0" distB="0" distL="0" distR="0" wp14:anchorId="7CE86B56" wp14:editId="60489E72">
                  <wp:extent cx="3686175" cy="1657350"/>
                  <wp:effectExtent l="0" t="0" r="0" b="0"/>
                  <wp:docPr id="13" name="Picture 7" descr="Flood-affected older health facility at Butiaba,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ood-affected older health facility at Butiaba, Buliisa District (Bunyor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86175" cy="1657350"/>
                          </a:xfrm>
                          <a:prstGeom prst="rect">
                            <a:avLst/>
                          </a:prstGeom>
                          <a:noFill/>
                          <a:ln>
                            <a:noFill/>
                          </a:ln>
                        </pic:spPr>
                      </pic:pic>
                    </a:graphicData>
                  </a:graphic>
                </wp:inline>
              </w:drawing>
            </w:r>
          </w:p>
        </w:tc>
      </w:tr>
      <w:tr w:rsidR="00014657" w:rsidRPr="002C0E8A" w14:paraId="4BE8BB2B"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461DAD"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Stained and peeling ceiling at Bundege Health Centre III, Sironko District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ED5529"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Flood-affected older Butiaba Health Centre III building, Buliisa District</w:t>
            </w:r>
          </w:p>
        </w:tc>
      </w:tr>
      <w:tr w:rsidR="00014657" w14:paraId="2EFF9753"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614015" w14:textId="1A521F28" w:rsidR="00014657" w:rsidRDefault="0011185F" w:rsidP="00535EAA">
            <w:pPr>
              <w:keepNext/>
              <w:rPr>
                <w:rFonts w:ascii="Arial Narrow" w:hAnsi="Arial Narrow"/>
              </w:rPr>
            </w:pPr>
            <w:r>
              <w:rPr>
                <w:rFonts w:ascii="Arial Narrow" w:hAnsi="Arial Narrow"/>
                <w:noProof/>
              </w:rPr>
              <w:lastRenderedPageBreak/>
              <w:drawing>
                <wp:inline distT="0" distB="0" distL="0" distR="0" wp14:anchorId="7B6AAC7D" wp14:editId="6DEF8F1C">
                  <wp:extent cx="3333750" cy="2343150"/>
                  <wp:effectExtent l="0" t="0" r="0" b="0"/>
                  <wp:docPr id="14" name="Picture 6" descr="Desktop computers, a printer and UPS units still boxed in the store at Lungulu Seed Secondary School, Nwoya District (Acholi), awaiting a power connection fo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ktop computers, a printer and UPS units still boxed in the store at Lungulu Seed Secondary School, Nwoya District (Acholi), awaiting a power connection for installati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33750" cy="2343150"/>
                          </a:xfrm>
                          <a:prstGeom prst="rect">
                            <a:avLst/>
                          </a:prstGeom>
                          <a:noFill/>
                          <a:ln>
                            <a:noFill/>
                          </a:ln>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E428D7" w14:textId="608A8776" w:rsidR="00014657" w:rsidRDefault="0011185F" w:rsidP="00535EAA">
            <w:pPr>
              <w:keepNext/>
              <w:rPr>
                <w:rFonts w:ascii="Arial Narrow" w:hAnsi="Arial Narrow"/>
              </w:rPr>
            </w:pPr>
            <w:r>
              <w:rPr>
                <w:rFonts w:ascii="Arial Narrow" w:hAnsi="Arial Narrow"/>
                <w:noProof/>
              </w:rPr>
              <w:drawing>
                <wp:inline distT="0" distB="0" distL="0" distR="0" wp14:anchorId="46682721" wp14:editId="37CD783D">
                  <wp:extent cx="3295650" cy="2295525"/>
                  <wp:effectExtent l="0" t="0" r="0" b="0"/>
                  <wp:docPr id="15" name="Picture 5" descr="Laboratory stools and desks stored and not yet in use at Butungama Seed Secondary School, Ntoroko District (Tooro), where the school buildings were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boratory stools and desks stored and not yet in use at Butungama Seed Secondary School, Ntoroko District (Tooro), where the school buildings were still under construc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95650" cy="2295525"/>
                          </a:xfrm>
                          <a:prstGeom prst="rect">
                            <a:avLst/>
                          </a:prstGeom>
                          <a:noFill/>
                          <a:ln>
                            <a:noFill/>
                          </a:ln>
                        </pic:spPr>
                      </pic:pic>
                    </a:graphicData>
                  </a:graphic>
                </wp:inline>
              </w:drawing>
            </w:r>
          </w:p>
        </w:tc>
      </w:tr>
      <w:tr w:rsidR="00014657" w:rsidRPr="002C0E8A" w14:paraId="3877563B"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5D0F1D" w14:textId="7FD0563B" w:rsidR="00014657" w:rsidRPr="002C0E8A" w:rsidRDefault="00014657" w:rsidP="002C0E8A">
            <w:pPr>
              <w:spacing w:after="0" w:line="240" w:lineRule="auto"/>
              <w:rPr>
                <w:rFonts w:ascii="Arial Narrow" w:hAnsi="Arial Narrow"/>
                <w:b/>
                <w:i/>
              </w:rPr>
            </w:pPr>
            <w:r w:rsidRPr="002C0E8A">
              <w:rPr>
                <w:rFonts w:ascii="Arial Narrow" w:hAnsi="Arial Narrow"/>
                <w:b/>
                <w:i/>
              </w:rPr>
              <w:t>Desktop computers, a printer and UPS</w:t>
            </w:r>
            <w:r w:rsidR="00FD3E19">
              <w:rPr>
                <w:rFonts w:ascii="Arial Narrow" w:hAnsi="Arial Narrow"/>
                <w:b/>
                <w:i/>
              </w:rPr>
              <w:t xml:space="preserve"> units still in boxes</w:t>
            </w:r>
            <w:r w:rsidRPr="002C0E8A">
              <w:rPr>
                <w:rFonts w:ascii="Arial Narrow" w:hAnsi="Arial Narrow"/>
                <w:b/>
                <w:i/>
              </w:rPr>
              <w:t xml:space="preserve"> in the store at Lungulu Seed Secondary School, Nwoya District  awaiting a power connection for installation</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199BB5"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Laboratory stools and desks stored and not yet in use at Butungama Seed Secondary School, Ntoroko District where the school buildings were still under construction</w:t>
            </w:r>
          </w:p>
        </w:tc>
      </w:tr>
      <w:tr w:rsidR="00014657" w14:paraId="5D07D55D"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33E96D" w14:textId="0A6F0E7D" w:rsidR="00014657" w:rsidRDefault="0011185F" w:rsidP="00535EAA">
            <w:pPr>
              <w:keepNext/>
              <w:rPr>
                <w:rFonts w:ascii="Arial Narrow" w:hAnsi="Arial Narrow"/>
              </w:rPr>
            </w:pPr>
            <w:r>
              <w:rPr>
                <w:rFonts w:ascii="Arial Narrow" w:hAnsi="Arial Narrow"/>
                <w:noProof/>
              </w:rPr>
              <w:drawing>
                <wp:inline distT="0" distB="0" distL="0" distR="0" wp14:anchorId="24B1F03C" wp14:editId="6BDCA33B">
                  <wp:extent cx="4381500" cy="1971675"/>
                  <wp:effectExtent l="0" t="0" r="0" b="0"/>
                  <wp:docPr id="16" name="Picture 4" descr="HP computer sets stacked in store with cables still bundled and not installed at Bumufun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P computer sets stacked in store with cables still bundled and not installed at Bumufuni Seed Secondary School, Bulambuli District (Bugisu)"/>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81500" cy="1971675"/>
                          </a:xfrm>
                          <a:prstGeom prst="rect">
                            <a:avLst/>
                          </a:prstGeom>
                          <a:noFill/>
                          <a:ln>
                            <a:noFill/>
                          </a:ln>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8EEC30" w14:textId="2E4F36BE" w:rsidR="00014657" w:rsidRDefault="0011185F" w:rsidP="00535EAA">
            <w:pPr>
              <w:keepNext/>
              <w:rPr>
                <w:rFonts w:ascii="Arial Narrow" w:hAnsi="Arial Narrow"/>
              </w:rPr>
            </w:pPr>
            <w:r>
              <w:rPr>
                <w:rFonts w:ascii="Arial Narrow" w:hAnsi="Arial Narrow"/>
                <w:noProof/>
              </w:rPr>
              <w:drawing>
                <wp:inline distT="0" distB="0" distL="0" distR="0" wp14:anchorId="595A0011" wp14:editId="707E09EA">
                  <wp:extent cx="2828925" cy="2000250"/>
                  <wp:effectExtent l="0" t="0" r="0" b="0"/>
                  <wp:docPr id="17" name="Picture 3" descr="Hospital beds and screens stacked in storage at a health centre,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spital beds and screens stacked in storage at a health centre, Kagadi District (Bunyor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28925" cy="2000250"/>
                          </a:xfrm>
                          <a:prstGeom prst="rect">
                            <a:avLst/>
                          </a:prstGeom>
                          <a:noFill/>
                          <a:ln>
                            <a:noFill/>
                          </a:ln>
                        </pic:spPr>
                      </pic:pic>
                    </a:graphicData>
                  </a:graphic>
                </wp:inline>
              </w:drawing>
            </w:r>
          </w:p>
        </w:tc>
      </w:tr>
      <w:tr w:rsidR="00014657" w:rsidRPr="002C0E8A" w14:paraId="3A937E1C"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912828"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HP computer sets stacked in store with cables still bundled and not installed at Bumufuni Seed Secondary School, Bulambuli District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BE3211"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Beds and screens stacked in storage at Kyabasara Health Centre III, Kagadi District </w:t>
            </w:r>
          </w:p>
        </w:tc>
      </w:tr>
      <w:tr w:rsidR="00014657" w14:paraId="129F4B38"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59BA09" w14:textId="5BEA87F3" w:rsidR="00014657" w:rsidRDefault="0011185F" w:rsidP="00535EAA">
            <w:pPr>
              <w:keepNext/>
              <w:rPr>
                <w:rFonts w:ascii="Arial Narrow" w:hAnsi="Arial Narrow"/>
              </w:rPr>
            </w:pPr>
            <w:r>
              <w:rPr>
                <w:rFonts w:ascii="Arial Narrow" w:hAnsi="Arial Narrow"/>
                <w:noProof/>
              </w:rPr>
              <w:drawing>
                <wp:inline distT="0" distB="0" distL="0" distR="0" wp14:anchorId="6CC176F2" wp14:editId="11C55F6D">
                  <wp:extent cx="3333750" cy="2276475"/>
                  <wp:effectExtent l="0" t="0" r="0" b="0"/>
                  <wp:docPr id="18" name="Picture 2" descr="Boxed projector, air conditioner and other equipment in store at King Solomon Seed Secondary School, Kagadi District (Bunyoro), kept boxed because the school was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xed projector, air conditioner and other equipment in store at King Solomon Seed Secondary School, Kagadi District (Bunyoro), kept boxed because the school was still under construc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33750" cy="2276475"/>
                          </a:xfrm>
                          <a:prstGeom prst="rect">
                            <a:avLst/>
                          </a:prstGeom>
                          <a:noFill/>
                          <a:ln>
                            <a:noFill/>
                          </a:ln>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42B825" w14:textId="036D7325" w:rsidR="00014657" w:rsidRDefault="0011185F" w:rsidP="00535EAA">
            <w:pPr>
              <w:keepNext/>
              <w:rPr>
                <w:rFonts w:ascii="Arial Narrow" w:hAnsi="Arial Narrow"/>
              </w:rPr>
            </w:pPr>
            <w:r>
              <w:rPr>
                <w:rFonts w:ascii="Arial Narrow" w:hAnsi="Arial Narrow"/>
                <w:noProof/>
              </w:rPr>
              <w:drawing>
                <wp:inline distT="0" distB="0" distL="0" distR="0" wp14:anchorId="54FD1BE5" wp14:editId="5EE7F34B">
                  <wp:extent cx="2800350" cy="2171700"/>
                  <wp:effectExtent l="0" t="0" r="0" b="0"/>
                  <wp:docPr id="19" name="Picture 1" descr="Boxed handheld pulse oximeters at Kibiri Health Centre III, Makindye-Ssabagabo Municipal Council (Buganda), where equipment was still being arranged after the facility opened on 31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xed handheld pulse oximeters at Kibiri Health Centre III, Makindye-Ssabagabo Municipal Council (Buganda), where equipment was still being arranged after the facility opened on 31 August 20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00350" cy="2171700"/>
                          </a:xfrm>
                          <a:prstGeom prst="rect">
                            <a:avLst/>
                          </a:prstGeom>
                          <a:noFill/>
                          <a:ln>
                            <a:noFill/>
                          </a:ln>
                        </pic:spPr>
                      </pic:pic>
                    </a:graphicData>
                  </a:graphic>
                </wp:inline>
              </w:drawing>
            </w:r>
          </w:p>
        </w:tc>
      </w:tr>
      <w:tr w:rsidR="00014657" w:rsidRPr="002C0E8A" w14:paraId="62F3F3B8"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56CC7"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Boxed projector, air conditioner and other equipment in store at King Solomon Seed Secondary School, Kagadi District kept boxed because the school was still under construction</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FAC212"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Boxed handheld pulse oximeters at Kibiri Health Centre III, Makindye-Ssabagabo Municipal </w:t>
            </w:r>
            <w:r w:rsidR="002C0E8A" w:rsidRPr="002C0E8A">
              <w:rPr>
                <w:rFonts w:ascii="Arial Narrow" w:hAnsi="Arial Narrow"/>
                <w:b/>
                <w:i/>
              </w:rPr>
              <w:t>Council</w:t>
            </w:r>
            <w:r w:rsidR="002C0E8A">
              <w:rPr>
                <w:rFonts w:ascii="Arial Narrow" w:hAnsi="Arial Narrow"/>
                <w:b/>
                <w:i/>
              </w:rPr>
              <w:t xml:space="preserve">. </w:t>
            </w:r>
          </w:p>
        </w:tc>
      </w:tr>
    </w:tbl>
    <w:p w14:paraId="43D9C91D" w14:textId="77777777" w:rsidR="002C0E8A" w:rsidRDefault="002C0E8A">
      <w:pPr>
        <w:spacing w:after="0" w:line="240" w:lineRule="auto"/>
        <w:rPr>
          <w:rFonts w:ascii="Arial Narrow" w:hAnsi="Arial Narrow"/>
          <w:b/>
          <w:bCs/>
          <w:sz w:val="24"/>
          <w:szCs w:val="24"/>
        </w:rPr>
      </w:pPr>
    </w:p>
    <w:p w14:paraId="15052D43"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Asset Marking and Identification</w:t>
      </w:r>
    </w:p>
    <w:p w14:paraId="02A62103" w14:textId="0F56A269" w:rsidR="00E179EA" w:rsidRDefault="00E179EA">
      <w:pPr>
        <w:spacing w:after="0" w:line="240" w:lineRule="auto"/>
        <w:rPr>
          <w:rFonts w:ascii="Arial Narrow" w:hAnsi="Arial Narrow"/>
          <w:sz w:val="24"/>
          <w:szCs w:val="24"/>
        </w:rPr>
      </w:pPr>
      <w:r w:rsidRPr="00650433">
        <w:rPr>
          <w:rFonts w:ascii="Arial Narrow" w:hAnsi="Arial Narrow"/>
          <w:sz w:val="24"/>
          <w:szCs w:val="24"/>
          <w:highlight w:val="cyan"/>
        </w:rPr>
        <w:t>The verific</w:t>
      </w:r>
      <w:r w:rsidR="00FD3E19" w:rsidRPr="00650433">
        <w:rPr>
          <w:rFonts w:ascii="Arial Narrow" w:hAnsi="Arial Narrow"/>
          <w:sz w:val="24"/>
          <w:szCs w:val="24"/>
          <w:highlight w:val="cyan"/>
        </w:rPr>
        <w:t xml:space="preserve">ation exercise established that </w:t>
      </w:r>
      <w:r w:rsidR="000B00BD" w:rsidRPr="00650433">
        <w:rPr>
          <w:rFonts w:ascii="Arial Narrow" w:hAnsi="Arial Narrow"/>
          <w:sz w:val="24"/>
          <w:szCs w:val="24"/>
          <w:highlight w:val="cyan"/>
        </w:rPr>
        <w:t>50,158</w:t>
      </w:r>
      <w:r w:rsidRPr="00650433">
        <w:rPr>
          <w:rFonts w:ascii="Arial Narrow" w:hAnsi="Arial Narrow"/>
          <w:sz w:val="24"/>
          <w:szCs w:val="24"/>
          <w:highlight w:val="cyan"/>
        </w:rPr>
        <w:t xml:space="preserve"> (</w:t>
      </w:r>
      <w:r w:rsidR="000B00BD" w:rsidRPr="00650433">
        <w:rPr>
          <w:rFonts w:ascii="Arial Narrow" w:hAnsi="Arial Narrow"/>
          <w:sz w:val="24"/>
          <w:szCs w:val="24"/>
          <w:highlight w:val="cyan"/>
        </w:rPr>
        <w:t>21.9%</w:t>
      </w:r>
      <w:r w:rsidRPr="00650433">
        <w:rPr>
          <w:rFonts w:ascii="Arial Narrow" w:hAnsi="Arial Narrow"/>
          <w:sz w:val="24"/>
          <w:szCs w:val="24"/>
          <w:highlight w:val="cyan"/>
        </w:rPr>
        <w:t>) assets</w:t>
      </w:r>
      <w:r w:rsidR="00492EB9" w:rsidRPr="00650433">
        <w:rPr>
          <w:rFonts w:ascii="Arial Narrow" w:hAnsi="Arial Narrow"/>
          <w:sz w:val="24"/>
          <w:szCs w:val="24"/>
          <w:highlight w:val="cyan"/>
        </w:rPr>
        <w:t xml:space="preserve"> were engraved while </w:t>
      </w:r>
      <w:r w:rsidR="000B00BD" w:rsidRPr="00650433">
        <w:rPr>
          <w:rFonts w:ascii="Arial Narrow" w:hAnsi="Arial Narrow"/>
          <w:sz w:val="24"/>
          <w:szCs w:val="24"/>
          <w:highlight w:val="cyan"/>
        </w:rPr>
        <w:t>178,480</w:t>
      </w:r>
      <w:r w:rsidRPr="00650433">
        <w:rPr>
          <w:rFonts w:ascii="Arial Narrow" w:hAnsi="Arial Narrow"/>
          <w:sz w:val="24"/>
          <w:szCs w:val="24"/>
          <w:highlight w:val="cyan"/>
        </w:rPr>
        <w:t xml:space="preserve"> (</w:t>
      </w:r>
      <w:r w:rsidR="000B00BD" w:rsidRPr="00650433">
        <w:rPr>
          <w:rFonts w:ascii="Arial Narrow" w:hAnsi="Arial Narrow"/>
          <w:sz w:val="24"/>
          <w:szCs w:val="24"/>
          <w:highlight w:val="cyan"/>
        </w:rPr>
        <w:t>78.1%</w:t>
      </w:r>
      <w:r w:rsidRPr="00650433">
        <w:rPr>
          <w:rFonts w:ascii="Arial Narrow" w:hAnsi="Arial Narrow"/>
          <w:sz w:val="24"/>
          <w:szCs w:val="24"/>
          <w:highlight w:val="cyan"/>
        </w:rPr>
        <w:t>)</w:t>
      </w:r>
      <w:r w:rsidR="00492EB9" w:rsidRPr="00650433">
        <w:rPr>
          <w:rFonts w:ascii="Arial Narrow" w:hAnsi="Arial Narrow"/>
          <w:sz w:val="24"/>
          <w:szCs w:val="24"/>
          <w:highlight w:val="cyan"/>
        </w:rPr>
        <w:t xml:space="preserve"> were not</w:t>
      </w:r>
      <w:r w:rsidRPr="00650433">
        <w:rPr>
          <w:rFonts w:ascii="Arial Narrow" w:hAnsi="Arial Narrow"/>
          <w:sz w:val="24"/>
          <w:szCs w:val="24"/>
          <w:highlight w:val="cyan"/>
        </w:rPr>
        <w:t>. Of all</w:t>
      </w:r>
      <w:r w:rsidR="00933365" w:rsidRPr="00650433">
        <w:rPr>
          <w:rFonts w:ascii="Arial Narrow" w:hAnsi="Arial Narrow"/>
          <w:sz w:val="24"/>
          <w:szCs w:val="24"/>
          <w:highlight w:val="cyan"/>
        </w:rPr>
        <w:t xml:space="preserve"> engraved</w:t>
      </w:r>
      <w:r w:rsidRPr="00650433">
        <w:rPr>
          <w:rFonts w:ascii="Arial Narrow" w:hAnsi="Arial Narrow"/>
          <w:sz w:val="24"/>
          <w:szCs w:val="24"/>
          <w:highlight w:val="cyan"/>
        </w:rPr>
        <w:t xml:space="preserve"> assets, </w:t>
      </w:r>
      <w:r w:rsidR="000B00BD" w:rsidRPr="00650433">
        <w:rPr>
          <w:rFonts w:ascii="Arial Narrow" w:hAnsi="Arial Narrow"/>
          <w:sz w:val="24"/>
          <w:szCs w:val="24"/>
          <w:highlight w:val="cyan"/>
        </w:rPr>
        <w:t xml:space="preserve"> 22,096</w:t>
      </w:r>
      <w:r w:rsidR="00933365" w:rsidRPr="00650433">
        <w:rPr>
          <w:rFonts w:ascii="Arial Narrow" w:hAnsi="Arial Narrow"/>
          <w:sz w:val="24"/>
          <w:szCs w:val="24"/>
          <w:highlight w:val="cyan"/>
        </w:rPr>
        <w:t xml:space="preserve"> (44.1</w:t>
      </w:r>
      <w:r w:rsidRPr="00650433">
        <w:rPr>
          <w:rFonts w:ascii="Arial Narrow" w:hAnsi="Arial Narrow"/>
          <w:sz w:val="24"/>
          <w:szCs w:val="24"/>
          <w:highlight w:val="cyan"/>
        </w:rPr>
        <w:t xml:space="preserve">%) </w:t>
      </w:r>
      <w:r w:rsidR="004859FD" w:rsidRPr="00650433">
        <w:rPr>
          <w:rFonts w:ascii="Arial Narrow" w:hAnsi="Arial Narrow"/>
          <w:sz w:val="24"/>
          <w:szCs w:val="24"/>
          <w:highlight w:val="cyan"/>
        </w:rPr>
        <w:t>were engraved with</w:t>
      </w:r>
      <w:r w:rsidRPr="00650433">
        <w:rPr>
          <w:rFonts w:ascii="Arial Narrow" w:hAnsi="Arial Narrow"/>
          <w:sz w:val="24"/>
          <w:szCs w:val="24"/>
          <w:highlight w:val="cyan"/>
        </w:rPr>
        <w:t xml:space="preserve"> </w:t>
      </w:r>
      <w:r w:rsidR="004859FD" w:rsidRPr="00650433">
        <w:rPr>
          <w:rFonts w:ascii="Arial Narrow" w:hAnsi="Arial Narrow"/>
          <w:sz w:val="24"/>
          <w:szCs w:val="24"/>
          <w:highlight w:val="cyan"/>
        </w:rPr>
        <w:t>UgIFT markings</w:t>
      </w:r>
      <w:r w:rsidR="00933365" w:rsidRPr="00650433">
        <w:rPr>
          <w:rFonts w:ascii="Arial Narrow" w:hAnsi="Arial Narrow"/>
          <w:sz w:val="24"/>
          <w:szCs w:val="24"/>
          <w:highlight w:val="cyan"/>
        </w:rPr>
        <w:t xml:space="preserve"> while 28,062 (55.9%) were engraved with other markings</w:t>
      </w:r>
      <w:r w:rsidRPr="00650433">
        <w:rPr>
          <w:rFonts w:ascii="Arial Narrow" w:hAnsi="Arial Narrow"/>
          <w:sz w:val="24"/>
          <w:szCs w:val="24"/>
          <w:highlight w:val="cyan"/>
        </w:rPr>
        <w:t xml:space="preserve">. Among the MDAs, the Ministry of Education and Sports accounts for most ministry assets without usable identifiers, mainly for the TELA handsets and tablets. The details of asset identification are provided in figure </w:t>
      </w:r>
      <w:hyperlink w:anchor="_StructureFigureCaption5" w:history="1">
        <w:r w:rsidR="000B00BD" w:rsidRPr="00650433">
          <w:rPr>
            <w:rFonts w:ascii="Arial Narrow" w:hAnsi="Arial Narrow"/>
            <w:sz w:val="24"/>
            <w:szCs w:val="24"/>
            <w:highlight w:val="cyan"/>
          </w:rPr>
          <w:t>5</w:t>
        </w:r>
      </w:hyperlink>
      <w:r w:rsidRPr="00650433">
        <w:rPr>
          <w:rFonts w:ascii="Arial Narrow" w:hAnsi="Arial Narrow"/>
          <w:sz w:val="24"/>
          <w:szCs w:val="24"/>
          <w:highlight w:val="cyan"/>
        </w:rPr>
        <w:t>.</w:t>
      </w:r>
    </w:p>
    <w:p w14:paraId="000CA844" w14:textId="70D3C7CD" w:rsidR="00E179EA" w:rsidRDefault="00E179EA">
      <w:pPr>
        <w:spacing w:after="0" w:line="240" w:lineRule="auto"/>
        <w:jc w:val="left"/>
        <w:rPr>
          <w:rFonts w:ascii="Arial Narrow" w:hAnsi="Arial Narrow"/>
          <w:sz w:val="24"/>
          <w:szCs w:val="24"/>
        </w:rPr>
      </w:pPr>
    </w:p>
    <w:p w14:paraId="009FE8D0" w14:textId="77777777" w:rsidR="00D72072" w:rsidRDefault="000B00BD">
      <w:pPr>
        <w:pStyle w:val="Caption"/>
        <w:keepNext/>
        <w:spacing w:after="0"/>
        <w:jc w:val="center"/>
        <w:rPr>
          <w:rFonts w:ascii="Arial Narrow" w:hAnsi="Arial Narrow"/>
          <w:b/>
          <w:sz w:val="24"/>
          <w:szCs w:val="24"/>
        </w:rPr>
      </w:pPr>
      <w:bookmarkStart w:id="98" w:name="_StructureFigureCaption5"/>
      <w:r>
        <w:t xml:space="preserve">Figure </w:t>
      </w:r>
      <w:r>
        <w:fldChar w:fldCharType="begin" w:fldLock="1"/>
      </w:r>
      <w:r>
        <w:instrText xml:space="preserve"> SEQ Figure \* ARABIC </w:instrText>
      </w:r>
      <w:r>
        <w:fldChar w:fldCharType="separate"/>
      </w:r>
      <w:bookmarkStart w:id="99" w:name="_StructureFigureNumber5"/>
      <w:r>
        <w:t>5</w:t>
      </w:r>
      <w:bookmarkEnd w:id="99"/>
      <w:r>
        <w:fldChar w:fldCharType="end"/>
      </w:r>
      <w:r>
        <w:t>: Asset marking and Identification</w:t>
      </w:r>
      <w:bookmarkEnd w:id="98"/>
    </w:p>
    <w:p w14:paraId="11B31835" w14:textId="4F0B8FDE" w:rsidR="00E179EA" w:rsidRDefault="0011185F">
      <w:pPr>
        <w:spacing w:after="0" w:line="240" w:lineRule="auto"/>
        <w:jc w:val="left"/>
        <w:rPr>
          <w:rFonts w:ascii="Arial Narrow" w:hAnsi="Arial Narrow"/>
          <w:sz w:val="24"/>
          <w:szCs w:val="24"/>
        </w:rPr>
      </w:pPr>
      <w:r>
        <w:rPr>
          <w:rFonts w:ascii="Arial Narrow" w:hAnsi="Arial Narrow"/>
          <w:noProof/>
          <w:sz w:val="24"/>
          <w:szCs w:val="24"/>
        </w:rPr>
        <w:drawing>
          <wp:inline distT="0" distB="0" distL="0" distR="0" wp14:anchorId="3C522781" wp14:editId="00476C1F">
            <wp:extent cx="5686425" cy="3057525"/>
            <wp:effectExtent l="0" t="0" r="0" b="0"/>
            <wp:docPr id="21" name="Object 21" descr="MDA: 0.29283871760226016, 0.006817344306596241, 0.7003439380911436; Blood Banks: 0.04318936877076412, 0.08305647840531562, 0.8737541528239202; Health Centres: 0.060285029638037585, 0.09012801109849918, 0.8495869592634633; Seed Secondary Schools: 0.09278854428418987, 0.15229768338439295, 0.7549137723314172; Hospitals: 0.0, 0.020215194000652102, 0.979784805999347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EB46392" w14:textId="77777777" w:rsidR="00E179EA" w:rsidRDefault="00E179EA">
      <w:pPr>
        <w:spacing w:after="0" w:line="240" w:lineRule="auto"/>
        <w:rPr>
          <w:rFonts w:ascii="Arial Narrow" w:hAnsi="Arial Narrow"/>
          <w:b/>
        </w:rPr>
      </w:pPr>
      <w:r>
        <w:rPr>
          <w:rFonts w:ascii="Arial Narrow" w:hAnsi="Arial Narrow"/>
          <w:b/>
          <w:bCs/>
        </w:rPr>
        <w:t>Source: Primary data analysis</w:t>
      </w:r>
    </w:p>
    <w:p w14:paraId="095C8A0F" w14:textId="77777777" w:rsidR="00E179EA" w:rsidRPr="001309FD" w:rsidRDefault="00E179EA" w:rsidP="001309FD">
      <w:pPr>
        <w:spacing w:after="0" w:line="240" w:lineRule="auto"/>
        <w:rPr>
          <w:sz w:val="24"/>
          <w:szCs w:val="24"/>
        </w:rPr>
      </w:pPr>
    </w:p>
    <w:p w14:paraId="3E290B26" w14:textId="77777777" w:rsidR="00E63569" w:rsidRDefault="00E63569" w:rsidP="001309FD">
      <w:pPr>
        <w:spacing w:after="0" w:line="240" w:lineRule="auto"/>
        <w:jc w:val="left"/>
        <w:rPr>
          <w:rFonts w:ascii="Arial Narrow" w:hAnsi="Arial Narrow"/>
          <w:sz w:val="24"/>
          <w:szCs w:val="24"/>
        </w:rPr>
      </w:pPr>
      <w:r w:rsidRPr="001309FD">
        <w:rPr>
          <w:rFonts w:ascii="Arial Narrow" w:hAnsi="Arial Narrow"/>
          <w:sz w:val="24"/>
          <w:szCs w:val="24"/>
        </w:rPr>
        <w:t>Below are some of the photos depicting the different markings and identification engravement of assets across the institutions</w:t>
      </w:r>
    </w:p>
    <w:p w14:paraId="479D7AA5" w14:textId="77777777" w:rsidR="001309FD" w:rsidRPr="001309FD" w:rsidRDefault="001309FD" w:rsidP="001309FD">
      <w:pPr>
        <w:spacing w:after="0" w:line="240" w:lineRule="auto"/>
        <w:jc w:val="left"/>
        <w:rPr>
          <w:rFonts w:ascii="Arial Narrow" w:hAnsi="Arial Narrow"/>
          <w:sz w:val="24"/>
          <w:szCs w:val="24"/>
        </w:rPr>
      </w:pPr>
    </w:p>
    <w:p w14:paraId="7F76F92F" w14:textId="77777777" w:rsidR="001309FD" w:rsidRPr="001309FD" w:rsidRDefault="001309FD" w:rsidP="001309FD">
      <w:pPr>
        <w:pStyle w:val="Caption"/>
        <w:spacing w:after="0"/>
        <w:jc w:val="center"/>
        <w:rPr>
          <w:rFonts w:ascii="Arial Narrow" w:hAnsi="Arial Narrow"/>
          <w:b/>
          <w:sz w:val="24"/>
          <w:szCs w:val="24"/>
        </w:rPr>
      </w:pPr>
      <w:bookmarkStart w:id="100" w:name="_Toc243395979"/>
      <w:r w:rsidRPr="001309FD">
        <w:rPr>
          <w:rFonts w:ascii="Arial Narrow" w:hAnsi="Arial Narrow"/>
          <w:b/>
          <w:sz w:val="24"/>
          <w:szCs w:val="24"/>
        </w:rPr>
        <w:t xml:space="preserve">Pictorial </w:t>
      </w:r>
      <w:r w:rsidRPr="001309FD">
        <w:rPr>
          <w:rFonts w:ascii="Arial Narrow" w:hAnsi="Arial Narrow"/>
          <w:b/>
          <w:sz w:val="24"/>
          <w:szCs w:val="24"/>
        </w:rPr>
        <w:fldChar w:fldCharType="begin"/>
      </w:r>
      <w:r w:rsidRPr="001309FD">
        <w:rPr>
          <w:rFonts w:ascii="Arial Narrow" w:hAnsi="Arial Narrow"/>
          <w:b/>
          <w:sz w:val="24"/>
          <w:szCs w:val="24"/>
        </w:rPr>
        <w:instrText xml:space="preserve"> SEQ Pictorial \* ARABIC </w:instrText>
      </w:r>
      <w:r w:rsidRPr="001309FD">
        <w:rPr>
          <w:rFonts w:ascii="Arial Narrow" w:hAnsi="Arial Narrow"/>
          <w:b/>
          <w:sz w:val="24"/>
          <w:szCs w:val="24"/>
        </w:rPr>
        <w:fldChar w:fldCharType="separate"/>
      </w:r>
      <w:r w:rsidR="0063192E">
        <w:rPr>
          <w:rFonts w:ascii="Arial Narrow" w:hAnsi="Arial Narrow"/>
          <w:b/>
          <w:noProof/>
          <w:sz w:val="24"/>
          <w:szCs w:val="24"/>
        </w:rPr>
        <w:t>2</w:t>
      </w:r>
      <w:r w:rsidRPr="001309FD">
        <w:rPr>
          <w:rFonts w:ascii="Arial Narrow" w:hAnsi="Arial Narrow"/>
          <w:b/>
          <w:sz w:val="24"/>
          <w:szCs w:val="24"/>
        </w:rPr>
        <w:fldChar w:fldCharType="end"/>
      </w:r>
      <w:r w:rsidRPr="001309FD">
        <w:rPr>
          <w:rFonts w:ascii="Arial Narrow" w:hAnsi="Arial Narrow"/>
          <w:b/>
          <w:sz w:val="24"/>
          <w:szCs w:val="24"/>
        </w:rPr>
        <w:t>: Photos depicting the different markings and identification engravement of assets across the institutions</w:t>
      </w:r>
      <w:bookmarkEnd w:id="100"/>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58"/>
        <w:gridCol w:w="4244"/>
      </w:tblGrid>
      <w:tr w:rsidR="00E63569" w14:paraId="5113FCE5" w14:textId="77777777" w:rsidTr="001309FD">
        <w:trPr>
          <w:cantSplit/>
          <w:trHeight w:val="2852"/>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4279D6" w14:textId="69554382" w:rsidR="00E63569" w:rsidRDefault="0011185F" w:rsidP="00535EAA">
            <w:pPr>
              <w:keepNext/>
              <w:spacing w:after="0" w:line="240" w:lineRule="auto"/>
              <w:rPr>
                <w:rFonts w:ascii="Arial Narrow" w:hAnsi="Arial Narrow"/>
              </w:rPr>
            </w:pPr>
            <w:r>
              <w:rPr>
                <w:rFonts w:ascii="Arial Narrow" w:hAnsi="Arial Narrow"/>
                <w:noProof/>
                <w:sz w:val="20"/>
                <w:szCs w:val="20"/>
              </w:rPr>
              <w:drawing>
                <wp:inline distT="0" distB="0" distL="0" distR="0" wp14:anchorId="36C2555B" wp14:editId="4F72272A">
                  <wp:extent cx="2895600" cy="1781175"/>
                  <wp:effectExtent l="0" t="0" r="0" b="0"/>
                  <wp:docPr id="22" name="Picture 22" descr="Engraving reading GOU/MOH-UGIFT PROJECT FY/2023/2024 on a desk at Namwaya Health Centre III,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ngraving reading GOU/MOH-UGIFT PROJECT FY/2023/2024 on a desk at Namwaya Health Centre III, Tororo District (Bukedi)"/>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95600" cy="1781175"/>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48C0AA" w14:textId="2B21B1F9" w:rsidR="00E63569" w:rsidRDefault="0011185F" w:rsidP="00535EAA">
            <w:pPr>
              <w:keepNext/>
              <w:spacing w:after="0" w:line="240" w:lineRule="auto"/>
              <w:rPr>
                <w:rFonts w:ascii="Arial Narrow" w:hAnsi="Arial Narrow"/>
              </w:rPr>
            </w:pPr>
            <w:r>
              <w:rPr>
                <w:rFonts w:ascii="Arial Narrow" w:hAnsi="Arial Narrow"/>
                <w:noProof/>
                <w:sz w:val="20"/>
                <w:szCs w:val="20"/>
              </w:rPr>
              <w:drawing>
                <wp:inline distT="0" distB="0" distL="0" distR="0" wp14:anchorId="58516790" wp14:editId="4C105F38">
                  <wp:extent cx="2781300" cy="1704975"/>
                  <wp:effectExtent l="0" t="0" r="0" b="0"/>
                  <wp:docPr id="23" name="Picture 21" descr="Engraving reading APESSS MOES/UGIFT/KABE/SPLRS/2023-24/001 on a desk at Aperikira Seed Secondary School, Kaberamaido District (T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ngraving reading APESSS MOES/UGIFT/KABE/SPLRS/2023-24/001 on a desk at Aperikira Seed Secondary School, Kaberamaido District (Tes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81300" cy="1704975"/>
                          </a:xfrm>
                          <a:prstGeom prst="rect">
                            <a:avLst/>
                          </a:prstGeom>
                          <a:noFill/>
                          <a:ln>
                            <a:noFill/>
                          </a:ln>
                        </pic:spPr>
                      </pic:pic>
                    </a:graphicData>
                  </a:graphic>
                </wp:inline>
              </w:drawing>
            </w:r>
          </w:p>
        </w:tc>
      </w:tr>
      <w:tr w:rsidR="00E63569" w:rsidRPr="001309FD" w14:paraId="06A93827"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D9AD72"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GOU/MOH-UGIFT PROJECT FY/2023/2024 on a desk at Namwaya Health Centre III, Tororo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DF9021"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APESSS MOES/UGIFT/KABE/SPLRS/2023-24/001 on a desk at Aperikira Seed Secondary School, Kaberamaido District</w:t>
            </w:r>
          </w:p>
        </w:tc>
      </w:tr>
      <w:tr w:rsidR="00E63569" w14:paraId="53A2D363"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DBF4CE" w14:textId="75BF2099" w:rsidR="00E63569" w:rsidRDefault="0011185F" w:rsidP="00535EAA">
            <w:pPr>
              <w:keepNext/>
              <w:spacing w:after="0" w:line="240" w:lineRule="auto"/>
              <w:rPr>
                <w:rFonts w:ascii="Arial Narrow" w:hAnsi="Arial Narrow"/>
              </w:rPr>
            </w:pPr>
            <w:r>
              <w:rPr>
                <w:rFonts w:ascii="Arial Narrow" w:hAnsi="Arial Narrow"/>
                <w:noProof/>
                <w:sz w:val="20"/>
                <w:szCs w:val="20"/>
              </w:rPr>
              <w:lastRenderedPageBreak/>
              <w:drawing>
                <wp:inline distT="0" distB="0" distL="0" distR="0" wp14:anchorId="45FEE18B" wp14:editId="1F5AB42F">
                  <wp:extent cx="2552700" cy="1914525"/>
                  <wp:effectExtent l="0" t="0" r="0" b="0"/>
                  <wp:docPr id="24" name="Picture 20" descr="Chair engraved UgIFT/ BUDDE SEED S.S M-PHALL CHAIR with a serial number at Budde Seed Secondary School, Butamb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hair engraved UgIFT/ BUDDE SEED S.S M-PHALL CHAIR with a serial number at Budde Seed Secondary School, Butambala District (Bugand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52700" cy="1914525"/>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4B4500" w14:textId="6596DF41" w:rsidR="00E63569" w:rsidRDefault="0011185F" w:rsidP="00535EAA">
            <w:pPr>
              <w:keepNext/>
              <w:spacing w:after="0" w:line="240" w:lineRule="auto"/>
              <w:rPr>
                <w:rFonts w:ascii="Arial Narrow" w:hAnsi="Arial Narrow"/>
              </w:rPr>
            </w:pPr>
            <w:r>
              <w:rPr>
                <w:rFonts w:ascii="Arial Narrow" w:hAnsi="Arial Narrow"/>
                <w:noProof/>
                <w:sz w:val="20"/>
                <w:szCs w:val="20"/>
              </w:rPr>
              <w:drawing>
                <wp:inline distT="0" distB="0" distL="0" distR="0" wp14:anchorId="5E1F705B" wp14:editId="060E170C">
                  <wp:extent cx="2781300" cy="1905000"/>
                  <wp:effectExtent l="0" t="0" r="0" b="0"/>
                  <wp:docPr id="25" name="Picture 19" descr="Wheelchair backrest marked GOU/MOH UGIFT-PROJECT. FY2023/2024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eelchair backrest marked GOU/MOH UGIFT-PROJECT. FY2023/2024 at Kalemungole Health Centre III, Moroto District (Karamoj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81300" cy="1905000"/>
                          </a:xfrm>
                          <a:prstGeom prst="rect">
                            <a:avLst/>
                          </a:prstGeom>
                          <a:noFill/>
                          <a:ln>
                            <a:noFill/>
                          </a:ln>
                        </pic:spPr>
                      </pic:pic>
                    </a:graphicData>
                  </a:graphic>
                </wp:inline>
              </w:drawing>
            </w:r>
          </w:p>
        </w:tc>
      </w:tr>
      <w:tr w:rsidR="00E63569" w:rsidRPr="001309FD" w14:paraId="5ABABA55"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945442"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Chair engraved UgIFT/ BUDDE SEED S.S M-PHALL CHAIR with a serial number at Budde Seed Secondary School, Butambala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7132E7"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Wheelchair backrest marked GOU/MOH UGIFT-PROJECT. FY2023/2024 at Kalemungole Health Centre III, Moroto District</w:t>
            </w:r>
          </w:p>
        </w:tc>
      </w:tr>
      <w:tr w:rsidR="00E63569" w14:paraId="0EDEB6E6"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8B36BB" w14:textId="5C76C589" w:rsidR="00E63569" w:rsidRDefault="0011185F" w:rsidP="00535EAA">
            <w:pPr>
              <w:keepNext/>
              <w:spacing w:after="0" w:line="240" w:lineRule="auto"/>
              <w:rPr>
                <w:rFonts w:ascii="Arial Narrow" w:hAnsi="Arial Narrow"/>
              </w:rPr>
            </w:pPr>
            <w:r>
              <w:rPr>
                <w:rFonts w:ascii="Arial Narrow" w:hAnsi="Arial Narrow"/>
                <w:noProof/>
                <w:sz w:val="20"/>
                <w:szCs w:val="20"/>
              </w:rPr>
              <w:drawing>
                <wp:inline distT="0" distB="0" distL="0" distR="0" wp14:anchorId="77262B3F" wp14:editId="21C6A363">
                  <wp:extent cx="3067050" cy="1724025"/>
                  <wp:effectExtent l="0" t="0" r="0" b="0"/>
                  <wp:docPr id="26" name="Picture 18" descr="Engraving reading GOU/MOH-UGIFT PROJECT FY2023-2024/01 on a weighing scale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ngraving reading GOU/MOH-UGIFT PROJECT FY2023-2024/01 on a weighing scale at Kalemungole Health Centre III, Moroto District (Karamoja)"/>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67050" cy="1724025"/>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BF7455" w14:textId="01A3C4C9" w:rsidR="00E63569" w:rsidRDefault="0011185F" w:rsidP="00535EAA">
            <w:pPr>
              <w:keepNext/>
              <w:spacing w:after="0" w:line="240" w:lineRule="auto"/>
              <w:rPr>
                <w:rFonts w:ascii="Arial Narrow" w:hAnsi="Arial Narrow"/>
              </w:rPr>
            </w:pPr>
            <w:r>
              <w:rPr>
                <w:rFonts w:ascii="Arial Narrow" w:hAnsi="Arial Narrow"/>
                <w:noProof/>
                <w:sz w:val="20"/>
                <w:szCs w:val="20"/>
              </w:rPr>
              <w:drawing>
                <wp:inline distT="0" distB="0" distL="0" distR="0" wp14:anchorId="0E560813" wp14:editId="152D3054">
                  <wp:extent cx="2457450" cy="1733550"/>
                  <wp:effectExtent l="0" t="0" r="0" b="0"/>
                  <wp:docPr id="27" name="Picture 17" descr="Microscope marked KAMORU HC III by hand at Kamoru Health Centre III, Kotid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croscope marked KAMORU HC III by hand at Kamoru Health Centre III, Kotido District (Karamoj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57450" cy="1733550"/>
                          </a:xfrm>
                          <a:prstGeom prst="rect">
                            <a:avLst/>
                          </a:prstGeom>
                          <a:noFill/>
                          <a:ln>
                            <a:noFill/>
                          </a:ln>
                        </pic:spPr>
                      </pic:pic>
                    </a:graphicData>
                  </a:graphic>
                </wp:inline>
              </w:drawing>
            </w:r>
          </w:p>
        </w:tc>
      </w:tr>
      <w:tr w:rsidR="00E63569" w:rsidRPr="001309FD" w14:paraId="7FDAA6D9"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1B5D1D"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GOU/MOH-UGIFT PROJECT FY2023-2024/01 on a weighing scale at Kalemungole Health Centre III, Moroto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CFE6EB"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Microscope marked KAMORU HC III by hand at Kamoru Health Centre III, Kotido District</w:t>
            </w:r>
          </w:p>
        </w:tc>
      </w:tr>
      <w:tr w:rsidR="00E63569" w14:paraId="33BE7C57"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3FDF1A" w14:textId="32ED714C" w:rsidR="00E63569" w:rsidRDefault="0011185F" w:rsidP="00535EAA">
            <w:pPr>
              <w:keepNext/>
              <w:spacing w:after="0" w:line="240" w:lineRule="auto"/>
              <w:rPr>
                <w:rFonts w:ascii="Arial Narrow" w:hAnsi="Arial Narrow"/>
                <w:b/>
              </w:rPr>
            </w:pPr>
            <w:r>
              <w:rPr>
                <w:rFonts w:ascii="Arial Narrow" w:hAnsi="Arial Narrow"/>
                <w:noProof/>
                <w:sz w:val="20"/>
                <w:szCs w:val="20"/>
              </w:rPr>
              <w:drawing>
                <wp:inline distT="0" distB="0" distL="0" distR="0" wp14:anchorId="158081DE" wp14:editId="53605D70">
                  <wp:extent cx="2647950" cy="1524000"/>
                  <wp:effectExtent l="0" t="0" r="0" b="0"/>
                  <wp:docPr id="28" name="Picture 16" descr="Engraving reading KING SOLOMON SEED SECONDARY SCHOOL, without a UgIFT marking, on furniture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ngraving reading KING SOLOMON SEED SECONDARY SCHOOL, without a UgIFT marking, on furniture at King Solomon Seed Secondary School, Kagadi District (Bunyor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47950" cy="1524000"/>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5E9D1E" w14:textId="0622E239" w:rsidR="00E63569" w:rsidRDefault="0011185F" w:rsidP="00535EAA">
            <w:pPr>
              <w:keepNext/>
              <w:spacing w:after="0" w:line="240" w:lineRule="auto"/>
              <w:rPr>
                <w:rFonts w:ascii="Arial Narrow" w:hAnsi="Arial Narrow"/>
                <w:b/>
              </w:rPr>
            </w:pPr>
            <w:r>
              <w:rPr>
                <w:rFonts w:ascii="Arial Narrow" w:hAnsi="Arial Narrow"/>
                <w:noProof/>
                <w:sz w:val="20"/>
                <w:szCs w:val="20"/>
              </w:rPr>
              <w:drawing>
                <wp:inline distT="0" distB="0" distL="0" distR="0" wp14:anchorId="7E02E7A1" wp14:editId="2B841B95">
                  <wp:extent cx="2667000" cy="1600200"/>
                  <wp:effectExtent l="0" t="0" r="0" b="0"/>
                  <wp:docPr id="29" name="Picture 15" descr="Engraving reading KWN/MED-EQ/MOYOK HCIII on a steel cupboard at Moyok Health Centre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graving reading KWN/MED-EQ/MOYOK HCIII on a steel cupboard at Moyok Health Centre III, Kween District (Sebei)"/>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67000" cy="1600200"/>
                          </a:xfrm>
                          <a:prstGeom prst="rect">
                            <a:avLst/>
                          </a:prstGeom>
                          <a:noFill/>
                          <a:ln>
                            <a:noFill/>
                          </a:ln>
                        </pic:spPr>
                      </pic:pic>
                    </a:graphicData>
                  </a:graphic>
                </wp:inline>
              </w:drawing>
            </w:r>
          </w:p>
        </w:tc>
      </w:tr>
      <w:tr w:rsidR="00E63569" w:rsidRPr="001309FD" w14:paraId="514C00B5"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B4EA6D"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KING SOLOMON SEED SECONDARY SCHOOL, without a UgIFT marking, on furniture at King Solomon Seed Secondary School, Kagadi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9222C1"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KWN/MED-EQ/MOYOK HCIII on a steel cupboard at Moyok Health Centre III, Kween District</w:t>
            </w:r>
          </w:p>
        </w:tc>
      </w:tr>
    </w:tbl>
    <w:p w14:paraId="6BC3FB3D" w14:textId="77777777" w:rsidR="00E63569" w:rsidRDefault="00E63569" w:rsidP="00E63569">
      <w:pPr>
        <w:spacing w:after="0" w:line="240" w:lineRule="auto"/>
        <w:rPr>
          <w:rFonts w:ascii="Arial Narrow" w:hAnsi="Arial Narrow"/>
          <w:b/>
          <w:sz w:val="24"/>
          <w:szCs w:val="24"/>
        </w:rPr>
      </w:pPr>
    </w:p>
    <w:p w14:paraId="588A4B0B" w14:textId="77777777" w:rsidR="00C2611A" w:rsidRDefault="00C2611A" w:rsidP="00E63569">
      <w:pPr>
        <w:spacing w:after="0" w:line="240" w:lineRule="auto"/>
        <w:rPr>
          <w:rFonts w:ascii="Arial Narrow" w:hAnsi="Arial Narrow"/>
          <w:b/>
          <w:sz w:val="24"/>
          <w:szCs w:val="24"/>
        </w:rPr>
      </w:pPr>
    </w:p>
    <w:p w14:paraId="4C6DD6D0" w14:textId="77CC5C1B" w:rsidR="00E179EA" w:rsidRDefault="00E179EA">
      <w:pPr>
        <w:spacing w:after="0" w:line="240" w:lineRule="auto"/>
        <w:rPr>
          <w:rFonts w:ascii="Arial Narrow" w:hAnsi="Arial Narrow"/>
          <w:b/>
          <w:sz w:val="24"/>
          <w:szCs w:val="24"/>
        </w:rPr>
      </w:pPr>
      <w:r>
        <w:rPr>
          <w:rFonts w:ascii="Arial Narrow" w:hAnsi="Arial Narrow"/>
          <w:b/>
          <w:sz w:val="24"/>
          <w:szCs w:val="24"/>
        </w:rPr>
        <w:t xml:space="preserve">Financial </w:t>
      </w:r>
      <w:r w:rsidR="00650433">
        <w:rPr>
          <w:rFonts w:ascii="Arial Narrow" w:hAnsi="Arial Narrow"/>
          <w:b/>
          <w:sz w:val="24"/>
          <w:szCs w:val="24"/>
        </w:rPr>
        <w:t>value of Assets</w:t>
      </w:r>
    </w:p>
    <w:p w14:paraId="2CD6C008" w14:textId="114A0E2F" w:rsidR="00E179EA" w:rsidRDefault="00E179EA">
      <w:pPr>
        <w:spacing w:after="0" w:line="240" w:lineRule="auto"/>
        <w:rPr>
          <w:rFonts w:ascii="Arial Narrow" w:hAnsi="Arial Narrow"/>
          <w:sz w:val="24"/>
          <w:szCs w:val="24"/>
        </w:rPr>
      </w:pPr>
      <w:r>
        <w:rPr>
          <w:rFonts w:ascii="Arial Narrow" w:hAnsi="Arial Narrow"/>
          <w:sz w:val="24"/>
          <w:szCs w:val="24"/>
        </w:rPr>
        <w:t xml:space="preserve">Overall, the </w:t>
      </w:r>
      <w:r w:rsidR="000B00BD">
        <w:rPr>
          <w:rFonts w:ascii="Arial Narrow" w:hAnsi="Arial Narrow"/>
          <w:sz w:val="24"/>
          <w:szCs w:val="24"/>
          <w:highlight w:val="green"/>
        </w:rPr>
        <w:t>228,638</w:t>
      </w:r>
      <w:r>
        <w:rPr>
          <w:rFonts w:ascii="Arial Narrow" w:hAnsi="Arial Narrow"/>
          <w:sz w:val="24"/>
          <w:szCs w:val="24"/>
        </w:rPr>
        <w:t xml:space="preserve"> assets across the different institutions had a recorded value of </w:t>
      </w:r>
      <w:r w:rsidRPr="00C2611A">
        <w:rPr>
          <w:rFonts w:ascii="Arial Narrow" w:hAnsi="Arial Narrow"/>
          <w:i/>
          <w:sz w:val="24"/>
          <w:szCs w:val="24"/>
        </w:rPr>
        <w:t xml:space="preserve">UGX </w:t>
      </w:r>
      <w:r w:rsidR="000B00BD" w:rsidRPr="00C2611A">
        <w:rPr>
          <w:rFonts w:ascii="Arial Narrow" w:hAnsi="Arial Narrow"/>
          <w:i/>
          <w:sz w:val="24"/>
          <w:szCs w:val="24"/>
          <w:highlight w:val="green"/>
        </w:rPr>
        <w:t>994,483,547,185</w:t>
      </w:r>
      <w:r>
        <w:rPr>
          <w:rFonts w:ascii="Arial Narrow" w:hAnsi="Arial Narrow"/>
          <w:sz w:val="24"/>
          <w:szCs w:val="24"/>
        </w:rPr>
        <w:t xml:space="preserve">. Based on the straight-line depreciation method, accumulated depreciation was </w:t>
      </w:r>
      <w:r w:rsidR="00650433">
        <w:rPr>
          <w:rFonts w:ascii="Arial Narrow" w:hAnsi="Arial Narrow"/>
          <w:i/>
          <w:sz w:val="24"/>
          <w:szCs w:val="24"/>
        </w:rPr>
        <w:t>UGX</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 xml:space="preserve">225,847,995,450</w:t>
      </w:r>
      <w:r>
        <w:rPr>
          <w:rFonts w:ascii="Arial Narrow" w:hAnsi="Arial Narrow"/>
          <w:sz w:val="24"/>
          <w:szCs w:val="24"/>
        </w:rPr>
        <w:t xml:space="preserve"> and net book value was </w:t>
      </w:r>
      <w:r w:rsidRPr="00C2611A">
        <w:rPr>
          <w:rFonts w:ascii="Arial Narrow" w:hAnsi="Arial Narrow"/>
          <w:i/>
          <w:sz w:val="24"/>
          <w:szCs w:val="24"/>
        </w:rPr>
        <w:t xml:space="preserve">UGX </w:t>
      </w:r>
      <w:r w:rsidR="000B00BD" w:rsidRPr="00C2611A">
        <w:rPr>
          <w:rFonts w:ascii="Arial Narrow" w:hAnsi="Arial Narrow"/>
          <w:i/>
          <w:sz w:val="24"/>
          <w:szCs w:val="24"/>
          <w:highlight w:val="green"/>
        </w:rPr>
        <w:t xml:space="preserve">768,635,551,735</w:t>
      </w:r>
      <w:r>
        <w:rPr>
          <w:rFonts w:ascii="Arial Narrow" w:hAnsi="Arial Narrow"/>
          <w:sz w:val="24"/>
          <w:szCs w:val="24"/>
        </w:rPr>
        <w:t xml:space="preserve"> as at 30th September 2026. Recorded values vary by institution, with MDAs at </w:t>
      </w:r>
      <w:r w:rsidR="00650433">
        <w:rPr>
          <w:rFonts w:ascii="Arial Narrow" w:hAnsi="Arial Narrow"/>
          <w:i/>
          <w:sz w:val="24"/>
          <w:szCs w:val="24"/>
        </w:rPr>
        <w:t>UGX</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30,236,797,869</w:t>
      </w:r>
      <w:r>
        <w:rPr>
          <w:rFonts w:ascii="Arial Narrow" w:hAnsi="Arial Narrow"/>
          <w:sz w:val="24"/>
          <w:szCs w:val="24"/>
        </w:rPr>
        <w:t xml:space="preserve">, Blood Banks at UGX 1,503,720,926, Seed Secondary Schools at </w:t>
      </w:r>
      <w:r w:rsidR="00650433">
        <w:rPr>
          <w:rFonts w:ascii="Arial Narrow" w:hAnsi="Arial Narrow"/>
          <w:i/>
          <w:sz w:val="24"/>
          <w:szCs w:val="24"/>
        </w:rPr>
        <w:t xml:space="preserve">UGX </w:t>
      </w:r>
      <w:bookmarkStart w:id="101" w:name="_GoBack"/>
      <w:bookmarkEnd w:id="101"/>
      <w:r w:rsidR="000B00BD" w:rsidRPr="00C2611A">
        <w:rPr>
          <w:rFonts w:ascii="Arial Narrow" w:hAnsi="Arial Narrow"/>
          <w:i/>
          <w:sz w:val="24"/>
          <w:szCs w:val="24"/>
          <w:highlight w:val="green"/>
        </w:rPr>
        <w:t>700,162,561,371</w:t>
      </w:r>
      <w:r>
        <w:rPr>
          <w:rFonts w:ascii="Arial Narrow" w:hAnsi="Arial Narrow"/>
          <w:sz w:val="24"/>
          <w:szCs w:val="24"/>
        </w:rPr>
        <w:t xml:space="preserve">, Health Centers at </w:t>
      </w:r>
      <w:r w:rsidRPr="00C2611A">
        <w:rPr>
          <w:rFonts w:ascii="Arial Narrow" w:hAnsi="Arial Narrow"/>
          <w:i/>
          <w:sz w:val="24"/>
          <w:szCs w:val="24"/>
        </w:rPr>
        <w:t>UGX 260,692,452,291</w:t>
      </w:r>
      <w:r>
        <w:rPr>
          <w:rFonts w:ascii="Arial Narrow" w:hAnsi="Arial Narrow"/>
          <w:sz w:val="24"/>
          <w:szCs w:val="24"/>
        </w:rPr>
        <w:t xml:space="preserve">, and </w:t>
      </w:r>
      <w:r w:rsidR="000B00BD">
        <w:rPr>
          <w:rFonts w:ascii="Arial Narrow" w:hAnsi="Arial Narrow"/>
          <w:strike/>
          <w:sz w:val="24"/>
          <w:szCs w:val="24"/>
          <w:highlight w:val="red"/>
        </w:rPr>
        <w:t>hospitals and other local-government assets</w:t>
      </w:r>
      <w:r w:rsidR="000B00BD">
        <w:rPr>
          <w:rFonts w:ascii="Arial Narrow" w:hAnsi="Arial Narrow"/>
          <w:sz w:val="24"/>
          <w:szCs w:val="24"/>
        </w:rPr>
        <w:t xml:space="preserve"> </w:t>
      </w:r>
      <w:r w:rsidR="000B00BD">
        <w:rPr>
          <w:rFonts w:ascii="Arial Narrow" w:hAnsi="Arial Narrow"/>
          <w:sz w:val="24"/>
          <w:szCs w:val="24"/>
          <w:highlight w:val="green"/>
        </w:rPr>
        <w:t>hospital assets</w:t>
      </w:r>
      <w:r>
        <w:rPr>
          <w:rFonts w:ascii="Arial Narrow" w:hAnsi="Arial Narrow"/>
          <w:sz w:val="24"/>
          <w:szCs w:val="24"/>
        </w:rPr>
        <w:t xml:space="preserve"> accounting for the remaining </w:t>
      </w:r>
      <w:r w:rsidRPr="00C2611A">
        <w:rPr>
          <w:rFonts w:ascii="Arial Narrow" w:hAnsi="Arial Narrow"/>
          <w:i/>
          <w:sz w:val="24"/>
          <w:szCs w:val="24"/>
        </w:rPr>
        <w:t xml:space="preserve">UGX </w:t>
      </w:r>
      <w:r w:rsidR="000B00BD" w:rsidRPr="00C2611A">
        <w:rPr>
          <w:rFonts w:ascii="Arial Narrow" w:hAnsi="Arial Narrow"/>
          <w:i/>
          <w:strike/>
          <w:sz w:val="24"/>
          <w:szCs w:val="24"/>
          <w:highlight w:val="red"/>
        </w:rPr>
        <w:t>2,319,150,466</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1,888,014,728</w:t>
      </w:r>
      <w:r>
        <w:rPr>
          <w:rFonts w:ascii="Arial Narrow" w:hAnsi="Arial Narrow"/>
          <w:sz w:val="24"/>
          <w:szCs w:val="24"/>
        </w:rPr>
        <w:t xml:space="preserve">, as indicated in </w:t>
      </w:r>
      <w:hyperlink w:anchor="_Toc243395984" w:history="1">
        <w:r>
          <w:rPr>
            <w:rFonts w:ascii="Arial Narrow" w:hAnsi="Arial Narrow"/>
            <w:sz w:val="24"/>
            <w:szCs w:val="24"/>
          </w:rPr>
          <w:t>table 2</w:t>
        </w:r>
      </w:hyperlink>
      <w:r>
        <w:rPr>
          <w:rFonts w:ascii="Arial Narrow" w:hAnsi="Arial Narrow"/>
          <w:sz w:val="24"/>
          <w:szCs w:val="24"/>
        </w:rPr>
        <w:t xml:space="preserve">. </w:t>
      </w:r>
    </w:p>
    <w:p w14:paraId="4591BDE9" w14:textId="77777777" w:rsidR="00E179EA" w:rsidRDefault="00E179EA">
      <w:pPr>
        <w:spacing w:after="0" w:line="240" w:lineRule="auto"/>
        <w:rPr>
          <w:rFonts w:ascii="Arial Narrow" w:hAnsi="Arial Narrow"/>
          <w:sz w:val="24"/>
          <w:szCs w:val="24"/>
        </w:rPr>
      </w:pPr>
    </w:p>
    <w:p w14:paraId="032F66AB" w14:textId="77777777" w:rsidR="00E179EA" w:rsidRDefault="00E179EA">
      <w:pPr>
        <w:pStyle w:val="Caption"/>
        <w:keepNext/>
        <w:spacing w:after="0"/>
        <w:jc w:val="center"/>
        <w:rPr>
          <w:rFonts w:ascii="Arial Narrow" w:hAnsi="Arial Narrow"/>
          <w:b/>
          <w:sz w:val="24"/>
          <w:szCs w:val="24"/>
        </w:rPr>
      </w:pPr>
      <w:bookmarkStart w:id="102" w:name="_Toc243395984"/>
      <w:r>
        <w:rPr>
          <w:rFonts w:ascii="Arial Narrow" w:hAnsi="Arial Narrow"/>
          <w:b/>
          <w:sz w:val="24"/>
          <w:szCs w:val="24"/>
        </w:rPr>
        <w:lastRenderedPageBreak/>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2</w:t>
      </w:r>
      <w:r>
        <w:rPr>
          <w:rFonts w:ascii="Arial Narrow" w:hAnsi="Arial Narrow"/>
          <w:b/>
          <w:sz w:val="24"/>
          <w:szCs w:val="24"/>
        </w:rPr>
        <w:fldChar w:fldCharType="end"/>
      </w:r>
      <w:r>
        <w:rPr>
          <w:rFonts w:ascii="Arial Narrow" w:hAnsi="Arial Narrow"/>
          <w:b/>
          <w:sz w:val="24"/>
          <w:szCs w:val="24"/>
        </w:rPr>
        <w:t>: Overall Recorded asset value and net book value</w:t>
      </w:r>
      <w:bookmarkEnd w:id="102"/>
    </w:p>
    <w:tbl>
      <w:tblPr>
        <w:tblW w:w="905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5"/>
        <w:gridCol w:w="1620"/>
        <w:gridCol w:w="1710"/>
        <w:gridCol w:w="1996"/>
        <w:gridCol w:w="1296"/>
      </w:tblGrid>
      <w:tr w:rsidR="00E179EA" w14:paraId="69F9598C" w14:textId="77777777">
        <w:trPr>
          <w:cantSplit/>
          <w:trHeight w:val="656"/>
          <w:tblHeader/>
        </w:trPr>
        <w:tc>
          <w:tcPr>
            <w:tcW w:w="2435" w:type="dxa"/>
            <w:shd w:val="clear" w:color="auto" w:fill="E2EFD9"/>
            <w:vAlign w:val="center"/>
          </w:tcPr>
          <w:p w14:paraId="4C826B7D"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 xml:space="preserve">Asset category </w:t>
            </w:r>
          </w:p>
        </w:tc>
        <w:tc>
          <w:tcPr>
            <w:tcW w:w="1620" w:type="dxa"/>
            <w:shd w:val="clear" w:color="auto" w:fill="E2EFD9"/>
            <w:vAlign w:val="center"/>
          </w:tcPr>
          <w:p w14:paraId="42626B2F" w14:textId="77777777" w:rsidR="00E179EA" w:rsidRDefault="00E179EA">
            <w:pPr>
              <w:keepNext/>
              <w:spacing w:after="0" w:line="240" w:lineRule="auto"/>
              <w:rPr>
                <w:rFonts w:ascii="Arial Narrow" w:eastAsia="Times New Roman" w:hAnsi="Arial Narrow" w:cs="Calibri"/>
                <w:b/>
                <w:bCs/>
                <w:sz w:val="24"/>
                <w:szCs w:val="24"/>
              </w:rPr>
            </w:pPr>
            <w:r>
              <w:rPr>
                <w:rFonts w:ascii="Arial Narrow" w:eastAsia="Times New Roman" w:hAnsi="Arial Narrow"/>
                <w:b/>
                <w:bCs/>
                <w:sz w:val="24"/>
                <w:szCs w:val="24"/>
              </w:rPr>
              <w:t>Recorded cost (ugx million)</w:t>
            </w:r>
          </w:p>
        </w:tc>
        <w:tc>
          <w:tcPr>
            <w:tcW w:w="1710" w:type="dxa"/>
            <w:shd w:val="clear" w:color="auto" w:fill="E2EFD9"/>
            <w:vAlign w:val="center"/>
          </w:tcPr>
          <w:p w14:paraId="54B6D393" w14:textId="77777777" w:rsidR="00E179EA" w:rsidRDefault="00E179EA">
            <w:pPr>
              <w:keepNext/>
              <w:spacing w:after="0" w:line="240" w:lineRule="auto"/>
              <w:rPr>
                <w:rFonts w:ascii="Arial Narrow" w:eastAsia="Times New Roman" w:hAnsi="Arial Narrow" w:cs="Calibri"/>
                <w:b/>
                <w:bCs/>
                <w:sz w:val="24"/>
                <w:szCs w:val="24"/>
              </w:rPr>
            </w:pPr>
            <w:r>
              <w:rPr>
                <w:rFonts w:ascii="Arial Narrow" w:eastAsia="Times New Roman" w:hAnsi="Arial Narrow"/>
                <w:b/>
                <w:bCs/>
                <w:sz w:val="24"/>
                <w:szCs w:val="24"/>
              </w:rPr>
              <w:t>Accumulated depreciation (ugx million)</w:t>
            </w:r>
          </w:p>
        </w:tc>
        <w:tc>
          <w:tcPr>
            <w:tcW w:w="1996" w:type="dxa"/>
            <w:shd w:val="clear" w:color="auto" w:fill="E2EFD9"/>
            <w:vAlign w:val="center"/>
          </w:tcPr>
          <w:p w14:paraId="04DF7EA8" w14:textId="77777777" w:rsidR="00E179EA" w:rsidRDefault="00E179EA">
            <w:pPr>
              <w:keepNext/>
              <w:spacing w:after="0" w:line="240" w:lineRule="auto"/>
              <w:rPr>
                <w:rFonts w:ascii="Arial Narrow" w:eastAsia="Times New Roman" w:hAnsi="Arial Narrow" w:cs="Calibri"/>
                <w:b/>
                <w:bCs/>
                <w:sz w:val="24"/>
                <w:szCs w:val="24"/>
              </w:rPr>
            </w:pPr>
            <w:r>
              <w:rPr>
                <w:rFonts w:ascii="Arial Narrow" w:eastAsia="Times New Roman" w:hAnsi="Arial Narrow"/>
                <w:b/>
                <w:bCs/>
                <w:sz w:val="24"/>
                <w:szCs w:val="24"/>
              </w:rPr>
              <w:t>Net book value (ugx million)</w:t>
            </w:r>
          </w:p>
        </w:tc>
        <w:tc>
          <w:tcPr>
            <w:tcW w:w="1296" w:type="dxa"/>
            <w:shd w:val="clear" w:color="auto" w:fill="E2EFD9"/>
            <w:vAlign w:val="center"/>
          </w:tcPr>
          <w:p w14:paraId="0D0A94C1" w14:textId="77777777" w:rsidR="00E179EA" w:rsidRDefault="00E179EA">
            <w:pPr>
              <w:keepNext/>
              <w:spacing w:after="0" w:line="240" w:lineRule="auto"/>
              <w:rPr>
                <w:rFonts w:ascii="Arial Narrow" w:eastAsia="Times New Roman" w:hAnsi="Arial Narrow" w:cs="Calibri"/>
                <w:b/>
                <w:bCs/>
                <w:sz w:val="24"/>
                <w:szCs w:val="24"/>
              </w:rPr>
            </w:pPr>
            <w:r>
              <w:rPr>
                <w:rFonts w:ascii="Arial Narrow" w:eastAsia="Times New Roman" w:hAnsi="Arial Narrow"/>
                <w:b/>
                <w:bCs/>
                <w:sz w:val="24"/>
                <w:szCs w:val="24"/>
              </w:rPr>
              <w:t>% NBV</w:t>
            </w:r>
          </w:p>
        </w:tc>
      </w:tr>
      <w:tr w:rsidR="00E179EA" w14:paraId="4AAEDD4B" w14:textId="77777777">
        <w:trPr>
          <w:cantSplit/>
          <w:trHeight w:val="334"/>
        </w:trPr>
        <w:tc>
          <w:tcPr>
            <w:tcW w:w="2435" w:type="dxa"/>
            <w:vAlign w:val="center"/>
          </w:tcPr>
          <w:p w14:paraId="1DED3ADC"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Schools</w:t>
            </w:r>
          </w:p>
        </w:tc>
        <w:tc>
          <w:tcPr>
            <w:tcW w:w="1620" w:type="dxa"/>
            <w:vAlign w:val="center"/>
          </w:tcPr>
          <w:p w14:paraId="30F7CC16"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700,242.56</w:t>
            </w:r>
            <w:r>
              <w:rPr>
                <w:rFonts w:ascii="Arial Narrow" w:eastAsia="Times New Roman" w:hAnsi="Arial Narrow"/>
                <w:sz w:val="24"/>
                <w:szCs w:val="24"/>
              </w:rPr>
              <w:t xml:space="preserve"> </w:t>
            </w:r>
            <w:r>
              <w:rPr>
                <w:rFonts w:ascii="Arial Narrow" w:eastAsia="Times New Roman" w:hAnsi="Arial Narrow"/>
                <w:sz w:val="24"/>
                <w:szCs w:val="24"/>
                <w:highlight w:val="green"/>
              </w:rPr>
              <w:t>700,162.56</w:t>
            </w:r>
          </w:p>
        </w:tc>
        <w:tc>
          <w:tcPr>
            <w:tcW w:w="1710" w:type="dxa"/>
            <w:vAlign w:val="center"/>
          </w:tcPr>
          <w:p w14:paraId="2D5D2A61"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104,574.53</w:t>
            </w:r>
            <w:r>
              <w:rPr>
                <w:rFonts w:ascii="Arial Narrow" w:eastAsia="Times New Roman" w:hAnsi="Arial Narrow"/>
                <w:sz w:val="24"/>
                <w:szCs w:val="24"/>
              </w:rPr>
              <w:t xml:space="preserve"> </w:t>
            </w:r>
            <w:r>
              <w:rPr>
                <w:rFonts w:ascii="Arial Narrow" w:eastAsia="Times New Roman" w:hAnsi="Arial Narrow"/>
                <w:sz w:val="24"/>
                <w:szCs w:val="24"/>
                <w:highlight w:val="green"/>
              </w:rPr>
              <w:t xml:space="preserve">159,278.18</w:t>
            </w:r>
          </w:p>
        </w:tc>
        <w:tc>
          <w:tcPr>
            <w:tcW w:w="1996" w:type="dxa"/>
            <w:vAlign w:val="center"/>
          </w:tcPr>
          <w:p w14:paraId="6A2FA287"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394,241.71</w:t>
            </w:r>
            <w:r>
              <w:rPr>
                <w:rFonts w:ascii="Arial Narrow" w:eastAsia="Times New Roman" w:hAnsi="Arial Narrow"/>
                <w:sz w:val="24"/>
                <w:szCs w:val="24"/>
              </w:rPr>
              <w:t xml:space="preserve"> </w:t>
            </w:r>
            <w:r>
              <w:rPr>
                <w:rFonts w:ascii="Arial Narrow" w:eastAsia="Times New Roman" w:hAnsi="Arial Narrow"/>
                <w:sz w:val="24"/>
                <w:szCs w:val="24"/>
                <w:highlight w:val="green"/>
              </w:rPr>
              <w:t xml:space="preserve">540,884.38</w:t>
            </w:r>
          </w:p>
        </w:tc>
        <w:tc>
          <w:tcPr>
            <w:tcW w:w="1296" w:type="dxa"/>
            <w:vAlign w:val="center"/>
          </w:tcPr>
          <w:p w14:paraId="407B0656"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79.00%</w:t>
            </w:r>
            <w:r>
              <w:rPr>
                <w:rFonts w:ascii="Arial Narrow" w:eastAsia="Times New Roman" w:hAnsi="Arial Narrow"/>
                <w:sz w:val="24"/>
                <w:szCs w:val="24"/>
              </w:rPr>
              <w:t xml:space="preserve"> </w:t>
            </w:r>
            <w:r>
              <w:rPr>
                <w:rFonts w:ascii="Arial Narrow" w:eastAsia="Times New Roman" w:hAnsi="Arial Narrow"/>
                <w:sz w:val="24"/>
                <w:szCs w:val="24"/>
                <w:highlight w:val="green"/>
              </w:rPr>
              <w:t xml:space="preserve">77.25%</w:t>
            </w:r>
          </w:p>
        </w:tc>
      </w:tr>
      <w:tr w:rsidR="00E179EA" w14:paraId="7CE7F0DF" w14:textId="77777777">
        <w:trPr>
          <w:cantSplit/>
          <w:trHeight w:val="334"/>
        </w:trPr>
        <w:tc>
          <w:tcPr>
            <w:tcW w:w="2435" w:type="dxa"/>
            <w:vAlign w:val="center"/>
          </w:tcPr>
          <w:p w14:paraId="316C6E19"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Health Centres</w:t>
            </w:r>
          </w:p>
        </w:tc>
        <w:tc>
          <w:tcPr>
            <w:tcW w:w="1620" w:type="dxa"/>
            <w:vAlign w:val="center"/>
          </w:tcPr>
          <w:p w14:paraId="27C8857B"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cs="Calibri"/>
                <w:strike/>
                <w:sz w:val="24"/>
                <w:szCs w:val="24"/>
                <w:highlight w:val="red"/>
              </w:rPr>
              <w:t>263,011.60</w:t>
            </w:r>
            <w:r>
              <w:rPr>
                <w:rFonts w:ascii="Arial Narrow" w:eastAsia="Times New Roman" w:hAnsi="Arial Narrow" w:cs="Calibri"/>
                <w:sz w:val="24"/>
                <w:szCs w:val="24"/>
              </w:rPr>
              <w:t xml:space="preserve"> </w:t>
            </w:r>
            <w:r>
              <w:rPr>
                <w:rFonts w:ascii="Arial Narrow" w:eastAsia="Times New Roman" w:hAnsi="Arial Narrow" w:cs="Calibri"/>
                <w:sz w:val="24"/>
                <w:szCs w:val="24"/>
                <w:highlight w:val="green"/>
              </w:rPr>
              <w:t>260,692.45</w:t>
            </w:r>
          </w:p>
        </w:tc>
        <w:tc>
          <w:tcPr>
            <w:tcW w:w="1710" w:type="dxa"/>
            <w:vAlign w:val="center"/>
          </w:tcPr>
          <w:p w14:paraId="52B595B3"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cs="Calibri"/>
                <w:strike/>
                <w:sz w:val="24"/>
                <w:szCs w:val="24"/>
                <w:highlight w:val="red"/>
              </w:rPr>
              <w:t>40,269.47</w:t>
            </w:r>
            <w:r>
              <w:rPr>
                <w:rFonts w:ascii="Arial Narrow" w:eastAsia="Times New Roman" w:hAnsi="Arial Narrow" w:cs="Calibri"/>
                <w:sz w:val="24"/>
                <w:szCs w:val="24"/>
              </w:rPr>
              <w:t xml:space="preserve"> </w:t>
            </w:r>
            <w:r>
              <w:rPr>
                <w:rFonts w:ascii="Arial Narrow" w:eastAsia="Times New Roman" w:hAnsi="Arial Narrow" w:cs="Calibri"/>
                <w:sz w:val="24"/>
                <w:szCs w:val="24"/>
                <w:highlight w:val="green"/>
              </w:rPr>
              <w:t xml:space="preserve">45,113.42</w:t>
            </w:r>
          </w:p>
        </w:tc>
        <w:tc>
          <w:tcPr>
            <w:tcW w:w="1996" w:type="dxa"/>
            <w:vAlign w:val="center"/>
          </w:tcPr>
          <w:p w14:paraId="1B3CE1F3"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cs="Calibri"/>
                <w:strike/>
                <w:sz w:val="24"/>
                <w:szCs w:val="24"/>
                <w:highlight w:val="red"/>
              </w:rPr>
              <w:t>190,467.32</w:t>
            </w:r>
            <w:r>
              <w:rPr>
                <w:rFonts w:ascii="Arial Narrow" w:eastAsia="Times New Roman" w:hAnsi="Arial Narrow" w:cs="Calibri"/>
                <w:sz w:val="24"/>
                <w:szCs w:val="24"/>
              </w:rPr>
              <w:t xml:space="preserve"> </w:t>
            </w:r>
            <w:r>
              <w:rPr>
                <w:rFonts w:ascii="Arial Narrow" w:eastAsia="Times New Roman" w:hAnsi="Arial Narrow" w:cs="Calibri"/>
                <w:sz w:val="24"/>
                <w:szCs w:val="24"/>
                <w:highlight w:val="green"/>
              </w:rPr>
              <w:t xml:space="preserve">215,579.03</w:t>
            </w:r>
          </w:p>
        </w:tc>
        <w:tc>
          <w:tcPr>
            <w:tcW w:w="1296" w:type="dxa"/>
            <w:vAlign w:val="center"/>
          </w:tcPr>
          <w:p w14:paraId="09B4ECAA"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cs="Calibri"/>
                <w:strike/>
                <w:sz w:val="24"/>
                <w:szCs w:val="24"/>
                <w:highlight w:val="red"/>
              </w:rPr>
              <w:t>72.42%</w:t>
            </w:r>
            <w:r>
              <w:rPr>
                <w:rFonts w:ascii="Arial Narrow" w:eastAsia="Times New Roman" w:hAnsi="Arial Narrow" w:cs="Calibri"/>
                <w:sz w:val="24"/>
                <w:szCs w:val="24"/>
              </w:rPr>
              <w:t xml:space="preserve"> </w:t>
            </w:r>
            <w:r>
              <w:rPr>
                <w:rFonts w:ascii="Arial Narrow" w:eastAsia="Times New Roman" w:hAnsi="Arial Narrow" w:cs="Calibri"/>
                <w:sz w:val="24"/>
                <w:szCs w:val="24"/>
                <w:highlight w:val="green"/>
              </w:rPr>
              <w:t xml:space="preserve">82.69%</w:t>
            </w:r>
          </w:p>
        </w:tc>
      </w:tr>
      <w:tr w:rsidR="00E179EA" w14:paraId="526A1EDC" w14:textId="77777777">
        <w:trPr>
          <w:cantSplit/>
          <w:trHeight w:val="334"/>
        </w:trPr>
        <w:tc>
          <w:tcPr>
            <w:tcW w:w="2435" w:type="dxa"/>
            <w:vAlign w:val="center"/>
          </w:tcPr>
          <w:p w14:paraId="6910A746"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Ministries and Agencies</w:t>
            </w:r>
          </w:p>
        </w:tc>
        <w:tc>
          <w:tcPr>
            <w:tcW w:w="1620" w:type="dxa"/>
            <w:vAlign w:val="center"/>
          </w:tcPr>
          <w:p w14:paraId="3EEE29D5"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32,054.74</w:t>
            </w:r>
            <w:r>
              <w:rPr>
                <w:rFonts w:ascii="Arial Narrow" w:eastAsia="Times New Roman" w:hAnsi="Arial Narrow"/>
                <w:sz w:val="24"/>
                <w:szCs w:val="24"/>
              </w:rPr>
              <w:t xml:space="preserve"> </w:t>
            </w:r>
            <w:r>
              <w:rPr>
                <w:rFonts w:ascii="Arial Narrow" w:eastAsia="Times New Roman" w:hAnsi="Arial Narrow"/>
                <w:sz w:val="24"/>
                <w:szCs w:val="24"/>
                <w:highlight w:val="green"/>
              </w:rPr>
              <w:t>30,236.80</w:t>
            </w:r>
          </w:p>
        </w:tc>
        <w:tc>
          <w:tcPr>
            <w:tcW w:w="1710" w:type="dxa"/>
            <w:vAlign w:val="center"/>
          </w:tcPr>
          <w:p w14:paraId="51C79E74"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19,787.51</w:t>
            </w:r>
            <w:r>
              <w:rPr>
                <w:rFonts w:ascii="Arial Narrow" w:eastAsia="Times New Roman" w:hAnsi="Arial Narrow"/>
                <w:sz w:val="24"/>
                <w:szCs w:val="24"/>
              </w:rPr>
              <w:t xml:space="preserve"> </w:t>
            </w:r>
            <w:r>
              <w:rPr>
                <w:rFonts w:ascii="Arial Narrow" w:eastAsia="Times New Roman" w:hAnsi="Arial Narrow"/>
                <w:sz w:val="24"/>
                <w:szCs w:val="24"/>
                <w:highlight w:val="green"/>
              </w:rPr>
              <w:t xml:space="preserve">19,969.78</w:t>
            </w:r>
          </w:p>
        </w:tc>
        <w:tc>
          <w:tcPr>
            <w:tcW w:w="1996" w:type="dxa"/>
            <w:vAlign w:val="center"/>
          </w:tcPr>
          <w:p w14:paraId="7216AC51"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10,265.93</w:t>
            </w:r>
            <w:r>
              <w:rPr>
                <w:rFonts w:ascii="Arial Narrow" w:eastAsia="Times New Roman" w:hAnsi="Arial Narrow"/>
                <w:sz w:val="24"/>
                <w:szCs w:val="24"/>
              </w:rPr>
              <w:t xml:space="preserve"> </w:t>
            </w:r>
            <w:r>
              <w:rPr>
                <w:rFonts w:ascii="Arial Narrow" w:eastAsia="Times New Roman" w:hAnsi="Arial Narrow"/>
                <w:sz w:val="24"/>
                <w:szCs w:val="24"/>
                <w:highlight w:val="green"/>
              </w:rPr>
              <w:t xml:space="preserve">10,267.02</w:t>
            </w:r>
          </w:p>
        </w:tc>
        <w:tc>
          <w:tcPr>
            <w:tcW w:w="1296" w:type="dxa"/>
            <w:vAlign w:val="center"/>
          </w:tcPr>
          <w:p w14:paraId="6ADD9A02"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34.20%</w:t>
            </w:r>
            <w:r>
              <w:rPr>
                <w:rFonts w:ascii="Arial Narrow" w:eastAsia="Times New Roman" w:hAnsi="Arial Narrow"/>
                <w:sz w:val="24"/>
                <w:szCs w:val="24"/>
              </w:rPr>
              <w:t xml:space="preserve"> </w:t>
            </w:r>
            <w:r>
              <w:rPr>
                <w:rFonts w:ascii="Arial Narrow" w:eastAsia="Times New Roman" w:hAnsi="Arial Narrow"/>
                <w:sz w:val="24"/>
                <w:szCs w:val="24"/>
                <w:highlight w:val="green"/>
              </w:rPr>
              <w:t xml:space="preserve">33.96%</w:t>
            </w:r>
          </w:p>
        </w:tc>
      </w:tr>
      <w:tr w:rsidR="00E179EA" w14:paraId="66AF8E49" w14:textId="77777777">
        <w:trPr>
          <w:cantSplit/>
          <w:trHeight w:val="334"/>
        </w:trPr>
        <w:tc>
          <w:tcPr>
            <w:tcW w:w="2435" w:type="dxa"/>
            <w:vAlign w:val="center"/>
          </w:tcPr>
          <w:p w14:paraId="4C2EB98F"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Regional Blood Banks</w:t>
            </w:r>
          </w:p>
        </w:tc>
        <w:tc>
          <w:tcPr>
            <w:tcW w:w="1620" w:type="dxa"/>
            <w:vAlign w:val="center"/>
          </w:tcPr>
          <w:p w14:paraId="37918269" w14:textId="77777777" w:rsidR="00E179EA" w:rsidRDefault="00E179EA">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rPr>
              <w:t>1,503.72</w:t>
            </w:r>
          </w:p>
        </w:tc>
        <w:tc>
          <w:tcPr>
            <w:tcW w:w="1710" w:type="dxa"/>
            <w:vAlign w:val="center"/>
          </w:tcPr>
          <w:p w14:paraId="6444B95A" w14:textId="77777777" w:rsidR="00E179EA" w:rsidRDefault="00E179EA">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red"/>
              </w:rPr>
              <w:t xml:space="preserve">553.689</w:t>
            </w:r>
            <w:r>
              <w:rPr>
                <w:rFonts w:ascii="Arial Narrow" w:eastAsia="Times New Roman" w:hAnsi="Arial Narrow"/>
                <w:sz w:val="24"/>
                <w:szCs w:val="24"/>
              </w:rPr>
              <w:t xml:space="preserve"> </w:t>
            </w:r>
            <w:r>
              <w:rPr>
                <w:rFonts w:ascii="Arial Narrow" w:eastAsia="Times New Roman" w:hAnsi="Arial Narrow"/>
                <w:sz w:val="24"/>
                <w:szCs w:val="24"/>
                <w:highlight w:val="green"/>
              </w:rPr>
              <w:t xml:space="preserve">617.446</w:t>
            </w:r>
          </w:p>
        </w:tc>
        <w:tc>
          <w:tcPr>
            <w:tcW w:w="1996" w:type="dxa"/>
            <w:vAlign w:val="center"/>
          </w:tcPr>
          <w:p w14:paraId="3B87AF47" w14:textId="77777777" w:rsidR="00E179EA" w:rsidRDefault="00E179EA">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red"/>
              </w:rPr>
              <w:t xml:space="preserve">826.632</w:t>
            </w:r>
            <w:r>
              <w:rPr>
                <w:rFonts w:ascii="Arial Narrow" w:eastAsia="Times New Roman" w:hAnsi="Arial Narrow"/>
                <w:sz w:val="24"/>
                <w:szCs w:val="24"/>
              </w:rPr>
              <w:t xml:space="preserve"> </w:t>
            </w:r>
            <w:r>
              <w:rPr>
                <w:rFonts w:ascii="Arial Narrow" w:eastAsia="Times New Roman" w:hAnsi="Arial Narrow"/>
                <w:sz w:val="24"/>
                <w:szCs w:val="24"/>
                <w:highlight w:val="green"/>
              </w:rPr>
              <w:t xml:space="preserve">886.275</w:t>
            </w:r>
          </w:p>
        </w:tc>
        <w:tc>
          <w:tcPr>
            <w:tcW w:w="1296" w:type="dxa"/>
            <w:vAlign w:val="center"/>
          </w:tcPr>
          <w:p w14:paraId="5F5BFAC0"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59.90%</w:t>
            </w:r>
            <w:r>
              <w:rPr>
                <w:rFonts w:ascii="Arial Narrow" w:eastAsia="Times New Roman" w:hAnsi="Arial Narrow"/>
                <w:sz w:val="24"/>
                <w:szCs w:val="24"/>
              </w:rPr>
              <w:t xml:space="preserve"> </w:t>
            </w:r>
            <w:r>
              <w:rPr>
                <w:rFonts w:ascii="Arial Narrow" w:eastAsia="Times New Roman" w:hAnsi="Arial Narrow"/>
                <w:sz w:val="24"/>
                <w:szCs w:val="24"/>
                <w:highlight w:val="green"/>
              </w:rPr>
              <w:t xml:space="preserve">58.94%</w:t>
            </w:r>
          </w:p>
        </w:tc>
      </w:tr>
      <w:tr w:rsidR="00E179EA" w14:paraId="3ABE4B26" w14:textId="77777777">
        <w:trPr>
          <w:cantSplit/>
          <w:trHeight w:val="334"/>
        </w:trPr>
        <w:tc>
          <w:tcPr>
            <w:tcW w:w="2435" w:type="dxa"/>
            <w:vAlign w:val="center"/>
          </w:tcPr>
          <w:p w14:paraId="77F26DFE" w14:textId="77777777" w:rsidR="00D72072" w:rsidRDefault="000B00BD">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highlight w:val="green"/>
              </w:rPr>
              <w:t>Hospitals</w:t>
            </w:r>
          </w:p>
        </w:tc>
        <w:tc>
          <w:tcPr>
            <w:tcW w:w="1620" w:type="dxa"/>
            <w:vAlign w:val="center"/>
          </w:tcPr>
          <w:p w14:paraId="2A72A38F" w14:textId="77777777" w:rsidR="00D72072"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green"/>
              </w:rPr>
              <w:t>1,888.01</w:t>
            </w:r>
          </w:p>
        </w:tc>
        <w:tc>
          <w:tcPr>
            <w:tcW w:w="1710" w:type="dxa"/>
            <w:vAlign w:val="center"/>
          </w:tcPr>
          <w:p w14:paraId="0AF96936" w14:textId="77777777" w:rsidR="00D72072"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green"/>
              </w:rPr>
              <w:t xml:space="preserve">869.17</w:t>
            </w:r>
          </w:p>
        </w:tc>
        <w:tc>
          <w:tcPr>
            <w:tcW w:w="1996" w:type="dxa"/>
            <w:vAlign w:val="center"/>
          </w:tcPr>
          <w:p w14:paraId="1D46024E" w14:textId="77777777" w:rsidR="00D72072"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green"/>
              </w:rPr>
              <w:t xml:space="preserve">1,018.84</w:t>
            </w:r>
          </w:p>
        </w:tc>
        <w:tc>
          <w:tcPr>
            <w:tcW w:w="1296" w:type="dxa"/>
            <w:vAlign w:val="center"/>
          </w:tcPr>
          <w:p w14:paraId="21D31AF7" w14:textId="77777777" w:rsidR="00D72072"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green"/>
              </w:rPr>
              <w:t xml:space="preserve">53.96%</w:t>
            </w:r>
          </w:p>
        </w:tc>
      </w:tr>
      <w:tr w:rsidR="00E179EA" w14:paraId="5A212464" w14:textId="77777777">
        <w:trPr>
          <w:cantSplit/>
          <w:trHeight w:val="334"/>
        </w:trPr>
        <w:tc>
          <w:tcPr>
            <w:tcW w:w="2435" w:type="dxa"/>
            <w:shd w:val="clear" w:color="auto" w:fill="EDEDED"/>
            <w:vAlign w:val="center"/>
          </w:tcPr>
          <w:p w14:paraId="3155CD58" w14:textId="77777777" w:rsidR="00E179EA" w:rsidRDefault="00E179EA">
            <w:pPr>
              <w:spacing w:after="0" w:line="240" w:lineRule="auto"/>
              <w:jc w:val="left"/>
              <w:rPr>
                <w:rFonts w:ascii="Arial Narrow" w:eastAsia="Times New Roman" w:hAnsi="Arial Narrow" w:cs="Calibri"/>
                <w:b/>
                <w:sz w:val="24"/>
                <w:szCs w:val="24"/>
              </w:rPr>
            </w:pPr>
            <w:r>
              <w:rPr>
                <w:rFonts w:ascii="Arial Narrow" w:eastAsia="Times New Roman" w:hAnsi="Arial Narrow"/>
                <w:b/>
                <w:sz w:val="24"/>
                <w:szCs w:val="24"/>
              </w:rPr>
              <w:t xml:space="preserve">Total </w:t>
            </w:r>
          </w:p>
        </w:tc>
        <w:tc>
          <w:tcPr>
            <w:tcW w:w="1620" w:type="dxa"/>
            <w:shd w:val="clear" w:color="auto" w:fill="EDEDED"/>
            <w:vAlign w:val="center"/>
          </w:tcPr>
          <w:p w14:paraId="43B368F5" w14:textId="77777777" w:rsidR="00E179EA" w:rsidRDefault="000B00BD">
            <w:pPr>
              <w:spacing w:after="0" w:line="240" w:lineRule="auto"/>
              <w:jc w:val="center"/>
              <w:rPr>
                <w:rFonts w:ascii="Arial Narrow" w:eastAsia="Times New Roman" w:hAnsi="Arial Narrow" w:cs="Calibri"/>
                <w:b/>
                <w:sz w:val="24"/>
                <w:szCs w:val="24"/>
              </w:rPr>
            </w:pPr>
            <w:r>
              <w:rPr>
                <w:rFonts w:ascii="Arial Narrow" w:eastAsia="Times New Roman" w:hAnsi="Arial Narrow"/>
                <w:b/>
                <w:strike/>
                <w:sz w:val="24"/>
                <w:szCs w:val="24"/>
                <w:highlight w:val="red"/>
              </w:rPr>
              <w:t>996,812.63</w:t>
            </w:r>
            <w:r>
              <w:rPr>
                <w:rFonts w:ascii="Arial Narrow" w:eastAsia="Times New Roman" w:hAnsi="Arial Narrow"/>
                <w:b/>
                <w:sz w:val="24"/>
                <w:szCs w:val="24"/>
              </w:rPr>
              <w:t xml:space="preserve"> </w:t>
            </w:r>
            <w:r>
              <w:rPr>
                <w:rFonts w:ascii="Arial Narrow" w:eastAsia="Times New Roman" w:hAnsi="Arial Narrow"/>
                <w:b/>
                <w:sz w:val="24"/>
                <w:szCs w:val="24"/>
                <w:highlight w:val="green"/>
              </w:rPr>
              <w:t>994,483.55</w:t>
            </w:r>
          </w:p>
        </w:tc>
        <w:tc>
          <w:tcPr>
            <w:tcW w:w="1710" w:type="dxa"/>
            <w:shd w:val="clear" w:color="auto" w:fill="EDEDED"/>
            <w:vAlign w:val="center"/>
          </w:tcPr>
          <w:p w14:paraId="54CE5D7D" w14:textId="77777777" w:rsidR="00E179EA" w:rsidRDefault="000B00BD">
            <w:pPr>
              <w:spacing w:after="0" w:line="240" w:lineRule="auto"/>
              <w:jc w:val="center"/>
              <w:rPr>
                <w:rFonts w:ascii="Arial Narrow" w:eastAsia="Times New Roman" w:hAnsi="Arial Narrow" w:cs="Calibri"/>
                <w:b/>
                <w:sz w:val="24"/>
                <w:szCs w:val="24"/>
              </w:rPr>
            </w:pPr>
            <w:r>
              <w:rPr>
                <w:rFonts w:ascii="Arial Narrow" w:eastAsia="Times New Roman" w:hAnsi="Arial Narrow"/>
                <w:b/>
                <w:strike/>
                <w:sz w:val="24"/>
                <w:szCs w:val="24"/>
                <w:highlight w:val="red"/>
              </w:rPr>
              <w:t>165,185.20</w:t>
            </w:r>
            <w:r>
              <w:rPr>
                <w:rFonts w:ascii="Arial Narrow" w:eastAsia="Times New Roman" w:hAnsi="Arial Narrow"/>
                <w:b/>
                <w:sz w:val="24"/>
                <w:szCs w:val="24"/>
              </w:rPr>
              <w:t xml:space="preserve"> </w:t>
            </w:r>
            <w:r>
              <w:rPr>
                <w:rFonts w:ascii="Arial Narrow" w:eastAsia="Times New Roman" w:hAnsi="Arial Narrow"/>
                <w:b/>
                <w:sz w:val="24"/>
                <w:szCs w:val="24"/>
                <w:highlight w:val="green"/>
              </w:rPr>
              <w:t xml:space="preserve">225,848.00</w:t>
            </w:r>
          </w:p>
        </w:tc>
        <w:tc>
          <w:tcPr>
            <w:tcW w:w="1996" w:type="dxa"/>
            <w:shd w:val="clear" w:color="auto" w:fill="EDEDED"/>
            <w:vAlign w:val="center"/>
          </w:tcPr>
          <w:p w14:paraId="0BE56020" w14:textId="77777777" w:rsidR="00E179EA" w:rsidRDefault="000B00BD">
            <w:pPr>
              <w:spacing w:after="0" w:line="240" w:lineRule="auto"/>
              <w:jc w:val="center"/>
              <w:rPr>
                <w:rFonts w:ascii="Arial Narrow" w:eastAsia="Times New Roman" w:hAnsi="Arial Narrow" w:cs="Calibri"/>
                <w:b/>
                <w:sz w:val="24"/>
                <w:szCs w:val="24"/>
              </w:rPr>
            </w:pPr>
            <w:r>
              <w:rPr>
                <w:rFonts w:ascii="Arial Narrow" w:eastAsia="Times New Roman" w:hAnsi="Arial Narrow"/>
                <w:b/>
                <w:strike/>
                <w:sz w:val="24"/>
                <w:szCs w:val="24"/>
                <w:highlight w:val="red"/>
              </w:rPr>
              <w:t>595,801.59</w:t>
            </w:r>
            <w:r>
              <w:rPr>
                <w:rFonts w:ascii="Arial Narrow" w:eastAsia="Times New Roman" w:hAnsi="Arial Narrow"/>
                <w:b/>
                <w:sz w:val="24"/>
                <w:szCs w:val="24"/>
              </w:rPr>
              <w:t xml:space="preserve"> </w:t>
            </w:r>
            <w:r>
              <w:rPr>
                <w:rFonts w:ascii="Arial Narrow" w:eastAsia="Times New Roman" w:hAnsi="Arial Narrow"/>
                <w:b/>
                <w:sz w:val="24"/>
                <w:szCs w:val="24"/>
                <w:highlight w:val="green"/>
              </w:rPr>
              <w:t xml:space="preserve">768,635.55</w:t>
            </w:r>
          </w:p>
        </w:tc>
        <w:tc>
          <w:tcPr>
            <w:tcW w:w="1296" w:type="dxa"/>
            <w:shd w:val="clear" w:color="auto" w:fill="EDEDED"/>
            <w:vAlign w:val="center"/>
          </w:tcPr>
          <w:p w14:paraId="79A56BAF" w14:textId="77777777" w:rsidR="00E179EA" w:rsidRDefault="000B00BD">
            <w:pPr>
              <w:spacing w:after="0" w:line="240" w:lineRule="auto"/>
              <w:jc w:val="center"/>
              <w:rPr>
                <w:rFonts w:ascii="Arial Narrow" w:eastAsia="Times New Roman" w:hAnsi="Arial Narrow" w:cs="Calibri"/>
                <w:b/>
                <w:sz w:val="24"/>
                <w:szCs w:val="24"/>
              </w:rPr>
            </w:pPr>
            <w:r>
              <w:rPr>
                <w:rFonts w:ascii="Arial Narrow" w:eastAsia="Times New Roman" w:hAnsi="Arial Narrow"/>
                <w:b/>
                <w:strike/>
                <w:sz w:val="24"/>
                <w:szCs w:val="24"/>
                <w:highlight w:val="red"/>
              </w:rPr>
              <w:t>78.30%</w:t>
            </w:r>
            <w:r>
              <w:rPr>
                <w:rFonts w:ascii="Arial Narrow" w:eastAsia="Times New Roman" w:hAnsi="Arial Narrow"/>
                <w:b/>
                <w:sz w:val="24"/>
                <w:szCs w:val="24"/>
              </w:rPr>
              <w:t xml:space="preserve"> </w:t>
            </w:r>
            <w:r>
              <w:rPr>
                <w:rFonts w:ascii="Arial Narrow" w:eastAsia="Times New Roman" w:hAnsi="Arial Narrow"/>
                <w:b/>
                <w:sz w:val="24"/>
                <w:szCs w:val="24"/>
                <w:highlight w:val="green"/>
              </w:rPr>
              <w:t xml:space="preserve">77.29%</w:t>
            </w:r>
          </w:p>
        </w:tc>
      </w:tr>
    </w:tbl>
    <w:p w14:paraId="447DE812" w14:textId="77777777" w:rsidR="00E179EA" w:rsidRDefault="00E179EA">
      <w:pPr>
        <w:spacing w:after="0" w:line="240" w:lineRule="auto"/>
        <w:rPr>
          <w:rFonts w:ascii="Arial Narrow" w:hAnsi="Arial Narrow"/>
          <w:sz w:val="24"/>
          <w:szCs w:val="24"/>
        </w:rPr>
      </w:pPr>
    </w:p>
    <w:p w14:paraId="2D3CC8EA" w14:textId="77777777" w:rsidR="00E179EA" w:rsidRDefault="00884A35">
      <w:pPr>
        <w:spacing w:after="0" w:line="240" w:lineRule="auto"/>
        <w:rPr>
          <w:rFonts w:ascii="Arial Narrow" w:hAnsi="Arial Narrow"/>
          <w:sz w:val="24"/>
          <w:szCs w:val="24"/>
        </w:rPr>
      </w:pPr>
      <w:hyperlink w:anchor="_Toc243395984" w:history="1">
        <w:r w:rsidR="00E179EA">
          <w:rPr>
            <w:rFonts w:ascii="Arial Narrow" w:hAnsi="Arial Narrow"/>
            <w:sz w:val="24"/>
            <w:szCs w:val="24"/>
          </w:rPr>
          <w:t>Table 2</w:t>
        </w:r>
      </w:hyperlink>
      <w:r w:rsidR="00E179EA">
        <w:rPr>
          <w:rFonts w:ascii="Arial Narrow" w:hAnsi="Arial Narrow"/>
          <w:sz w:val="24"/>
          <w:szCs w:val="24"/>
        </w:rPr>
        <w:t xml:space="preserve"> further indicates that the </w:t>
      </w:r>
      <w:r w:rsidR="004447F8">
        <w:rPr>
          <w:rFonts w:ascii="Arial Narrow" w:hAnsi="Arial Narrow"/>
          <w:sz w:val="24"/>
          <w:szCs w:val="24"/>
        </w:rPr>
        <w:t>netbook</w:t>
      </w:r>
      <w:r w:rsidR="00E179EA">
        <w:rPr>
          <w:rFonts w:ascii="Arial Narrow" w:hAnsi="Arial Narrow"/>
          <w:sz w:val="24"/>
          <w:szCs w:val="24"/>
        </w:rPr>
        <w:t xml:space="preserve"> value represents </w:t>
      </w:r>
      <w:r w:rsidR="000B00BD">
        <w:rPr>
          <w:rFonts w:ascii="Arial Narrow" w:hAnsi="Arial Narrow"/>
          <w:strike/>
          <w:sz w:val="24"/>
          <w:szCs w:val="24"/>
          <w:highlight w:val="red"/>
        </w:rPr>
        <w:t>78.3%</w:t>
      </w:r>
      <w:r w:rsidR="000B00BD">
        <w:rPr>
          <w:rFonts w:ascii="Arial Narrow" w:hAnsi="Arial Narrow"/>
          <w:sz w:val="24"/>
          <w:szCs w:val="24"/>
        </w:rPr>
        <w:t xml:space="preserve"> </w:t>
      </w:r>
      <w:r w:rsidR="000B00BD">
        <w:rPr>
          <w:rFonts w:ascii="Arial Narrow" w:hAnsi="Arial Narrow"/>
          <w:sz w:val="24"/>
          <w:szCs w:val="24"/>
          <w:highlight w:val="green"/>
        </w:rPr>
        <w:t xml:space="preserve">77.3%</w:t>
      </w:r>
      <w:r w:rsidR="00E179EA">
        <w:rPr>
          <w:rFonts w:ascii="Arial Narrow" w:hAnsi="Arial Narrow"/>
          <w:sz w:val="24"/>
          <w:szCs w:val="24"/>
        </w:rPr>
        <w:t xml:space="preserve"> of the recorded costs of the assets</w:t>
      </w:r>
      <w:r w:rsidR="000B00BD">
        <w:rPr>
          <w:rFonts w:ascii="Arial Narrow" w:hAnsi="Arial Narrow"/>
          <w:strike/>
          <w:sz w:val="24"/>
          <w:szCs w:val="24"/>
          <w:highlight w:val="red"/>
        </w:rPr>
        <w:t xml:space="preserve"> that were determined by the STL method</w:t>
      </w:r>
      <w:r w:rsidR="00E179EA">
        <w:rPr>
          <w:rFonts w:ascii="Arial Narrow" w:hAnsi="Arial Narrow"/>
          <w:sz w:val="24"/>
          <w:szCs w:val="24"/>
        </w:rPr>
        <w:t xml:space="preserve">. </w:t>
      </w:r>
    </w:p>
    <w:p w14:paraId="0FF492B3" w14:textId="77777777" w:rsidR="00E179EA" w:rsidRDefault="00E179EA">
      <w:pPr>
        <w:spacing w:after="0" w:line="240" w:lineRule="auto"/>
        <w:rPr>
          <w:rFonts w:ascii="Arial Narrow" w:hAnsi="Arial Narrow"/>
          <w:sz w:val="24"/>
          <w:szCs w:val="24"/>
        </w:rPr>
      </w:pPr>
    </w:p>
    <w:p w14:paraId="34ACA0C3"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103" w:name="_Toc243395934"/>
      <w:bookmarkStart w:id="104" w:name="_Toc241837037"/>
      <w:bookmarkStart w:id="105" w:name="_Toc242190621"/>
      <w:r>
        <w:rPr>
          <w:rFonts w:ascii="Arial Narrow" w:hAnsi="Arial Narrow"/>
          <w:bCs/>
          <w:sz w:val="24"/>
          <w:szCs w:val="24"/>
        </w:rPr>
        <w:t>National level Ministries and Agencies</w:t>
      </w:r>
      <w:bookmarkEnd w:id="103"/>
      <w:r>
        <w:rPr>
          <w:rFonts w:ascii="Arial Narrow" w:hAnsi="Arial Narrow"/>
          <w:bCs/>
          <w:sz w:val="24"/>
          <w:szCs w:val="24"/>
        </w:rPr>
        <w:t xml:space="preserve"> </w:t>
      </w:r>
      <w:bookmarkEnd w:id="104"/>
      <w:bookmarkEnd w:id="105"/>
    </w:p>
    <w:p w14:paraId="5DA03A7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availability at Ministries and Agencies: </w:t>
      </w:r>
      <w:r>
        <w:rPr>
          <w:rFonts w:ascii="Arial Narrow" w:hAnsi="Arial Narrow"/>
          <w:sz w:val="24"/>
          <w:szCs w:val="24"/>
        </w:rPr>
        <w:t xml:space="preserve">The exercise recorded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xml:space="preserve"> assets across all thirteen asset-holding Ministries and Agencies, spanning multiple categories. In terms of </w:t>
      </w:r>
      <w:r w:rsidR="004447F8">
        <w:rPr>
          <w:rFonts w:ascii="Arial Narrow" w:hAnsi="Arial Narrow"/>
          <w:sz w:val="24"/>
          <w:szCs w:val="24"/>
        </w:rPr>
        <w:t>categorization</w:t>
      </w:r>
      <w:r>
        <w:rPr>
          <w:rFonts w:ascii="Arial Narrow" w:hAnsi="Arial Narrow"/>
          <w:sz w:val="24"/>
          <w:szCs w:val="24"/>
        </w:rPr>
        <w:t xml:space="preserve">, the exercise recorded 15,192 ICT equipment items, including desktop computers, laptops, tablets and Uninterruptible Power Supply (UPS) units; </w:t>
      </w:r>
      <w:r w:rsidR="000B00BD">
        <w:rPr>
          <w:rFonts w:ascii="Arial Narrow" w:hAnsi="Arial Narrow"/>
          <w:strike/>
          <w:sz w:val="24"/>
          <w:szCs w:val="24"/>
          <w:highlight w:val="red"/>
        </w:rPr>
        <w:t>77</w:t>
      </w:r>
      <w:r w:rsidR="000B00BD">
        <w:rPr>
          <w:rFonts w:ascii="Arial Narrow" w:hAnsi="Arial Narrow"/>
          <w:sz w:val="24"/>
          <w:szCs w:val="24"/>
        </w:rPr>
        <w:t xml:space="preserve"> </w:t>
      </w:r>
      <w:r w:rsidR="000B00BD">
        <w:rPr>
          <w:rFonts w:ascii="Arial Narrow" w:hAnsi="Arial Narrow"/>
          <w:sz w:val="24"/>
          <w:szCs w:val="24"/>
          <w:highlight w:val="green"/>
        </w:rPr>
        <w:t>55</w:t>
      </w:r>
      <w:r>
        <w:rPr>
          <w:rFonts w:ascii="Arial Narrow" w:hAnsi="Arial Narrow"/>
          <w:sz w:val="24"/>
          <w:szCs w:val="24"/>
        </w:rPr>
        <w:t xml:space="preserve"> transport items; 99 furniture and fittings; </w:t>
      </w:r>
      <w:r w:rsidR="000B00BD">
        <w:rPr>
          <w:rFonts w:ascii="Arial Narrow" w:hAnsi="Arial Narrow"/>
          <w:strike/>
          <w:sz w:val="24"/>
          <w:szCs w:val="24"/>
          <w:highlight w:val="red"/>
        </w:rPr>
        <w:t>48</w:t>
      </w:r>
      <w:r w:rsidR="000B00BD">
        <w:rPr>
          <w:rFonts w:ascii="Arial Narrow" w:hAnsi="Arial Narrow"/>
          <w:sz w:val="24"/>
          <w:szCs w:val="24"/>
        </w:rPr>
        <w:t xml:space="preserve"> </w:t>
      </w:r>
      <w:r w:rsidR="000B00BD">
        <w:rPr>
          <w:rFonts w:ascii="Arial Narrow" w:hAnsi="Arial Narrow"/>
          <w:sz w:val="24"/>
          <w:szCs w:val="24"/>
          <w:highlight w:val="green"/>
        </w:rPr>
        <w:t>46</w:t>
      </w:r>
      <w:r>
        <w:rPr>
          <w:rFonts w:ascii="Arial Narrow" w:hAnsi="Arial Narrow"/>
          <w:sz w:val="24"/>
          <w:szCs w:val="24"/>
        </w:rPr>
        <w:t xml:space="preserve"> other classified assets; </w:t>
      </w:r>
      <w:r w:rsidR="000B00BD">
        <w:rPr>
          <w:rFonts w:ascii="Arial Narrow" w:hAnsi="Arial Narrow"/>
          <w:strike/>
          <w:sz w:val="24"/>
          <w:szCs w:val="24"/>
          <w:highlight w:val="red"/>
        </w:rPr>
        <w:t>1,235</w:t>
      </w:r>
      <w:r w:rsidR="000B00BD">
        <w:rPr>
          <w:rFonts w:ascii="Arial Narrow" w:hAnsi="Arial Narrow"/>
          <w:sz w:val="24"/>
          <w:szCs w:val="24"/>
        </w:rPr>
        <w:t xml:space="preserve"> </w:t>
      </w:r>
      <w:r w:rsidR="000B00BD">
        <w:rPr>
          <w:rFonts w:ascii="Arial Narrow" w:hAnsi="Arial Narrow"/>
          <w:sz w:val="24"/>
          <w:szCs w:val="24"/>
          <w:highlight w:val="green"/>
        </w:rPr>
        <w:t>878</w:t>
      </w:r>
      <w:r>
        <w:rPr>
          <w:rFonts w:ascii="Arial Narrow" w:hAnsi="Arial Narrow"/>
          <w:sz w:val="24"/>
          <w:szCs w:val="24"/>
        </w:rPr>
        <w:t xml:space="preserve"> items outside fixed-asset classification; and 12 unclassified entries.</w:t>
      </w:r>
    </w:p>
    <w:p w14:paraId="66F0016E" w14:textId="77777777" w:rsidR="00E179EA" w:rsidRDefault="00E179EA">
      <w:pPr>
        <w:spacing w:after="0" w:line="240" w:lineRule="auto"/>
        <w:rPr>
          <w:rFonts w:ascii="Arial Narrow" w:hAnsi="Arial Narrow"/>
          <w:sz w:val="24"/>
          <w:szCs w:val="24"/>
        </w:rPr>
      </w:pPr>
    </w:p>
    <w:p w14:paraId="2073D21F" w14:textId="77777777" w:rsidR="00E179EA" w:rsidRDefault="00E179EA">
      <w:pPr>
        <w:spacing w:after="0" w:line="240" w:lineRule="auto"/>
        <w:rPr>
          <w:rFonts w:ascii="Arial Narrow" w:hAnsi="Arial Narrow"/>
          <w:sz w:val="24"/>
          <w:szCs w:val="24"/>
        </w:rPr>
      </w:pPr>
      <w:r>
        <w:rPr>
          <w:rFonts w:ascii="Arial Narrow" w:hAnsi="Arial Narrow"/>
          <w:sz w:val="24"/>
          <w:szCs w:val="24"/>
        </w:rPr>
        <w:t>By location, most MDA assets (</w:t>
      </w:r>
      <w:r w:rsidR="000B00BD">
        <w:rPr>
          <w:rFonts w:ascii="Arial Narrow" w:hAnsi="Arial Narrow"/>
          <w:strike/>
          <w:sz w:val="24"/>
          <w:szCs w:val="24"/>
          <w:highlight w:val="red"/>
        </w:rPr>
        <w:t>94.6%</w:t>
      </w:r>
      <w:r w:rsidR="000B00BD">
        <w:rPr>
          <w:rFonts w:ascii="Arial Narrow" w:hAnsi="Arial Narrow"/>
          <w:sz w:val="24"/>
          <w:szCs w:val="24"/>
        </w:rPr>
        <w:t xml:space="preserve"> </w:t>
      </w:r>
      <w:r w:rsidR="000B00BD">
        <w:rPr>
          <w:rFonts w:ascii="Arial Narrow" w:hAnsi="Arial Narrow"/>
          <w:sz w:val="24"/>
          <w:szCs w:val="24"/>
          <w:highlight w:val="green"/>
        </w:rPr>
        <w:t>95.9%</w:t>
      </w:r>
      <w:r>
        <w:rPr>
          <w:rFonts w:ascii="Arial Narrow" w:hAnsi="Arial Narrow"/>
          <w:sz w:val="24"/>
          <w:szCs w:val="24"/>
        </w:rPr>
        <w:t xml:space="preserve">) were at MoES, MoWE and MAAIF while PPDA was found with only five assets including three Lenovo think pad Laptops, one HP Laser Jet Color Printer and one Samsung Galaxy tablet as indicated in </w:t>
      </w:r>
      <w:hyperlink w:anchor="_Toc243395985" w:history="1">
        <w:r>
          <w:rPr>
            <w:rFonts w:ascii="Arial Narrow" w:hAnsi="Arial Narrow"/>
            <w:sz w:val="24"/>
            <w:szCs w:val="24"/>
          </w:rPr>
          <w:t>Table 3</w:t>
        </w:r>
      </w:hyperlink>
      <w:r>
        <w:rPr>
          <w:rFonts w:ascii="Arial Narrow" w:hAnsi="Arial Narrow"/>
          <w:sz w:val="24"/>
          <w:szCs w:val="24"/>
        </w:rPr>
        <w:t xml:space="preserve">. </w:t>
      </w:r>
    </w:p>
    <w:p w14:paraId="1650BE17" w14:textId="77777777" w:rsidR="00E179EA" w:rsidRDefault="00E179EA">
      <w:pPr>
        <w:spacing w:after="0" w:line="240" w:lineRule="auto"/>
        <w:rPr>
          <w:rFonts w:ascii="Arial Narrow" w:hAnsi="Arial Narrow"/>
          <w:sz w:val="24"/>
          <w:szCs w:val="24"/>
        </w:rPr>
      </w:pPr>
    </w:p>
    <w:p w14:paraId="32992F21" w14:textId="77777777" w:rsidR="00E179EA" w:rsidRDefault="00E179EA">
      <w:pPr>
        <w:pStyle w:val="Caption"/>
        <w:spacing w:after="0"/>
        <w:jc w:val="center"/>
        <w:rPr>
          <w:rFonts w:ascii="Arial Narrow" w:hAnsi="Arial Narrow"/>
          <w:b/>
          <w:sz w:val="24"/>
          <w:szCs w:val="24"/>
        </w:rPr>
      </w:pPr>
      <w:bookmarkStart w:id="106" w:name="_Toc243395985"/>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w:t>
      </w:r>
      <w:r>
        <w:rPr>
          <w:rFonts w:ascii="Arial Narrow" w:hAnsi="Arial Narrow"/>
          <w:b/>
          <w:sz w:val="24"/>
          <w:szCs w:val="24"/>
        </w:rPr>
        <w:fldChar w:fldCharType="end"/>
      </w:r>
      <w:r>
        <w:rPr>
          <w:rFonts w:ascii="Arial Narrow" w:hAnsi="Arial Narrow"/>
          <w:b/>
          <w:sz w:val="24"/>
          <w:szCs w:val="24"/>
        </w:rPr>
        <w:t>: Number of verified UgIFT Assets by MDA</w:t>
      </w:r>
      <w:bookmarkEnd w:id="1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84"/>
        <w:gridCol w:w="2631"/>
      </w:tblGrid>
      <w:tr w:rsidR="00E179EA" w14:paraId="2B1647AF" w14:textId="77777777">
        <w:trPr>
          <w:trHeight w:val="20"/>
        </w:trPr>
        <w:tc>
          <w:tcPr>
            <w:tcW w:w="3541" w:type="pct"/>
            <w:shd w:val="clear" w:color="auto" w:fill="E2EFD9"/>
          </w:tcPr>
          <w:p w14:paraId="39B1D65C" w14:textId="77777777" w:rsidR="00E179EA" w:rsidRDefault="00E179EA">
            <w:pPr>
              <w:spacing w:after="0" w:line="240" w:lineRule="auto"/>
              <w:rPr>
                <w:rFonts w:ascii="Arial Narrow" w:hAnsi="Arial Narrow"/>
                <w:b/>
              </w:rPr>
            </w:pPr>
            <w:r>
              <w:rPr>
                <w:rFonts w:ascii="Arial Narrow" w:hAnsi="Arial Narrow"/>
                <w:b/>
              </w:rPr>
              <w:t>Ministries and Agencies</w:t>
            </w:r>
          </w:p>
        </w:tc>
        <w:tc>
          <w:tcPr>
            <w:tcW w:w="1459" w:type="pct"/>
            <w:shd w:val="clear" w:color="auto" w:fill="E2EFD9"/>
          </w:tcPr>
          <w:p w14:paraId="76796B4C" w14:textId="77777777" w:rsidR="00E179EA" w:rsidRDefault="00E179EA">
            <w:pPr>
              <w:keepNext/>
              <w:spacing w:after="0" w:line="240" w:lineRule="auto"/>
              <w:jc w:val="right"/>
              <w:rPr>
                <w:rFonts w:ascii="Arial Narrow" w:hAnsi="Arial Narrow"/>
                <w:b/>
              </w:rPr>
            </w:pPr>
            <w:r>
              <w:rPr>
                <w:rFonts w:ascii="Arial Narrow" w:hAnsi="Arial Narrow"/>
                <w:b/>
              </w:rPr>
              <w:t>No. of Assets</w:t>
            </w:r>
          </w:p>
        </w:tc>
      </w:tr>
      <w:tr w:rsidR="00E179EA" w14:paraId="399F66D8" w14:textId="77777777">
        <w:trPr>
          <w:trHeight w:val="20"/>
        </w:trPr>
        <w:tc>
          <w:tcPr>
            <w:tcW w:w="3541" w:type="pct"/>
          </w:tcPr>
          <w:p w14:paraId="10C8CED5" w14:textId="77777777" w:rsidR="00E179EA" w:rsidRDefault="00E179EA">
            <w:pPr>
              <w:spacing w:after="0" w:line="240" w:lineRule="auto"/>
              <w:rPr>
                <w:rFonts w:ascii="Arial Narrow" w:hAnsi="Arial Narrow"/>
              </w:rPr>
            </w:pPr>
            <w:r>
              <w:rPr>
                <w:rFonts w:ascii="Arial Narrow" w:hAnsi="Arial Narrow"/>
              </w:rPr>
              <w:t>Ministry of Finance, Planning and Economic Development (MoFPED)</w:t>
            </w:r>
          </w:p>
        </w:tc>
        <w:tc>
          <w:tcPr>
            <w:tcW w:w="1459" w:type="pct"/>
          </w:tcPr>
          <w:p w14:paraId="02B37515" w14:textId="77777777" w:rsidR="00E179EA" w:rsidRDefault="00E179EA">
            <w:pPr>
              <w:keepNext/>
              <w:spacing w:after="0" w:line="240" w:lineRule="auto"/>
              <w:jc w:val="right"/>
              <w:rPr>
                <w:rFonts w:ascii="Arial Narrow" w:hAnsi="Arial Narrow"/>
              </w:rPr>
            </w:pPr>
            <w:r>
              <w:rPr>
                <w:rFonts w:ascii="Arial Narrow" w:hAnsi="Arial Narrow"/>
              </w:rPr>
              <w:t>458</w:t>
            </w:r>
          </w:p>
        </w:tc>
      </w:tr>
      <w:tr w:rsidR="00E179EA" w14:paraId="310FD0E5" w14:textId="77777777">
        <w:trPr>
          <w:trHeight w:val="20"/>
        </w:trPr>
        <w:tc>
          <w:tcPr>
            <w:tcW w:w="3541" w:type="pct"/>
          </w:tcPr>
          <w:p w14:paraId="33393980" w14:textId="77777777" w:rsidR="00E179EA" w:rsidRDefault="00E179EA">
            <w:pPr>
              <w:spacing w:after="0" w:line="240" w:lineRule="auto"/>
              <w:rPr>
                <w:rFonts w:ascii="Arial Narrow" w:hAnsi="Arial Narrow"/>
              </w:rPr>
            </w:pPr>
            <w:r>
              <w:rPr>
                <w:rFonts w:ascii="Arial Narrow" w:hAnsi="Arial Narrow"/>
              </w:rPr>
              <w:t>Ministry of Works and Transport (MoWT)</w:t>
            </w:r>
          </w:p>
        </w:tc>
        <w:tc>
          <w:tcPr>
            <w:tcW w:w="1459" w:type="pct"/>
          </w:tcPr>
          <w:p w14:paraId="355FA37D" w14:textId="77777777" w:rsidR="00E179EA" w:rsidRDefault="00E179EA">
            <w:pPr>
              <w:keepNext/>
              <w:spacing w:after="0" w:line="240" w:lineRule="auto"/>
              <w:jc w:val="right"/>
              <w:rPr>
                <w:rFonts w:ascii="Arial Narrow" w:hAnsi="Arial Narrow"/>
              </w:rPr>
            </w:pPr>
            <w:r>
              <w:rPr>
                <w:rFonts w:ascii="Arial Narrow" w:hAnsi="Arial Narrow"/>
              </w:rPr>
              <w:t>87</w:t>
            </w:r>
          </w:p>
        </w:tc>
      </w:tr>
      <w:tr w:rsidR="00E179EA" w14:paraId="4849A56C" w14:textId="77777777">
        <w:trPr>
          <w:trHeight w:val="20"/>
        </w:trPr>
        <w:tc>
          <w:tcPr>
            <w:tcW w:w="3541" w:type="pct"/>
          </w:tcPr>
          <w:p w14:paraId="46CDBCE7" w14:textId="77777777" w:rsidR="00E179EA" w:rsidRDefault="00E179EA">
            <w:pPr>
              <w:spacing w:after="0" w:line="240" w:lineRule="auto"/>
              <w:rPr>
                <w:rFonts w:ascii="Arial Narrow" w:hAnsi="Arial Narrow"/>
              </w:rPr>
            </w:pPr>
            <w:r>
              <w:rPr>
                <w:rFonts w:ascii="Arial Narrow" w:hAnsi="Arial Narrow"/>
              </w:rPr>
              <w:t>Ministry of Education and Sports (MoES)</w:t>
            </w:r>
          </w:p>
        </w:tc>
        <w:tc>
          <w:tcPr>
            <w:tcW w:w="1459" w:type="pct"/>
          </w:tcPr>
          <w:p w14:paraId="5DD4D058" w14:textId="77777777" w:rsidR="00E179EA" w:rsidRDefault="00E179EA">
            <w:pPr>
              <w:keepNext/>
              <w:spacing w:after="0" w:line="240" w:lineRule="auto"/>
              <w:jc w:val="right"/>
              <w:rPr>
                <w:rFonts w:ascii="Arial Narrow" w:hAnsi="Arial Narrow"/>
              </w:rPr>
            </w:pPr>
            <w:r>
              <w:rPr>
                <w:rFonts w:ascii="Arial Narrow" w:hAnsi="Arial Narrow"/>
              </w:rPr>
              <w:t>10,783</w:t>
            </w:r>
          </w:p>
        </w:tc>
      </w:tr>
      <w:tr w:rsidR="00E179EA" w14:paraId="38988413" w14:textId="77777777">
        <w:trPr>
          <w:trHeight w:val="20"/>
        </w:trPr>
        <w:tc>
          <w:tcPr>
            <w:tcW w:w="3541" w:type="pct"/>
          </w:tcPr>
          <w:p w14:paraId="4C5BF7D3" w14:textId="77777777" w:rsidR="00E179EA" w:rsidRDefault="00E179EA">
            <w:pPr>
              <w:spacing w:after="0" w:line="240" w:lineRule="auto"/>
              <w:rPr>
                <w:rFonts w:ascii="Arial Narrow" w:hAnsi="Arial Narrow"/>
              </w:rPr>
            </w:pPr>
            <w:r>
              <w:rPr>
                <w:rFonts w:ascii="Arial Narrow" w:hAnsi="Arial Narrow"/>
              </w:rPr>
              <w:t>Ministry of Agriculture, Animal Industry and Fisheries (MAAIF)</w:t>
            </w:r>
          </w:p>
        </w:tc>
        <w:tc>
          <w:tcPr>
            <w:tcW w:w="1459" w:type="pct"/>
          </w:tcPr>
          <w:p w14:paraId="7F3F4073" w14:textId="77777777" w:rsidR="00E179EA" w:rsidRDefault="00E179EA">
            <w:pPr>
              <w:keepNext/>
              <w:spacing w:after="0" w:line="240" w:lineRule="auto"/>
              <w:jc w:val="right"/>
              <w:rPr>
                <w:rFonts w:ascii="Arial Narrow" w:hAnsi="Arial Narrow"/>
              </w:rPr>
            </w:pPr>
            <w:r>
              <w:rPr>
                <w:rFonts w:ascii="Arial Narrow" w:hAnsi="Arial Narrow"/>
              </w:rPr>
              <w:t>2,045</w:t>
            </w:r>
          </w:p>
        </w:tc>
      </w:tr>
      <w:tr w:rsidR="00E179EA" w14:paraId="585CFF4A" w14:textId="77777777">
        <w:trPr>
          <w:trHeight w:val="20"/>
        </w:trPr>
        <w:tc>
          <w:tcPr>
            <w:tcW w:w="3541" w:type="pct"/>
          </w:tcPr>
          <w:p w14:paraId="4E0F8FF6" w14:textId="77777777" w:rsidR="00E179EA" w:rsidRDefault="00E179EA">
            <w:pPr>
              <w:spacing w:after="0" w:line="240" w:lineRule="auto"/>
              <w:rPr>
                <w:rFonts w:ascii="Arial Narrow" w:hAnsi="Arial Narrow"/>
              </w:rPr>
            </w:pPr>
            <w:r>
              <w:rPr>
                <w:rFonts w:ascii="Arial Narrow" w:hAnsi="Arial Narrow"/>
              </w:rPr>
              <w:t>Ministry of Health (MoH)</w:t>
            </w:r>
          </w:p>
        </w:tc>
        <w:tc>
          <w:tcPr>
            <w:tcW w:w="1459" w:type="pct"/>
          </w:tcPr>
          <w:p w14:paraId="4612C003" w14:textId="77777777" w:rsidR="00E179EA" w:rsidRDefault="000B00BD">
            <w:pPr>
              <w:keepNext/>
              <w:spacing w:after="0" w:line="240" w:lineRule="auto"/>
              <w:jc w:val="right"/>
              <w:rPr>
                <w:rFonts w:ascii="Arial Narrow" w:hAnsi="Arial Narrow"/>
              </w:rPr>
            </w:pPr>
            <w:r>
              <w:rPr>
                <w:rFonts w:ascii="Arial Narrow" w:hAnsi="Arial Narrow"/>
                <w:strike/>
                <w:highlight w:val="red"/>
              </w:rPr>
              <w:t>260</w:t>
            </w:r>
            <w:r>
              <w:rPr>
                <w:rFonts w:ascii="Arial Narrow" w:hAnsi="Arial Narrow"/>
              </w:rPr>
              <w:t xml:space="preserve"> </w:t>
            </w:r>
            <w:r>
              <w:rPr>
                <w:rFonts w:ascii="Arial Narrow" w:hAnsi="Arial Narrow"/>
                <w:highlight w:val="green"/>
              </w:rPr>
              <w:t>51</w:t>
            </w:r>
          </w:p>
        </w:tc>
      </w:tr>
      <w:tr w:rsidR="00E179EA" w14:paraId="3A016759" w14:textId="77777777">
        <w:trPr>
          <w:trHeight w:val="20"/>
        </w:trPr>
        <w:tc>
          <w:tcPr>
            <w:tcW w:w="3541" w:type="pct"/>
          </w:tcPr>
          <w:p w14:paraId="02BAAFAD" w14:textId="77777777" w:rsidR="00E179EA" w:rsidRDefault="00E179EA">
            <w:pPr>
              <w:spacing w:after="0" w:line="240" w:lineRule="auto"/>
              <w:rPr>
                <w:rFonts w:ascii="Arial Narrow" w:hAnsi="Arial Narrow"/>
              </w:rPr>
            </w:pPr>
            <w:r>
              <w:rPr>
                <w:rFonts w:ascii="Arial Narrow" w:hAnsi="Arial Narrow"/>
              </w:rPr>
              <w:t>Office of the Prime Minister (OPM)</w:t>
            </w:r>
          </w:p>
        </w:tc>
        <w:tc>
          <w:tcPr>
            <w:tcW w:w="1459" w:type="pct"/>
          </w:tcPr>
          <w:p w14:paraId="4EF221A4" w14:textId="77777777" w:rsidR="00E179EA" w:rsidRDefault="00E179EA">
            <w:pPr>
              <w:keepNext/>
              <w:spacing w:after="0" w:line="240" w:lineRule="auto"/>
              <w:jc w:val="right"/>
              <w:rPr>
                <w:rFonts w:ascii="Arial Narrow" w:hAnsi="Arial Narrow"/>
              </w:rPr>
            </w:pPr>
            <w:r>
              <w:rPr>
                <w:rFonts w:ascii="Arial Narrow" w:hAnsi="Arial Narrow"/>
              </w:rPr>
              <w:t>10</w:t>
            </w:r>
          </w:p>
        </w:tc>
      </w:tr>
      <w:tr w:rsidR="00E179EA" w14:paraId="04C10BD0" w14:textId="77777777">
        <w:trPr>
          <w:trHeight w:val="20"/>
        </w:trPr>
        <w:tc>
          <w:tcPr>
            <w:tcW w:w="3541" w:type="pct"/>
          </w:tcPr>
          <w:p w14:paraId="62E698D9" w14:textId="77777777" w:rsidR="00E179EA" w:rsidRDefault="00E179EA">
            <w:pPr>
              <w:spacing w:after="0" w:line="240" w:lineRule="auto"/>
              <w:rPr>
                <w:rFonts w:ascii="Arial Narrow" w:hAnsi="Arial Narrow"/>
              </w:rPr>
            </w:pPr>
            <w:r>
              <w:rPr>
                <w:rFonts w:ascii="Arial Narrow" w:hAnsi="Arial Narrow"/>
              </w:rPr>
              <w:t>Ministry of Water and Environment (MoWE)</w:t>
            </w:r>
          </w:p>
        </w:tc>
        <w:tc>
          <w:tcPr>
            <w:tcW w:w="1459" w:type="pct"/>
          </w:tcPr>
          <w:p w14:paraId="43829CAA" w14:textId="77777777" w:rsidR="00E179EA" w:rsidRDefault="000B00BD">
            <w:pPr>
              <w:keepNext/>
              <w:spacing w:after="0" w:line="240" w:lineRule="auto"/>
              <w:jc w:val="right"/>
              <w:rPr>
                <w:rFonts w:ascii="Arial Narrow" w:hAnsi="Arial Narrow"/>
              </w:rPr>
            </w:pPr>
            <w:r>
              <w:rPr>
                <w:rFonts w:ascii="Arial Narrow" w:hAnsi="Arial Narrow"/>
                <w:strike/>
                <w:highlight w:val="red"/>
              </w:rPr>
              <w:t>2,939</w:t>
            </w:r>
            <w:r>
              <w:rPr>
                <w:rFonts w:ascii="Arial Narrow" w:hAnsi="Arial Narrow"/>
              </w:rPr>
              <w:t xml:space="preserve"> </w:t>
            </w:r>
            <w:r>
              <w:rPr>
                <w:rFonts w:ascii="Arial Narrow" w:hAnsi="Arial Narrow"/>
                <w:highlight w:val="green"/>
              </w:rPr>
              <w:t>2,782</w:t>
            </w:r>
          </w:p>
        </w:tc>
      </w:tr>
      <w:tr w:rsidR="00E179EA" w14:paraId="2653D2A4" w14:textId="77777777">
        <w:trPr>
          <w:trHeight w:val="20"/>
        </w:trPr>
        <w:tc>
          <w:tcPr>
            <w:tcW w:w="3541" w:type="pct"/>
          </w:tcPr>
          <w:p w14:paraId="7CEEED2C" w14:textId="77777777" w:rsidR="00E179EA" w:rsidRDefault="00E179EA">
            <w:pPr>
              <w:spacing w:after="0" w:line="240" w:lineRule="auto"/>
              <w:rPr>
                <w:rFonts w:ascii="Arial Narrow" w:hAnsi="Arial Narrow"/>
              </w:rPr>
            </w:pPr>
            <w:r>
              <w:rPr>
                <w:rFonts w:ascii="Arial Narrow" w:hAnsi="Arial Narrow"/>
              </w:rPr>
              <w:t>Ministry of Gender, Labour and Social Development (MoGLSD)</w:t>
            </w:r>
          </w:p>
        </w:tc>
        <w:tc>
          <w:tcPr>
            <w:tcW w:w="1459" w:type="pct"/>
          </w:tcPr>
          <w:p w14:paraId="750D9D2E" w14:textId="77777777" w:rsidR="00E179EA" w:rsidRDefault="00E179EA">
            <w:pPr>
              <w:keepNext/>
              <w:spacing w:after="0" w:line="240" w:lineRule="auto"/>
              <w:jc w:val="right"/>
              <w:rPr>
                <w:rFonts w:ascii="Arial Narrow" w:hAnsi="Arial Narrow"/>
              </w:rPr>
            </w:pPr>
            <w:r>
              <w:rPr>
                <w:rFonts w:ascii="Arial Narrow" w:hAnsi="Arial Narrow"/>
              </w:rPr>
              <w:t>10</w:t>
            </w:r>
          </w:p>
        </w:tc>
      </w:tr>
      <w:tr w:rsidR="00E179EA" w14:paraId="75521167" w14:textId="77777777">
        <w:trPr>
          <w:trHeight w:val="20"/>
        </w:trPr>
        <w:tc>
          <w:tcPr>
            <w:tcW w:w="3541" w:type="pct"/>
          </w:tcPr>
          <w:p w14:paraId="78C4AAD3" w14:textId="77777777" w:rsidR="00E179EA" w:rsidRDefault="00E179EA">
            <w:pPr>
              <w:spacing w:after="0" w:line="240" w:lineRule="auto"/>
              <w:rPr>
                <w:rFonts w:ascii="Arial Narrow" w:hAnsi="Arial Narrow"/>
              </w:rPr>
            </w:pPr>
            <w:r>
              <w:rPr>
                <w:rFonts w:ascii="Arial Narrow" w:hAnsi="Arial Narrow"/>
              </w:rPr>
              <w:t>National Environment Management Authority (NEMA)</w:t>
            </w:r>
          </w:p>
        </w:tc>
        <w:tc>
          <w:tcPr>
            <w:tcW w:w="1459" w:type="pct"/>
          </w:tcPr>
          <w:p w14:paraId="2BDA6B45" w14:textId="77777777" w:rsidR="00E179EA" w:rsidRDefault="00E179EA">
            <w:pPr>
              <w:keepNext/>
              <w:spacing w:after="0" w:line="240" w:lineRule="auto"/>
              <w:jc w:val="right"/>
              <w:rPr>
                <w:rFonts w:ascii="Arial Narrow" w:hAnsi="Arial Narrow"/>
              </w:rPr>
            </w:pPr>
            <w:r>
              <w:rPr>
                <w:rFonts w:ascii="Arial Narrow" w:hAnsi="Arial Narrow"/>
              </w:rPr>
              <w:t>6</w:t>
            </w:r>
          </w:p>
        </w:tc>
      </w:tr>
      <w:tr w:rsidR="00E179EA" w14:paraId="7B68CEED" w14:textId="77777777">
        <w:trPr>
          <w:trHeight w:val="20"/>
        </w:trPr>
        <w:tc>
          <w:tcPr>
            <w:tcW w:w="3541" w:type="pct"/>
          </w:tcPr>
          <w:p w14:paraId="6872865D" w14:textId="77777777" w:rsidR="00E179EA" w:rsidRDefault="00E179EA">
            <w:pPr>
              <w:spacing w:after="0" w:line="240" w:lineRule="auto"/>
              <w:rPr>
                <w:rFonts w:ascii="Arial Narrow" w:hAnsi="Arial Narrow"/>
              </w:rPr>
            </w:pPr>
            <w:r>
              <w:rPr>
                <w:rFonts w:ascii="Arial Narrow" w:hAnsi="Arial Narrow"/>
              </w:rPr>
              <w:t>Public Procurement and Disposal of Public Assets Authority (PPDA)</w:t>
            </w:r>
          </w:p>
        </w:tc>
        <w:tc>
          <w:tcPr>
            <w:tcW w:w="1459" w:type="pct"/>
          </w:tcPr>
          <w:p w14:paraId="0C9997FF" w14:textId="77777777" w:rsidR="00E179EA" w:rsidRDefault="00E179EA">
            <w:pPr>
              <w:keepNext/>
              <w:spacing w:after="0" w:line="240" w:lineRule="auto"/>
              <w:jc w:val="right"/>
              <w:rPr>
                <w:rFonts w:ascii="Arial Narrow" w:hAnsi="Arial Narrow"/>
              </w:rPr>
            </w:pPr>
            <w:r>
              <w:rPr>
                <w:rFonts w:ascii="Arial Narrow" w:hAnsi="Arial Narrow"/>
              </w:rPr>
              <w:t>5</w:t>
            </w:r>
          </w:p>
        </w:tc>
      </w:tr>
      <w:tr w:rsidR="00E179EA" w14:paraId="1C2EA7AD" w14:textId="77777777">
        <w:trPr>
          <w:trHeight w:val="20"/>
        </w:trPr>
        <w:tc>
          <w:tcPr>
            <w:tcW w:w="3541" w:type="pct"/>
          </w:tcPr>
          <w:p w14:paraId="7ED74A43" w14:textId="77777777" w:rsidR="00E179EA" w:rsidRDefault="00E179EA">
            <w:pPr>
              <w:spacing w:after="0" w:line="240" w:lineRule="auto"/>
              <w:rPr>
                <w:rFonts w:ascii="Arial Narrow" w:hAnsi="Arial Narrow"/>
              </w:rPr>
            </w:pPr>
            <w:r>
              <w:rPr>
                <w:rFonts w:ascii="Arial Narrow" w:hAnsi="Arial Narrow"/>
              </w:rPr>
              <w:t>Office of the Auditor General (OAG)</w:t>
            </w:r>
          </w:p>
        </w:tc>
        <w:tc>
          <w:tcPr>
            <w:tcW w:w="1459" w:type="pct"/>
          </w:tcPr>
          <w:p w14:paraId="2448E966" w14:textId="77777777" w:rsidR="00E179EA" w:rsidRDefault="00E179EA">
            <w:pPr>
              <w:keepNext/>
              <w:spacing w:after="0" w:line="240" w:lineRule="auto"/>
              <w:jc w:val="right"/>
              <w:rPr>
                <w:rFonts w:ascii="Arial Narrow" w:hAnsi="Arial Narrow"/>
              </w:rPr>
            </w:pPr>
            <w:r>
              <w:rPr>
                <w:rFonts w:ascii="Arial Narrow" w:hAnsi="Arial Narrow"/>
              </w:rPr>
              <w:t>20</w:t>
            </w:r>
          </w:p>
        </w:tc>
      </w:tr>
      <w:tr w:rsidR="00E179EA" w14:paraId="62D253E2" w14:textId="77777777">
        <w:trPr>
          <w:trHeight w:val="20"/>
        </w:trPr>
        <w:tc>
          <w:tcPr>
            <w:tcW w:w="3541" w:type="pct"/>
          </w:tcPr>
          <w:p w14:paraId="44E36579" w14:textId="77777777" w:rsidR="00E179EA" w:rsidRDefault="00E179EA">
            <w:pPr>
              <w:spacing w:after="0" w:line="240" w:lineRule="auto"/>
              <w:rPr>
                <w:rFonts w:ascii="Arial Narrow" w:hAnsi="Arial Narrow"/>
              </w:rPr>
            </w:pPr>
            <w:r>
              <w:rPr>
                <w:rFonts w:ascii="Arial Narrow" w:hAnsi="Arial Narrow"/>
              </w:rPr>
              <w:t>Ministry of Local Government (MoLG)</w:t>
            </w:r>
          </w:p>
        </w:tc>
        <w:tc>
          <w:tcPr>
            <w:tcW w:w="1459" w:type="pct"/>
          </w:tcPr>
          <w:p w14:paraId="62B8B3B0" w14:textId="77777777" w:rsidR="00E179EA" w:rsidRDefault="00E179EA">
            <w:pPr>
              <w:keepNext/>
              <w:spacing w:after="0" w:line="240" w:lineRule="auto"/>
              <w:jc w:val="right"/>
              <w:rPr>
                <w:rFonts w:ascii="Arial Narrow" w:hAnsi="Arial Narrow"/>
              </w:rPr>
            </w:pPr>
            <w:r>
              <w:rPr>
                <w:rFonts w:ascii="Arial Narrow" w:hAnsi="Arial Narrow"/>
              </w:rPr>
              <w:t>13</w:t>
            </w:r>
          </w:p>
        </w:tc>
      </w:tr>
      <w:tr w:rsidR="00E179EA" w14:paraId="07ECDB32" w14:textId="77777777">
        <w:trPr>
          <w:trHeight w:val="20"/>
        </w:trPr>
        <w:tc>
          <w:tcPr>
            <w:tcW w:w="3541" w:type="pct"/>
          </w:tcPr>
          <w:p w14:paraId="39E8E2FD" w14:textId="77777777" w:rsidR="00E179EA" w:rsidRDefault="00E179EA">
            <w:pPr>
              <w:spacing w:after="0" w:line="240" w:lineRule="auto"/>
              <w:rPr>
                <w:rFonts w:ascii="Arial Narrow" w:hAnsi="Arial Narrow"/>
              </w:rPr>
            </w:pPr>
            <w:r>
              <w:rPr>
                <w:rFonts w:ascii="Arial Narrow" w:hAnsi="Arial Narrow"/>
              </w:rPr>
              <w:t>Ministry of Lands, Housing and Urban Development (MoLHUD)</w:t>
            </w:r>
          </w:p>
        </w:tc>
        <w:tc>
          <w:tcPr>
            <w:tcW w:w="1459" w:type="pct"/>
          </w:tcPr>
          <w:p w14:paraId="3658CE3D" w14:textId="77777777" w:rsidR="00E179EA" w:rsidRDefault="000B00BD">
            <w:pPr>
              <w:keepNext/>
              <w:spacing w:after="0" w:line="240" w:lineRule="auto"/>
              <w:jc w:val="right"/>
              <w:rPr>
                <w:rFonts w:ascii="Arial Narrow" w:hAnsi="Arial Narrow"/>
              </w:rPr>
            </w:pPr>
            <w:r>
              <w:rPr>
                <w:rFonts w:ascii="Arial Narrow" w:hAnsi="Arial Narrow"/>
                <w:strike/>
                <w:highlight w:val="red"/>
              </w:rPr>
              <w:t>27</w:t>
            </w:r>
            <w:r>
              <w:rPr>
                <w:rFonts w:ascii="Arial Narrow" w:hAnsi="Arial Narrow"/>
              </w:rPr>
              <w:t xml:space="preserve"> </w:t>
            </w:r>
            <w:r>
              <w:rPr>
                <w:rFonts w:ascii="Arial Narrow" w:hAnsi="Arial Narrow"/>
                <w:highlight w:val="green"/>
              </w:rPr>
              <w:t>12</w:t>
            </w:r>
          </w:p>
        </w:tc>
      </w:tr>
      <w:tr w:rsidR="00E179EA" w14:paraId="7C0B7310" w14:textId="77777777">
        <w:trPr>
          <w:trHeight w:val="20"/>
        </w:trPr>
        <w:tc>
          <w:tcPr>
            <w:tcW w:w="3541" w:type="pct"/>
            <w:shd w:val="clear" w:color="auto" w:fill="EDEDED"/>
          </w:tcPr>
          <w:p w14:paraId="24A1C942" w14:textId="77777777" w:rsidR="00E179EA" w:rsidRDefault="00E179EA">
            <w:pPr>
              <w:spacing w:after="0" w:line="240" w:lineRule="auto"/>
              <w:rPr>
                <w:rFonts w:ascii="Arial Narrow" w:hAnsi="Arial Narrow"/>
                <w:b/>
              </w:rPr>
            </w:pPr>
            <w:r>
              <w:rPr>
                <w:rFonts w:ascii="Arial Narrow" w:hAnsi="Arial Narrow"/>
                <w:b/>
              </w:rPr>
              <w:t>Total</w:t>
            </w:r>
          </w:p>
        </w:tc>
        <w:tc>
          <w:tcPr>
            <w:tcW w:w="1459" w:type="pct"/>
            <w:shd w:val="clear" w:color="auto" w:fill="EDEDED"/>
          </w:tcPr>
          <w:p w14:paraId="6DB2B660" w14:textId="77777777" w:rsidR="00E179EA" w:rsidRDefault="000B00BD">
            <w:pPr>
              <w:keepNext/>
              <w:spacing w:after="0" w:line="240" w:lineRule="auto"/>
              <w:jc w:val="right"/>
              <w:rPr>
                <w:rFonts w:ascii="Arial Narrow" w:hAnsi="Arial Narrow"/>
                <w:b/>
              </w:rPr>
            </w:pPr>
            <w:r>
              <w:rPr>
                <w:rFonts w:ascii="Arial Narrow" w:hAnsi="Arial Narrow"/>
                <w:b/>
                <w:strike/>
                <w:highlight w:val="red"/>
              </w:rPr>
              <w:t>16,663</w:t>
            </w:r>
            <w:r>
              <w:rPr>
                <w:rFonts w:ascii="Arial Narrow" w:hAnsi="Arial Narrow"/>
                <w:b/>
              </w:rPr>
              <w:t xml:space="preserve"> </w:t>
            </w:r>
            <w:r>
              <w:rPr>
                <w:rFonts w:ascii="Arial Narrow" w:hAnsi="Arial Narrow"/>
                <w:b/>
                <w:highlight w:val="green"/>
              </w:rPr>
              <w:t>16,282</w:t>
            </w:r>
          </w:p>
        </w:tc>
      </w:tr>
    </w:tbl>
    <w:p w14:paraId="5E4A261F" w14:textId="77777777" w:rsidR="00E179EA" w:rsidRDefault="00E179EA">
      <w:pPr>
        <w:spacing w:after="0" w:line="240" w:lineRule="auto"/>
        <w:rPr>
          <w:rFonts w:ascii="Arial Narrow" w:hAnsi="Arial Narrow"/>
          <w:sz w:val="24"/>
          <w:szCs w:val="24"/>
        </w:rPr>
      </w:pPr>
    </w:p>
    <w:p w14:paraId="5DA55019"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Condition and functionality: </w:t>
      </w:r>
      <w:r>
        <w:rPr>
          <w:rFonts w:ascii="Arial Narrow" w:hAnsi="Arial Narrow"/>
          <w:sz w:val="24"/>
          <w:szCs w:val="24"/>
        </w:rPr>
        <w:t xml:space="preserve">At MDA level, apart from Ministry of Health that had one double cabin boarded off and three broken laptops at the Office of the Prime minister, </w:t>
      </w:r>
      <w:r w:rsidR="000B00BD">
        <w:rPr>
          <w:rFonts w:ascii="Arial Narrow" w:hAnsi="Arial Narrow"/>
          <w:strike/>
          <w:sz w:val="24"/>
          <w:szCs w:val="24"/>
          <w:highlight w:val="red"/>
        </w:rPr>
        <w:t>the rest of the assets 16,643 (99.9%)</w:t>
      </w:r>
      <w:r w:rsidR="000B00BD">
        <w:rPr>
          <w:rFonts w:ascii="Arial Narrow" w:hAnsi="Arial Narrow"/>
          <w:sz w:val="24"/>
          <w:szCs w:val="24"/>
        </w:rPr>
        <w:t xml:space="preserve"> </w:t>
      </w:r>
      <w:r w:rsidR="000B00BD">
        <w:rPr>
          <w:rFonts w:ascii="Arial Narrow" w:hAnsi="Arial Narrow"/>
          <w:sz w:val="24"/>
          <w:szCs w:val="24"/>
          <w:highlight w:val="green"/>
        </w:rPr>
        <w:t>16,236 assets (99.7%)</w:t>
      </w:r>
      <w:r>
        <w:rPr>
          <w:rFonts w:ascii="Arial Narrow" w:hAnsi="Arial Narrow"/>
          <w:sz w:val="24"/>
          <w:szCs w:val="24"/>
        </w:rPr>
        <w:t xml:space="preserve"> were in good condition and </w:t>
      </w:r>
      <w:r w:rsidR="000B00BD">
        <w:rPr>
          <w:rFonts w:ascii="Arial Narrow" w:hAnsi="Arial Narrow"/>
          <w:strike/>
          <w:sz w:val="24"/>
          <w:szCs w:val="24"/>
          <w:highlight w:val="red"/>
        </w:rPr>
        <w:t>were in use.</w:t>
      </w:r>
      <w:r w:rsidR="000B00BD">
        <w:rPr>
          <w:rFonts w:ascii="Arial Narrow" w:hAnsi="Arial Narrow"/>
          <w:sz w:val="24"/>
          <w:szCs w:val="24"/>
        </w:rPr>
        <w:t xml:space="preserve"> </w:t>
      </w:r>
      <w:r w:rsidR="000B00BD">
        <w:rPr>
          <w:rFonts w:ascii="Arial Narrow" w:hAnsi="Arial Narrow"/>
          <w:sz w:val="24"/>
          <w:szCs w:val="24"/>
          <w:highlight w:val="green"/>
        </w:rPr>
        <w:t xml:space="preserve">were in use, while 42 </w:t>
      </w:r>
      <w:r w:rsidR="000B00BD">
        <w:rPr>
          <w:rFonts w:ascii="Arial Narrow" w:hAnsi="Arial Narrow"/>
          <w:sz w:val="24"/>
          <w:szCs w:val="24"/>
          <w:highlight w:val="green"/>
        </w:rPr>
        <w:lastRenderedPageBreak/>
        <w:t>(0.3%) were functional and in store.</w:t>
      </w:r>
      <w:r>
        <w:rPr>
          <w:rFonts w:ascii="Arial Narrow" w:hAnsi="Arial Narrow"/>
          <w:sz w:val="24"/>
          <w:szCs w:val="24"/>
        </w:rPr>
        <w:t xml:space="preserve"> The Ministry of Education and Sports held 10,783 of these assets, mainly </w:t>
      </w:r>
      <w:r w:rsidRPr="00547608">
        <w:rPr>
          <w:rFonts w:ascii="Arial Narrow" w:hAnsi="Arial Narrow"/>
          <w:sz w:val="24"/>
          <w:szCs w:val="24"/>
        </w:rPr>
        <w:t xml:space="preserve">TELA handsets and tablets and these were all </w:t>
      </w:r>
      <w:r w:rsidR="00FC45A2" w:rsidRPr="00547608">
        <w:rPr>
          <w:rFonts w:ascii="Arial Narrow" w:hAnsi="Arial Narrow"/>
          <w:sz w:val="24"/>
          <w:szCs w:val="24"/>
        </w:rPr>
        <w:t>in good condi</w:t>
      </w:r>
      <w:r w:rsidR="00547608" w:rsidRPr="00547608">
        <w:rPr>
          <w:rFonts w:ascii="Arial Narrow" w:hAnsi="Arial Narrow"/>
          <w:sz w:val="24"/>
          <w:szCs w:val="24"/>
        </w:rPr>
        <w:t>tion</w:t>
      </w:r>
      <w:r w:rsidR="00FC45A2" w:rsidRPr="00547608">
        <w:rPr>
          <w:rFonts w:ascii="Arial Narrow" w:hAnsi="Arial Narrow"/>
          <w:sz w:val="24"/>
          <w:szCs w:val="24"/>
        </w:rPr>
        <w:t xml:space="preserve"> at the time of handover over to the different schools across the country</w:t>
      </w:r>
      <w:r w:rsidRPr="00547608">
        <w:rPr>
          <w:rFonts w:ascii="Arial Narrow" w:hAnsi="Arial Narrow"/>
          <w:sz w:val="24"/>
          <w:szCs w:val="24"/>
        </w:rPr>
        <w:t>. LGFC and MoPS</w:t>
      </w:r>
      <w:r>
        <w:rPr>
          <w:rFonts w:ascii="Arial Narrow" w:hAnsi="Arial Narrow"/>
          <w:sz w:val="24"/>
          <w:szCs w:val="24"/>
        </w:rPr>
        <w:t xml:space="preserve"> indicated that they never received UgIFT assets.</w:t>
      </w:r>
    </w:p>
    <w:p w14:paraId="29FEAAF2" w14:textId="77777777" w:rsidR="00E179EA" w:rsidRDefault="00E179EA">
      <w:pPr>
        <w:spacing w:after="0" w:line="240" w:lineRule="auto"/>
        <w:rPr>
          <w:rFonts w:ascii="Arial Narrow" w:hAnsi="Arial Narrow"/>
          <w:b/>
          <w:sz w:val="24"/>
          <w:szCs w:val="24"/>
        </w:rPr>
      </w:pPr>
    </w:p>
    <w:p w14:paraId="29F0D3EB"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marking and Identification: </w:t>
      </w:r>
      <w:r>
        <w:rPr>
          <w:rFonts w:ascii="Arial Narrow" w:hAnsi="Arial Narrow"/>
          <w:sz w:val="24"/>
          <w:szCs w:val="24"/>
        </w:rPr>
        <w:t xml:space="preserve">At MDA level, there were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xml:space="preserve"> asset records, of which </w:t>
      </w:r>
      <w:r w:rsidR="000B00BD">
        <w:rPr>
          <w:rFonts w:ascii="Arial Narrow" w:hAnsi="Arial Narrow"/>
          <w:strike/>
          <w:sz w:val="24"/>
          <w:szCs w:val="24"/>
          <w:highlight w:val="red"/>
        </w:rPr>
        <w:t>5,045</w:t>
      </w:r>
      <w:r w:rsidR="000B00BD">
        <w:rPr>
          <w:rFonts w:ascii="Arial Narrow" w:hAnsi="Arial Narrow"/>
          <w:sz w:val="24"/>
          <w:szCs w:val="24"/>
        </w:rPr>
        <w:t xml:space="preserve"> </w:t>
      </w:r>
      <w:r w:rsidR="000B00BD">
        <w:rPr>
          <w:rFonts w:ascii="Arial Narrow" w:hAnsi="Arial Narrow"/>
          <w:sz w:val="24"/>
          <w:szCs w:val="24"/>
          <w:highlight w:val="green"/>
        </w:rPr>
        <w:t>4,879</w:t>
      </w:r>
      <w:r>
        <w:rPr>
          <w:rFonts w:ascii="Arial Narrow" w:hAnsi="Arial Narrow"/>
          <w:sz w:val="24"/>
          <w:szCs w:val="24"/>
        </w:rPr>
        <w:t xml:space="preserve"> (</w:t>
      </w:r>
      <w:r w:rsidR="000B00BD">
        <w:rPr>
          <w:rFonts w:ascii="Arial Narrow" w:hAnsi="Arial Narrow"/>
          <w:strike/>
          <w:sz w:val="24"/>
          <w:szCs w:val="24"/>
          <w:highlight w:val="red"/>
        </w:rPr>
        <w:t>30.3%</w:t>
      </w:r>
      <w:r w:rsidR="000B00BD">
        <w:rPr>
          <w:rFonts w:ascii="Arial Narrow" w:hAnsi="Arial Narrow"/>
          <w:sz w:val="24"/>
          <w:szCs w:val="24"/>
        </w:rPr>
        <w:t xml:space="preserve"> </w:t>
      </w:r>
      <w:r w:rsidR="000B00BD">
        <w:rPr>
          <w:rFonts w:ascii="Arial Narrow" w:hAnsi="Arial Narrow"/>
          <w:sz w:val="24"/>
          <w:szCs w:val="24"/>
          <w:highlight w:val="green"/>
        </w:rPr>
        <w:t>30.0%</w:t>
      </w:r>
      <w:r>
        <w:rPr>
          <w:rFonts w:ascii="Arial Narrow" w:hAnsi="Arial Narrow"/>
          <w:sz w:val="24"/>
          <w:szCs w:val="24"/>
        </w:rPr>
        <w:t xml:space="preserve">) </w:t>
      </w:r>
      <w:r w:rsidR="000B00BD">
        <w:rPr>
          <w:rFonts w:ascii="Arial Narrow" w:hAnsi="Arial Narrow"/>
          <w:strike/>
          <w:sz w:val="24"/>
          <w:szCs w:val="24"/>
          <w:highlight w:val="red"/>
        </w:rPr>
        <w:t>had UgIFT markings</w:t>
      </w:r>
      <w:r w:rsidR="000B00BD">
        <w:rPr>
          <w:rFonts w:ascii="Arial Narrow" w:hAnsi="Arial Narrow"/>
          <w:sz w:val="24"/>
          <w:szCs w:val="24"/>
        </w:rPr>
        <w:t xml:space="preserve"> </w:t>
      </w:r>
      <w:r w:rsidR="000B00BD">
        <w:rPr>
          <w:rFonts w:ascii="Arial Narrow" w:hAnsi="Arial Narrow"/>
          <w:sz w:val="24"/>
          <w:szCs w:val="24"/>
          <w:highlight w:val="green"/>
        </w:rPr>
        <w:t>had usable identifiers</w:t>
      </w:r>
      <w:r>
        <w:rPr>
          <w:rFonts w:ascii="Arial Narrow" w:hAnsi="Arial Narrow"/>
          <w:sz w:val="24"/>
          <w:szCs w:val="24"/>
        </w:rPr>
        <w:t xml:space="preserve">, with </w:t>
      </w:r>
      <w:r w:rsidR="000B00BD">
        <w:rPr>
          <w:rFonts w:ascii="Arial Narrow" w:hAnsi="Arial Narrow"/>
          <w:strike/>
          <w:sz w:val="24"/>
          <w:szCs w:val="24"/>
          <w:highlight w:val="red"/>
        </w:rPr>
        <w:t>4,925</w:t>
      </w:r>
      <w:r w:rsidR="000B00BD">
        <w:rPr>
          <w:rFonts w:ascii="Arial Narrow" w:hAnsi="Arial Narrow"/>
          <w:sz w:val="24"/>
          <w:szCs w:val="24"/>
        </w:rPr>
        <w:t xml:space="preserve"> </w:t>
      </w:r>
      <w:r w:rsidR="000B00BD">
        <w:rPr>
          <w:rFonts w:ascii="Arial Narrow" w:hAnsi="Arial Narrow"/>
          <w:sz w:val="24"/>
          <w:szCs w:val="24"/>
          <w:highlight w:val="green"/>
        </w:rPr>
        <w:t>4,768</w:t>
      </w:r>
      <w:r>
        <w:rPr>
          <w:rFonts w:ascii="Arial Narrow" w:hAnsi="Arial Narrow"/>
          <w:sz w:val="24"/>
          <w:szCs w:val="24"/>
        </w:rPr>
        <w:t xml:space="preserve"> assets (</w:t>
      </w:r>
      <w:r w:rsidR="000B00BD">
        <w:rPr>
          <w:rFonts w:ascii="Arial Narrow" w:hAnsi="Arial Narrow"/>
          <w:strike/>
          <w:sz w:val="24"/>
          <w:szCs w:val="24"/>
          <w:highlight w:val="red"/>
        </w:rPr>
        <w:t>29.6%</w:t>
      </w:r>
      <w:r w:rsidR="000B00BD">
        <w:rPr>
          <w:rFonts w:ascii="Arial Narrow" w:hAnsi="Arial Narrow"/>
          <w:sz w:val="24"/>
          <w:szCs w:val="24"/>
        </w:rPr>
        <w:t xml:space="preserve"> </w:t>
      </w:r>
      <w:r w:rsidR="000B00BD">
        <w:rPr>
          <w:rFonts w:ascii="Arial Narrow" w:hAnsi="Arial Narrow"/>
          <w:sz w:val="24"/>
          <w:szCs w:val="24"/>
          <w:highlight w:val="green"/>
        </w:rPr>
        <w:t>29.3%</w:t>
      </w:r>
      <w:r>
        <w:rPr>
          <w:rFonts w:ascii="Arial Narrow" w:hAnsi="Arial Narrow"/>
          <w:sz w:val="24"/>
          <w:szCs w:val="24"/>
        </w:rPr>
        <w:t xml:space="preserve">) bearing UgIFT markings and </w:t>
      </w:r>
      <w:r w:rsidR="000B00BD">
        <w:rPr>
          <w:rFonts w:ascii="Arial Narrow" w:hAnsi="Arial Narrow"/>
          <w:strike/>
          <w:sz w:val="24"/>
          <w:szCs w:val="24"/>
          <w:highlight w:val="red"/>
        </w:rPr>
        <w:t>120</w:t>
      </w:r>
      <w:r w:rsidR="000B00BD">
        <w:rPr>
          <w:rFonts w:ascii="Arial Narrow" w:hAnsi="Arial Narrow"/>
          <w:sz w:val="24"/>
          <w:szCs w:val="24"/>
        </w:rPr>
        <w:t xml:space="preserve"> </w:t>
      </w:r>
      <w:r w:rsidR="000B00BD">
        <w:rPr>
          <w:rFonts w:ascii="Arial Narrow" w:hAnsi="Arial Narrow"/>
          <w:sz w:val="24"/>
          <w:szCs w:val="24"/>
          <w:highlight w:val="green"/>
        </w:rPr>
        <w:t>111</w:t>
      </w:r>
      <w:r>
        <w:rPr>
          <w:rFonts w:ascii="Arial Narrow" w:hAnsi="Arial Narrow"/>
          <w:sz w:val="24"/>
          <w:szCs w:val="24"/>
        </w:rPr>
        <w:t xml:space="preserve"> (0.7%) had other markings. </w:t>
      </w:r>
      <w:r w:rsidR="00A236D4">
        <w:rPr>
          <w:rFonts w:ascii="Arial Narrow" w:hAnsi="Arial Narrow"/>
          <w:sz w:val="24"/>
          <w:szCs w:val="24"/>
        </w:rPr>
        <w:t>Most</w:t>
      </w:r>
      <w:r>
        <w:rPr>
          <w:rFonts w:ascii="Arial Narrow" w:hAnsi="Arial Narrow"/>
          <w:sz w:val="24"/>
          <w:szCs w:val="24"/>
        </w:rPr>
        <w:t xml:space="preserve"> assets, </w:t>
      </w:r>
      <w:r w:rsidR="000B00BD">
        <w:rPr>
          <w:rFonts w:ascii="Arial Narrow" w:hAnsi="Arial Narrow"/>
          <w:strike/>
          <w:sz w:val="24"/>
          <w:szCs w:val="24"/>
          <w:highlight w:val="red"/>
        </w:rPr>
        <w:t>11,618</w:t>
      </w:r>
      <w:r w:rsidR="000B00BD">
        <w:rPr>
          <w:rFonts w:ascii="Arial Narrow" w:hAnsi="Arial Narrow"/>
          <w:sz w:val="24"/>
          <w:szCs w:val="24"/>
        </w:rPr>
        <w:t xml:space="preserve"> </w:t>
      </w:r>
      <w:r w:rsidR="000B00BD">
        <w:rPr>
          <w:rFonts w:ascii="Arial Narrow" w:hAnsi="Arial Narrow"/>
          <w:sz w:val="24"/>
          <w:szCs w:val="24"/>
          <w:highlight w:val="green"/>
        </w:rPr>
        <w:t>11,403</w:t>
      </w:r>
      <w:r>
        <w:rPr>
          <w:rFonts w:ascii="Arial Narrow" w:hAnsi="Arial Narrow"/>
          <w:sz w:val="24"/>
          <w:szCs w:val="24"/>
        </w:rPr>
        <w:t xml:space="preserve"> (</w:t>
      </w:r>
      <w:r w:rsidR="000B00BD">
        <w:rPr>
          <w:rFonts w:ascii="Arial Narrow" w:hAnsi="Arial Narrow"/>
          <w:strike/>
          <w:sz w:val="24"/>
          <w:szCs w:val="24"/>
          <w:highlight w:val="red"/>
        </w:rPr>
        <w:t>69.7%</w:t>
      </w:r>
      <w:r w:rsidR="000B00BD">
        <w:rPr>
          <w:rFonts w:ascii="Arial Narrow" w:hAnsi="Arial Narrow"/>
          <w:sz w:val="24"/>
          <w:szCs w:val="24"/>
        </w:rPr>
        <w:t xml:space="preserve"> </w:t>
      </w:r>
      <w:r w:rsidR="000B00BD">
        <w:rPr>
          <w:rFonts w:ascii="Arial Narrow" w:hAnsi="Arial Narrow"/>
          <w:sz w:val="24"/>
          <w:szCs w:val="24"/>
          <w:highlight w:val="green"/>
        </w:rPr>
        <w:t>70.0%</w:t>
      </w:r>
      <w:r>
        <w:rPr>
          <w:rFonts w:ascii="Arial Narrow" w:hAnsi="Arial Narrow"/>
          <w:sz w:val="24"/>
          <w:szCs w:val="24"/>
        </w:rPr>
        <w:t xml:space="preserve">), were not engraved. Figure </w:t>
      </w:r>
      <w:r w:rsidR="000B00BD">
        <w:rPr>
          <w:rFonts w:ascii="Arial Narrow" w:hAnsi="Arial Narrow"/>
          <w:strike/>
          <w:sz w:val="24"/>
          <w:szCs w:val="24"/>
          <w:highlight w:val="red"/>
        </w:rPr>
        <w:t>4</w:t>
      </w:r>
      <w:r w:rsidR="000B00BD">
        <w:rPr>
          <w:rFonts w:ascii="Arial Narrow" w:hAnsi="Arial Narrow"/>
          <w:sz w:val="24"/>
          <w:szCs w:val="24"/>
        </w:rPr>
        <w:t xml:space="preserve"> </w:t>
      </w:r>
      <w:hyperlink w:anchor="_StructureFigureCaption7" w:history="1">
        <w:r w:rsidR="000B00BD">
          <w:rPr>
            <w:rFonts w:ascii="Arial Narrow" w:hAnsi="Arial Narrow"/>
            <w:sz w:val="24"/>
            <w:szCs w:val="24"/>
            <w:highlight w:val="green"/>
          </w:rPr>
          <w:t>7</w:t>
        </w:r>
      </w:hyperlink>
      <w:r>
        <w:rPr>
          <w:rFonts w:ascii="Arial Narrow" w:hAnsi="Arial Narrow"/>
          <w:sz w:val="24"/>
          <w:szCs w:val="24"/>
        </w:rPr>
        <w:t xml:space="preserve"> shows the identification status of the assets at the different MDAs. </w:t>
      </w:r>
    </w:p>
    <w:p w14:paraId="16FE9539" w14:textId="77777777" w:rsidR="00E179EA" w:rsidRDefault="00E179EA">
      <w:pPr>
        <w:pStyle w:val="Caption"/>
        <w:spacing w:after="0"/>
        <w:jc w:val="center"/>
        <w:rPr>
          <w:rFonts w:ascii="Arial Narrow" w:hAnsi="Arial Narrow"/>
          <w:b/>
          <w:sz w:val="24"/>
          <w:szCs w:val="24"/>
        </w:rPr>
      </w:pPr>
    </w:p>
    <w:p w14:paraId="3FAF5DAF" w14:textId="77777777" w:rsidR="00E179EA" w:rsidRDefault="00E179EA">
      <w:pPr>
        <w:pStyle w:val="Caption"/>
        <w:keepNext/>
        <w:spacing w:after="0"/>
        <w:jc w:val="center"/>
        <w:rPr>
          <w:rFonts w:ascii="Arial Narrow" w:hAnsi="Arial Narrow"/>
          <w:b/>
          <w:sz w:val="24"/>
          <w:szCs w:val="24"/>
        </w:rPr>
      </w:pPr>
      <w:bookmarkStart w:id="107" w:name="_Toc243395971"/>
      <w:r>
        <w:rPr>
          <w:rFonts w:ascii="Arial Narrow" w:hAnsi="Arial Narrow"/>
          <w:b/>
          <w:sz w:val="24"/>
          <w:szCs w:val="24"/>
        </w:rPr>
        <w:t xml:space="preserve">Figure </w:t>
      </w:r>
      <w:r w:rsidR="000B00BD">
        <w:rPr>
          <w:rFonts w:ascii="Arial Narrow" w:hAnsi="Arial Narrow"/>
          <w:b/>
          <w:strike/>
          <w:sz w:val="24"/>
          <w:szCs w:val="24"/>
          <w:highlight w:val="red"/>
        </w:rPr>
        <w:t>4</w:t>
      </w:r>
      <w:r w:rsidR="000B00BD">
        <w:rPr>
          <w:rFonts w:ascii="Arial Narrow" w:hAnsi="Arial Narrow"/>
          <w:b/>
          <w:sz w:val="24"/>
          <w:szCs w:val="24"/>
        </w:rPr>
        <w:t xml:space="preserv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108" w:name="_StructureFigureNumber6"/>
      <w:r w:rsidR="000B00BD">
        <w:rPr>
          <w:rFonts w:ascii="Arial Narrow" w:hAnsi="Arial Narrow"/>
          <w:b/>
          <w:sz w:val="24"/>
          <w:szCs w:val="24"/>
          <w:highlight w:val="green"/>
        </w:rPr>
        <w:t>6</w:t>
      </w:r>
      <w:bookmarkEnd w:id="108"/>
      <w:r>
        <w:rPr>
          <w:rFonts w:ascii="Arial Narrow" w:hAnsi="Arial Narrow"/>
          <w:b/>
          <w:sz w:val="24"/>
          <w:szCs w:val="24"/>
        </w:rPr>
        <w:fldChar w:fldCharType="end"/>
      </w:r>
      <w:r>
        <w:rPr>
          <w:rFonts w:ascii="Arial Narrow" w:hAnsi="Arial Narrow"/>
          <w:b/>
          <w:sz w:val="24"/>
          <w:szCs w:val="24"/>
        </w:rPr>
        <w:t>:</w:t>
      </w:r>
      <w:r w:rsidR="000B00BD">
        <w:rPr>
          <w:rFonts w:ascii="Arial Narrow" w:hAnsi="Arial Narrow"/>
          <w:b/>
          <w:strike/>
          <w:sz w:val="24"/>
          <w:szCs w:val="24"/>
          <w:highlight w:val="red"/>
        </w:rPr>
        <w:t>:</w:t>
      </w:r>
      <w:r>
        <w:rPr>
          <w:rFonts w:ascii="Arial Narrow" w:hAnsi="Arial Narrow"/>
          <w:b/>
          <w:sz w:val="24"/>
          <w:szCs w:val="24"/>
        </w:rPr>
        <w:t xml:space="preserve"> Asset marking and Identification at MDAs</w:t>
      </w:r>
      <w:bookmarkEnd w:id="107"/>
    </w:p>
    <w:p w14:paraId="45A9E255" w14:textId="26489BFC" w:rsidR="00E179EA" w:rsidRDefault="0011185F">
      <w:pPr>
        <w:spacing w:after="0" w:line="240" w:lineRule="auto"/>
        <w:rPr>
          <w:rFonts w:ascii="Arial Narrow" w:hAnsi="Arial Narrow"/>
          <w:b/>
        </w:rPr>
      </w:pPr>
      <w:r>
        <w:rPr>
          <w:rFonts w:ascii="Arial Narrow" w:hAnsi="Arial Narrow"/>
          <w:noProof/>
          <w:bdr w:val="single" w:sz="4" w:space="0" w:color="auto"/>
        </w:rPr>
        <w:drawing>
          <wp:inline distT="0" distB="0" distL="0" distR="0" wp14:anchorId="507CFE5A" wp14:editId="0DA5A21B">
            <wp:extent cx="5734050" cy="4867275"/>
            <wp:effectExtent l="0" t="0" r="0" b="0"/>
            <wp:docPr id="30" name="Chart 5" descr="MoFPED: 0.5393013100436681, 0.07641921397379912, 0.38427947598253276; MoWT: 0.8850574712643678, 0.022988505747126436, 0.09195402298850575; MoES: 0.04247426504683298, 0.0, 0.9575257349531671; MAAIF: 0.6004889975550122, 0.0019559902200488996, 0.3975550122249389; MoH: 0.27450980392156865, 0.19607843137254902, 0.5294117647058824; OPM: 1.0, 0.0, 0.0; MoWE: 0.9730409777138749, 0.01186196980589504, 0.01509705248023005; MoGLSD: 0.8, 0.0, 0.2; NEMA: 0.16666666666666666, 0.0, 0.8333333333333334; PPDA: 1.0, 0.0, 0.0; OAG: 0.3, 0.7, 0.0; MoLG: 0.5384615384615384, 0.07692307692307693, 0.38461538461538464; MoLHUD: 0.0, 1.0, 0.0; visible old figures are red and struck through, revised figures green."/>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r w:rsidR="00E179EA">
        <w:rPr>
          <w:rFonts w:ascii="Arial Narrow" w:hAnsi="Arial Narrow"/>
          <w:b/>
          <w:bCs/>
        </w:rPr>
        <w:t>Source: Primary data analysis</w:t>
      </w:r>
    </w:p>
    <w:p w14:paraId="215CB5F7" w14:textId="77777777" w:rsidR="00D72072" w:rsidRDefault="000B00BD">
      <w:pPr>
        <w:pStyle w:val="Caption"/>
        <w:keepNext/>
        <w:spacing w:after="0"/>
        <w:jc w:val="center"/>
        <w:rPr>
          <w:rFonts w:ascii="Arial Narrow" w:hAnsi="Arial Narrow"/>
          <w:b/>
          <w:sz w:val="24"/>
          <w:szCs w:val="24"/>
        </w:rPr>
      </w:pPr>
      <w:bookmarkStart w:id="109" w:name="_StructureFigureCaption7"/>
      <w:r>
        <w:lastRenderedPageBreak/>
        <w:t xml:space="preserve">Figure </w:t>
      </w:r>
      <w:r>
        <w:fldChar w:fldCharType="begin" w:fldLock="1"/>
      </w:r>
      <w:r>
        <w:instrText xml:space="preserve"> SEQ Figure \* ARABIC </w:instrText>
      </w:r>
      <w:r>
        <w:fldChar w:fldCharType="separate"/>
      </w:r>
      <w:bookmarkStart w:id="110" w:name="_StructureFigureNumber7"/>
      <w:r>
        <w:t>7</w:t>
      </w:r>
      <w:bookmarkEnd w:id="110"/>
      <w:r>
        <w:fldChar w:fldCharType="end"/>
      </w:r>
      <w:r>
        <w:t>: Asset marking and Identification at MDAs</w:t>
      </w:r>
      <w:bookmarkEnd w:id="109"/>
    </w:p>
    <w:p w14:paraId="7CBD8B76" w14:textId="34197C43" w:rsidR="00E179EA" w:rsidRDefault="0011185F">
      <w:pPr>
        <w:spacing w:after="0" w:line="240" w:lineRule="auto"/>
        <w:rPr>
          <w:rFonts w:ascii="Arial Narrow" w:hAnsi="Arial Narrow"/>
          <w:b/>
        </w:rPr>
      </w:pPr>
      <w:r>
        <w:rPr>
          <w:rFonts w:ascii="Arial Narrow" w:hAnsi="Arial Narrow"/>
          <w:noProof/>
          <w:bdr w:val="single" w:sz="4" w:space="0" w:color="auto"/>
        </w:rPr>
        <w:drawing>
          <wp:inline distT="0" distB="0" distL="0" distR="0" wp14:anchorId="6636AE11" wp14:editId="6CBD4553">
            <wp:extent cx="5734050" cy="4867275"/>
            <wp:effectExtent l="0" t="0" r="0" b="0"/>
            <wp:docPr id="31" name="Object 31" descr="MoFPED: 0.5393013100436681, 0.07641921397379912, 0.38427947598253276; MoWT: 0.8850574712643678, 0.022988505747126436, 0.09195402298850575; MoES: 0.04247426504683298, 0.0, 0.9575257349531671; MAAIF: 0.6004889975550122, 0.0019559902200488996, 0.3975550122249389; MoH: 0.27450980392156865, 0.19607843137254902, 0.5294117647058824; OPM: 1.0, 0.0, 0.0; MoWE: 0.9730409777138749, 0.01186196980589504, 0.01509705248023005; MoGLSD: 0.8, 0.0, 0.2; NEMA: 0.16666666666666666, 0.0, 0.8333333333333334; PPDA: 1.0, 0.0, 0.0; OAG: 0.3, 0.7, 0.0; MoLG: 0.5384615384615384, 0.07692307692307693, 0.38461538461538464; MoLHUD: 0.0, 1.0, 0.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r w:rsidR="00E179EA">
        <w:rPr>
          <w:rFonts w:ascii="Arial Narrow" w:hAnsi="Arial Narrow"/>
          <w:b/>
          <w:bCs/>
        </w:rPr>
        <w:t>Source: Primary data analysis</w:t>
      </w:r>
    </w:p>
    <w:p w14:paraId="0E9C19B1" w14:textId="77777777" w:rsidR="00E179EA" w:rsidRDefault="00E179EA">
      <w:pPr>
        <w:spacing w:after="0" w:line="240" w:lineRule="auto"/>
        <w:rPr>
          <w:rFonts w:ascii="Arial Narrow" w:hAnsi="Arial Narrow"/>
          <w:sz w:val="24"/>
          <w:szCs w:val="24"/>
        </w:rPr>
      </w:pPr>
    </w:p>
    <w:p w14:paraId="15925D77"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recorded costs total UGX </w:t>
      </w:r>
      <w:r w:rsidR="000B00BD">
        <w:rPr>
          <w:rFonts w:ascii="Arial Narrow" w:hAnsi="Arial Narrow"/>
          <w:strike/>
          <w:sz w:val="24"/>
          <w:szCs w:val="24"/>
          <w:highlight w:val="red"/>
        </w:rPr>
        <w:t>32,054,743,836</w:t>
      </w:r>
      <w:r w:rsidR="000B00BD">
        <w:rPr>
          <w:rFonts w:ascii="Arial Narrow" w:hAnsi="Arial Narrow"/>
          <w:sz w:val="24"/>
          <w:szCs w:val="24"/>
        </w:rPr>
        <w:t xml:space="preserve"> </w:t>
      </w:r>
      <w:r w:rsidR="000B00BD">
        <w:rPr>
          <w:rFonts w:ascii="Arial Narrow" w:hAnsi="Arial Narrow"/>
          <w:sz w:val="24"/>
          <w:szCs w:val="24"/>
          <w:highlight w:val="green"/>
        </w:rPr>
        <w:t>30,236,797,869</w:t>
      </w:r>
      <w:r>
        <w:rPr>
          <w:rFonts w:ascii="Arial Narrow" w:hAnsi="Arial Narrow"/>
          <w:sz w:val="24"/>
          <w:szCs w:val="24"/>
        </w:rPr>
        <w:t xml:space="preserve"> across </w:t>
      </w:r>
      <w:r w:rsidR="000B00BD">
        <w:rPr>
          <w:rFonts w:ascii="Arial Narrow" w:hAnsi="Arial Narrow"/>
          <w:strike/>
          <w:sz w:val="24"/>
          <w:szCs w:val="24"/>
          <w:highlight w:val="red"/>
        </w:rPr>
        <w:t>16,651</w:t>
      </w:r>
      <w:r w:rsidR="000B00BD">
        <w:rPr>
          <w:rFonts w:ascii="Arial Narrow" w:hAnsi="Arial Narrow"/>
          <w:sz w:val="24"/>
          <w:szCs w:val="24"/>
        </w:rPr>
        <w:t xml:space="preserve"> </w:t>
      </w:r>
      <w:r w:rsidR="000B00BD">
        <w:rPr>
          <w:rFonts w:ascii="Arial Narrow" w:hAnsi="Arial Narrow"/>
          <w:sz w:val="24"/>
          <w:szCs w:val="24"/>
          <w:highlight w:val="green"/>
        </w:rPr>
        <w:t>16,270</w:t>
      </w:r>
      <w:r>
        <w:rPr>
          <w:rFonts w:ascii="Arial Narrow" w:hAnsi="Arial Narrow"/>
          <w:sz w:val="24"/>
          <w:szCs w:val="24"/>
        </w:rPr>
        <w:t xml:space="preserve"> of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xml:space="preserve"> records. Accumulated depreciation totals UGX </w:t>
      </w:r>
      <w:r w:rsidR="000B00BD">
        <w:rPr>
          <w:rFonts w:ascii="Arial Narrow" w:hAnsi="Arial Narrow"/>
          <w:strike/>
          <w:sz w:val="24"/>
          <w:szCs w:val="24"/>
          <w:highlight w:val="red"/>
        </w:rPr>
        <w:t>19,787,511,232</w:t>
      </w:r>
      <w:r w:rsidR="000B00BD">
        <w:rPr>
          <w:rFonts w:ascii="Arial Narrow" w:hAnsi="Arial Narrow"/>
          <w:sz w:val="24"/>
          <w:szCs w:val="24"/>
        </w:rPr>
        <w:t xml:space="preserve"> </w:t>
      </w:r>
      <w:r w:rsidR="000B00BD">
        <w:rPr>
          <w:rFonts w:ascii="Arial Narrow" w:hAnsi="Arial Narrow"/>
          <w:sz w:val="24"/>
          <w:szCs w:val="24"/>
          <w:highlight w:val="green"/>
        </w:rPr>
        <w:t xml:space="preserve">19,969,781,371</w:t>
      </w:r>
      <w:r>
        <w:rPr>
          <w:rFonts w:ascii="Arial Narrow" w:hAnsi="Arial Narrow"/>
          <w:sz w:val="24"/>
          <w:szCs w:val="24"/>
        </w:rPr>
        <w:t xml:space="preserve"> and net book value totals UGX </w:t>
      </w:r>
      <w:r w:rsidR="000B00BD">
        <w:rPr>
          <w:rFonts w:ascii="Arial Narrow" w:hAnsi="Arial Narrow"/>
          <w:strike/>
          <w:sz w:val="24"/>
          <w:szCs w:val="24"/>
          <w:highlight w:val="red"/>
        </w:rPr>
        <w:t>10,265,924,979</w:t>
      </w:r>
      <w:r w:rsidR="000B00BD">
        <w:rPr>
          <w:rFonts w:ascii="Arial Narrow" w:hAnsi="Arial Narrow"/>
          <w:sz w:val="24"/>
          <w:szCs w:val="24"/>
        </w:rPr>
        <w:t xml:space="preserve"> </w:t>
      </w:r>
      <w:r w:rsidR="000B00BD">
        <w:rPr>
          <w:rFonts w:ascii="Arial Narrow" w:hAnsi="Arial Narrow"/>
          <w:sz w:val="24"/>
          <w:szCs w:val="24"/>
          <w:highlight w:val="green"/>
        </w:rPr>
        <w:t xml:space="preserve">10,267,016,498</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w:t>
      </w:r>
    </w:p>
    <w:p w14:paraId="2B18609E" w14:textId="77777777" w:rsidR="00E179EA" w:rsidRDefault="00E179EA" w:rsidP="00C2611A">
      <w:pPr>
        <w:spacing w:after="0" w:line="240" w:lineRule="auto"/>
        <w:jc w:val="left"/>
        <w:rPr>
          <w:rFonts w:ascii="Arial Narrow" w:hAnsi="Arial Narrow"/>
          <w:sz w:val="24"/>
          <w:szCs w:val="24"/>
        </w:rPr>
      </w:pPr>
      <w:r>
        <w:rPr>
          <w:rFonts w:ascii="Arial Narrow" w:hAnsi="Arial Narrow"/>
          <w:sz w:val="24"/>
          <w:szCs w:val="24"/>
        </w:rPr>
        <w:br w:type="page"/>
      </w:r>
    </w:p>
    <w:p w14:paraId="613F64B0" w14:textId="77777777" w:rsidR="00E179EA" w:rsidRDefault="00E179EA" w:rsidP="00C2611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111" w:name="_Toc243395935"/>
      <w:bookmarkStart w:id="112" w:name="_Toc242190622"/>
      <w:r>
        <w:rPr>
          <w:rFonts w:ascii="Arial Narrow" w:hAnsi="Arial Narrow"/>
          <w:bCs/>
          <w:sz w:val="24"/>
          <w:szCs w:val="24"/>
        </w:rPr>
        <w:lastRenderedPageBreak/>
        <w:t>MDA specific results</w:t>
      </w:r>
      <w:bookmarkEnd w:id="111"/>
      <w:r>
        <w:rPr>
          <w:rFonts w:ascii="Arial Narrow" w:hAnsi="Arial Narrow"/>
          <w:bCs/>
          <w:sz w:val="24"/>
          <w:szCs w:val="24"/>
        </w:rPr>
        <w:t xml:space="preserve"> </w:t>
      </w:r>
      <w:bookmarkEnd w:id="112"/>
    </w:p>
    <w:p w14:paraId="5806A53A" w14:textId="77777777" w:rsidR="00E179EA" w:rsidRDefault="00E179EA">
      <w:pPr>
        <w:spacing w:after="0" w:line="240" w:lineRule="auto"/>
        <w:rPr>
          <w:rFonts w:ascii="Arial Narrow" w:hAnsi="Arial Narrow"/>
          <w:sz w:val="24"/>
          <w:szCs w:val="24"/>
        </w:rPr>
      </w:pPr>
    </w:p>
    <w:p w14:paraId="11FD947D" w14:textId="77777777" w:rsidR="00E179EA" w:rsidRDefault="00E179EA">
      <w:pPr>
        <w:pStyle w:val="Heading3"/>
        <w:numPr>
          <w:ilvl w:val="2"/>
          <w:numId w:val="16"/>
        </w:numPr>
        <w:spacing w:before="0" w:line="240" w:lineRule="auto"/>
        <w:jc w:val="left"/>
        <w:rPr>
          <w:rFonts w:ascii="Arial Narrow" w:hAnsi="Arial Narrow"/>
        </w:rPr>
      </w:pPr>
      <w:bookmarkStart w:id="113" w:name="_Toc241837039"/>
      <w:bookmarkStart w:id="114" w:name="_Toc242190623"/>
      <w:bookmarkStart w:id="115" w:name="_Toc243395936"/>
      <w:r>
        <w:rPr>
          <w:rFonts w:ascii="Arial Narrow" w:hAnsi="Arial Narrow"/>
          <w:bCs/>
        </w:rPr>
        <w:t>Ministry of Finance, Planning and Economic Development</w:t>
      </w:r>
      <w:bookmarkEnd w:id="113"/>
      <w:bookmarkEnd w:id="114"/>
      <w:bookmarkEnd w:id="115"/>
    </w:p>
    <w:p w14:paraId="483640E6"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The ministry keeps a UgIFT asset register and the consolidated register for all MDAs that received UgIFT assets. A total of 458 assets were recorded at the ministry including 230 ICT items, 99 furniture and fittings, 21 transport items, 37 other classified assets, 65 items outside fixed-asset classification and six unclassified entries. The main items were office chairs and desks, desktop computers, tablets and 20 Toyota Hilux double-cabin pickups.</w:t>
      </w:r>
    </w:p>
    <w:p w14:paraId="646487F3" w14:textId="77777777" w:rsidR="00E179EA" w:rsidRDefault="00E179EA">
      <w:pPr>
        <w:pStyle w:val="BodyText"/>
        <w:spacing w:after="0" w:line="240" w:lineRule="auto"/>
        <w:rPr>
          <w:rFonts w:ascii="Arial Narrow" w:hAnsi="Arial Narrow"/>
          <w:bCs/>
          <w:color w:val="231F20"/>
          <w:sz w:val="24"/>
          <w:szCs w:val="24"/>
        </w:rPr>
      </w:pPr>
    </w:p>
    <w:p w14:paraId="7FC071A8"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Condition and functionality:</w:t>
      </w:r>
      <w:r>
        <w:rPr>
          <w:rFonts w:ascii="Arial Narrow" w:hAnsi="Arial Narrow"/>
          <w:sz w:val="24"/>
          <w:szCs w:val="24"/>
        </w:rPr>
        <w:t xml:space="preserve"> All 458 assets (100.0%) were recorded as functional and in use, and none was classified as faulty.</w:t>
      </w:r>
    </w:p>
    <w:p w14:paraId="14D527F4" w14:textId="77777777" w:rsidR="00E179EA" w:rsidRDefault="00E179EA">
      <w:pPr>
        <w:spacing w:after="0" w:line="240" w:lineRule="auto"/>
        <w:rPr>
          <w:rFonts w:ascii="Arial Narrow" w:hAnsi="Arial Narrow"/>
          <w:sz w:val="24"/>
          <w:szCs w:val="24"/>
        </w:rPr>
      </w:pPr>
      <w:r>
        <w:rPr>
          <w:rFonts w:ascii="Arial Narrow" w:hAnsi="Arial Narrow"/>
          <w:sz w:val="24"/>
          <w:szCs w:val="24"/>
        </w:rPr>
        <w:t>Reports described spoilt keyboards and UPS units, computers that freeze and laptop losses. The affected quantities and individual assets were not specified, so the number of broken or lost items could not be established. The asset manager should identify the affected items and reconcile the damage and loss reports.</w:t>
      </w:r>
    </w:p>
    <w:p w14:paraId="506A8119" w14:textId="77777777" w:rsidR="00E179EA" w:rsidRDefault="00E179EA">
      <w:pPr>
        <w:spacing w:after="0" w:line="240" w:lineRule="auto"/>
        <w:rPr>
          <w:rFonts w:ascii="Arial Narrow" w:hAnsi="Arial Narrow"/>
          <w:sz w:val="24"/>
          <w:szCs w:val="24"/>
        </w:rPr>
      </w:pPr>
    </w:p>
    <w:p w14:paraId="20E78489"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Marking and identification:</w:t>
      </w:r>
      <w:r>
        <w:rPr>
          <w:rFonts w:ascii="Arial Narrow" w:hAnsi="Arial Narrow"/>
          <w:sz w:val="24"/>
          <w:szCs w:val="24"/>
        </w:rPr>
        <w:t xml:space="preserve"> A total of 282 assets (61.6%) had usable identifiers and 176 (38.4%) had no usable tag recorded. Of all 458 assets, 247 (53.9%) had UgIFT or UGFT in the tag field and 35 (7.6%) carried another identifier. The 20 double-cabin pickups were identified by their registration numbers rather than UgIFT tag text. These tag-field counts do not confirm physical engraving.</w:t>
      </w:r>
    </w:p>
    <w:p w14:paraId="6CD4372F" w14:textId="77777777" w:rsidR="00E179EA" w:rsidRDefault="00E179EA">
      <w:pPr>
        <w:pStyle w:val="BodyText"/>
        <w:spacing w:after="0" w:line="240" w:lineRule="auto"/>
        <w:rPr>
          <w:rFonts w:ascii="Arial Narrow" w:hAnsi="Arial Narrow"/>
          <w:bCs/>
          <w:color w:val="231F20"/>
          <w:sz w:val="24"/>
          <w:szCs w:val="24"/>
        </w:rPr>
      </w:pPr>
    </w:p>
    <w:p w14:paraId="245607DA"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value of the ministry's UgIFT assets is </w:t>
      </w:r>
      <w:r w:rsidRPr="00C2611A">
        <w:rPr>
          <w:rFonts w:ascii="Arial Narrow" w:hAnsi="Arial Narrow"/>
          <w:i/>
          <w:sz w:val="24"/>
          <w:szCs w:val="24"/>
        </w:rPr>
        <w:t>UGX 6,204,318,000</w:t>
      </w:r>
      <w:r>
        <w:rPr>
          <w:rFonts w:ascii="Arial Narrow" w:hAnsi="Arial Narrow"/>
          <w:sz w:val="24"/>
          <w:szCs w:val="24"/>
        </w:rPr>
        <w:t xml:space="preserve">. Accumulated depreciation is </w:t>
      </w:r>
      <w:r w:rsidRPr="00C2611A">
        <w:rPr>
          <w:rFonts w:ascii="Arial Narrow" w:hAnsi="Arial Narrow"/>
          <w:i/>
          <w:sz w:val="24"/>
          <w:szCs w:val="24"/>
        </w:rPr>
        <w:t xml:space="preserve">UGX </w:t>
      </w:r>
      <w:r w:rsidRPr="00C2611A">
        <w:rPr>
          <w:rFonts w:ascii="Arial Narrow" w:hAnsi="Arial Narrow"/>
          <w:i/>
          <w:sz w:val="24"/>
          <w:szCs w:val="24"/>
          <w:highlight w:val="red"/>
        </w:rPr>
        <w:t xml:space="preserve">4,312,193,629</w:t>
      </w:r>
      <w:r w:rsidRPr="00C2611A">
        <w:rPr>
          <w:rFonts w:ascii="Arial Narrow" w:hAnsi="Arial Narrow"/>
          <w:i/>
          <w:sz w:val="24"/>
          <w:szCs w:val="24"/>
        </w:rPr>
        <w:t xml:space="preserve"> </w:t>
      </w:r>
      <w:r w:rsidRPr="00C2611A">
        <w:rPr>
          <w:rFonts w:ascii="Arial Narrow" w:hAnsi="Arial Narrow"/>
          <w:i/>
          <w:sz w:val="24"/>
          <w:szCs w:val="24"/>
          <w:highlight w:val="green"/>
        </w:rPr>
        <w:t xml:space="preserve">4,326,098,527</w:t>
      </w:r>
      <w:r>
        <w:rPr>
          <w:rFonts w:ascii="Arial Narrow" w:hAnsi="Arial Narrow"/>
          <w:sz w:val="24"/>
          <w:szCs w:val="24"/>
        </w:rPr>
        <w:t xml:space="preserve"> and net book value is </w:t>
      </w:r>
      <w:r w:rsidRPr="00C2611A">
        <w:rPr>
          <w:rFonts w:ascii="Arial Narrow" w:hAnsi="Arial Narrow"/>
          <w:i/>
          <w:sz w:val="24"/>
          <w:szCs w:val="24"/>
        </w:rPr>
        <w:t xml:space="preserve">UGX </w:t>
      </w:r>
      <w:r w:rsidRPr="00C2611A">
        <w:rPr>
          <w:rFonts w:ascii="Arial Narrow" w:hAnsi="Arial Narrow"/>
          <w:i/>
          <w:sz w:val="24"/>
          <w:szCs w:val="24"/>
          <w:highlight w:val="red"/>
        </w:rPr>
        <w:t xml:space="preserve">1,785,677,771</w:t>
      </w:r>
      <w:r w:rsidRPr="00C2611A">
        <w:rPr>
          <w:rFonts w:ascii="Arial Narrow" w:hAnsi="Arial Narrow"/>
          <w:i/>
          <w:sz w:val="24"/>
          <w:szCs w:val="24"/>
        </w:rPr>
        <w:t xml:space="preserve"> </w:t>
      </w:r>
      <w:r w:rsidRPr="00C2611A">
        <w:rPr>
          <w:rFonts w:ascii="Arial Narrow" w:hAnsi="Arial Narrow"/>
          <w:i/>
          <w:sz w:val="24"/>
          <w:szCs w:val="24"/>
          <w:highlight w:val="green"/>
        </w:rPr>
        <w:t xml:space="preserve">1,878,219,473</w:t>
      </w:r>
      <w:r>
        <w:rPr>
          <w:rFonts w:ascii="Arial Narrow" w:hAnsi="Arial Narrow"/>
          <w:sz w:val="24"/>
          <w:szCs w:val="24"/>
        </w:rPr>
        <w:t xml:space="preserve"> at 30 September 2026. </w:t>
      </w:r>
      <w:hyperlink w:anchor="_Toc243395986" w:history="1">
        <w:r>
          <w:rPr>
            <w:rFonts w:ascii="Arial Narrow" w:hAnsi="Arial Narrow"/>
            <w:sz w:val="24"/>
            <w:szCs w:val="24"/>
          </w:rPr>
          <w:t>Table 4</w:t>
        </w:r>
      </w:hyperlink>
      <w:r>
        <w:rPr>
          <w:rFonts w:ascii="Arial Narrow" w:hAnsi="Arial Narrow"/>
          <w:sz w:val="24"/>
          <w:szCs w:val="24"/>
        </w:rPr>
        <w:t xml:space="preserve"> presents the category breakdown.</w:t>
      </w:r>
    </w:p>
    <w:p w14:paraId="137800C1" w14:textId="77777777" w:rsidR="00E179EA" w:rsidRDefault="00E179EA">
      <w:pPr>
        <w:pStyle w:val="BodyText"/>
        <w:spacing w:after="0" w:line="240" w:lineRule="auto"/>
        <w:rPr>
          <w:rFonts w:ascii="Arial Narrow" w:hAnsi="Arial Narrow"/>
          <w:sz w:val="24"/>
          <w:szCs w:val="24"/>
        </w:rPr>
      </w:pPr>
    </w:p>
    <w:p w14:paraId="7DC19552" w14:textId="77777777" w:rsidR="00E179EA" w:rsidRDefault="00E179EA">
      <w:pPr>
        <w:pStyle w:val="Caption"/>
        <w:keepNext/>
        <w:spacing w:after="0"/>
        <w:jc w:val="center"/>
        <w:rPr>
          <w:rFonts w:ascii="Arial Narrow" w:hAnsi="Arial Narrow"/>
          <w:b/>
          <w:i w:val="0"/>
          <w:sz w:val="24"/>
          <w:szCs w:val="24"/>
        </w:rPr>
      </w:pPr>
      <w:bookmarkStart w:id="116" w:name="_Toc243395986"/>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4</w:t>
      </w:r>
      <w:r>
        <w:rPr>
          <w:rFonts w:ascii="Arial Narrow" w:hAnsi="Arial Narrow"/>
          <w:b/>
          <w:i w:val="0"/>
          <w:sz w:val="24"/>
          <w:szCs w:val="24"/>
        </w:rPr>
        <w:fldChar w:fldCharType="end"/>
      </w:r>
      <w:r>
        <w:rPr>
          <w:rFonts w:ascii="Arial Narrow" w:hAnsi="Arial Narrow"/>
          <w:b/>
          <w:i w:val="0"/>
          <w:sz w:val="24"/>
          <w:szCs w:val="24"/>
        </w:rPr>
        <w:t>: Recorded costs and available accounting values at MoFPED</w:t>
      </w:r>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6"/>
        <w:gridCol w:w="1799"/>
        <w:gridCol w:w="1828"/>
        <w:gridCol w:w="1772"/>
        <w:gridCol w:w="1010"/>
      </w:tblGrid>
      <w:tr w:rsidR="00E179EA" w14:paraId="2B5F505A" w14:textId="77777777">
        <w:trPr>
          <w:cantSplit/>
          <w:tblHeader/>
        </w:trPr>
        <w:tc>
          <w:tcPr>
            <w:tcW w:w="1445" w:type="pct"/>
            <w:shd w:val="clear" w:color="auto" w:fill="E2EFD9"/>
          </w:tcPr>
          <w:p w14:paraId="068A674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Asset category </w:t>
            </w:r>
          </w:p>
        </w:tc>
        <w:tc>
          <w:tcPr>
            <w:tcW w:w="998" w:type="pct"/>
            <w:shd w:val="clear" w:color="auto" w:fill="E2EFD9"/>
          </w:tcPr>
          <w:p w14:paraId="06A7AA7E"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Recorded cost (ugx million)</w:t>
            </w:r>
          </w:p>
        </w:tc>
        <w:tc>
          <w:tcPr>
            <w:tcW w:w="1014" w:type="pct"/>
            <w:shd w:val="clear" w:color="auto" w:fill="E2EFD9"/>
          </w:tcPr>
          <w:p w14:paraId="694445A4"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Accumulated depreciation (ugx million)</w:t>
            </w:r>
          </w:p>
        </w:tc>
        <w:tc>
          <w:tcPr>
            <w:tcW w:w="983" w:type="pct"/>
            <w:shd w:val="clear" w:color="auto" w:fill="E2EFD9"/>
          </w:tcPr>
          <w:p w14:paraId="7B30824F"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Net book value (ugx million)</w:t>
            </w:r>
          </w:p>
        </w:tc>
        <w:tc>
          <w:tcPr>
            <w:tcW w:w="560" w:type="pct"/>
            <w:shd w:val="clear" w:color="auto" w:fill="E2EFD9"/>
          </w:tcPr>
          <w:p w14:paraId="0F0419D2"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w:t>
            </w:r>
            <w:r>
              <w:rPr>
                <w:rFonts w:ascii="Arial Narrow" w:hAnsi="Arial Narrow"/>
                <w:bCs/>
                <w:sz w:val="24"/>
                <w:szCs w:val="24"/>
              </w:rPr>
              <w:t xml:space="preserve"> </w:t>
            </w:r>
            <w:r>
              <w:rPr>
                <w:rFonts w:ascii="Arial Narrow" w:hAnsi="Arial Narrow"/>
                <w:b/>
                <w:bCs/>
                <w:sz w:val="24"/>
                <w:szCs w:val="24"/>
              </w:rPr>
              <w:t>NBV</w:t>
            </w:r>
          </w:p>
        </w:tc>
      </w:tr>
      <w:tr w:rsidR="00E179EA" w14:paraId="502721D6" w14:textId="77777777">
        <w:trPr>
          <w:cantSplit/>
        </w:trPr>
        <w:tc>
          <w:tcPr>
            <w:tcW w:w="1445" w:type="pct"/>
          </w:tcPr>
          <w:p w14:paraId="029A55FB"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98" w:type="pct"/>
          </w:tcPr>
          <w:p w14:paraId="75E1240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1,350.105</w:t>
            </w:r>
          </w:p>
        </w:tc>
        <w:tc>
          <w:tcPr>
            <w:tcW w:w="1014" w:type="pct"/>
          </w:tcPr>
          <w:p w14:paraId="592FC99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1,011.732</w:t>
            </w:r>
            <w:r>
              <w:rPr>
                <w:rFonts w:ascii="Arial Narrow" w:hAnsi="Arial Narrow"/>
                <w:sz w:val="24"/>
                <w:szCs w:val="24"/>
              </w:rPr>
              <w:t xml:space="preserve"> </w:t>
            </w:r>
            <w:r>
              <w:rPr>
                <w:rFonts w:ascii="Arial Narrow" w:hAnsi="Arial Narrow"/>
                <w:sz w:val="24"/>
                <w:szCs w:val="24"/>
                <w:highlight w:val="green"/>
              </w:rPr>
              <w:t xml:space="preserve">1,020.567</w:t>
            </w:r>
          </w:p>
        </w:tc>
        <w:tc>
          <w:tcPr>
            <w:tcW w:w="983" w:type="pct"/>
          </w:tcPr>
          <w:p w14:paraId="19561E8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238.731</w:t>
            </w:r>
            <w:r>
              <w:rPr>
                <w:rFonts w:ascii="Arial Narrow" w:hAnsi="Arial Narrow"/>
                <w:sz w:val="24"/>
                <w:szCs w:val="24"/>
              </w:rPr>
              <w:t xml:space="preserve"> </w:t>
            </w:r>
            <w:r>
              <w:rPr>
                <w:rFonts w:ascii="Arial Narrow" w:hAnsi="Arial Narrow"/>
                <w:sz w:val="24"/>
                <w:szCs w:val="24"/>
                <w:highlight w:val="green"/>
              </w:rPr>
              <w:t xml:space="preserve">329.538</w:t>
            </w:r>
          </w:p>
        </w:tc>
        <w:tc>
          <w:tcPr>
            <w:tcW w:w="560" w:type="pct"/>
          </w:tcPr>
          <w:p w14:paraId="17DE8F2B"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19.1%</w:t>
            </w:r>
            <w:r>
              <w:rPr>
                <w:rFonts w:ascii="Arial Narrow" w:hAnsi="Arial Narrow"/>
                <w:sz w:val="24"/>
                <w:szCs w:val="24"/>
              </w:rPr>
              <w:t xml:space="preserve"> </w:t>
            </w:r>
            <w:r>
              <w:rPr>
                <w:rFonts w:ascii="Arial Narrow" w:hAnsi="Arial Narrow"/>
                <w:sz w:val="24"/>
                <w:szCs w:val="24"/>
                <w:highlight w:val="green"/>
              </w:rPr>
              <w:t xml:space="preserve">24.4%</w:t>
            </w:r>
          </w:p>
        </w:tc>
      </w:tr>
      <w:tr w:rsidR="00E179EA" w14:paraId="34BF46C4" w14:textId="77777777">
        <w:trPr>
          <w:cantSplit/>
        </w:trPr>
        <w:tc>
          <w:tcPr>
            <w:tcW w:w="1445" w:type="pct"/>
          </w:tcPr>
          <w:p w14:paraId="0849F7F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998" w:type="pct"/>
          </w:tcPr>
          <w:p w14:paraId="18B9B34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137.037</w:t>
            </w:r>
          </w:p>
        </w:tc>
        <w:tc>
          <w:tcPr>
            <w:tcW w:w="1014" w:type="pct"/>
          </w:tcPr>
          <w:p w14:paraId="271FF67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96.069</w:t>
            </w:r>
          </w:p>
        </w:tc>
        <w:tc>
          <w:tcPr>
            <w:tcW w:w="983" w:type="pct"/>
          </w:tcPr>
          <w:p w14:paraId="103E681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40.968</w:t>
            </w:r>
          </w:p>
        </w:tc>
        <w:tc>
          <w:tcPr>
            <w:tcW w:w="560" w:type="pct"/>
          </w:tcPr>
          <w:p w14:paraId="452B99F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29.9%</w:t>
            </w:r>
          </w:p>
        </w:tc>
      </w:tr>
      <w:tr w:rsidR="00E179EA" w14:paraId="02EA8E14" w14:textId="77777777">
        <w:trPr>
          <w:cantSplit/>
        </w:trPr>
        <w:tc>
          <w:tcPr>
            <w:tcW w:w="1445" w:type="pct"/>
          </w:tcPr>
          <w:p w14:paraId="290AAE7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Non-fixed-asset </w:t>
            </w:r>
          </w:p>
        </w:tc>
        <w:tc>
          <w:tcPr>
            <w:tcW w:w="998" w:type="pct"/>
          </w:tcPr>
          <w:p w14:paraId="19D3B5D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6.564</w:t>
            </w:r>
          </w:p>
        </w:tc>
        <w:tc>
          <w:tcPr>
            <w:tcW w:w="1014" w:type="pct"/>
          </w:tcPr>
          <w:p w14:paraId="69F4C6A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0.000</w:t>
            </w:r>
            <w:r>
              <w:rPr>
                <w:rFonts w:ascii="Arial Narrow" w:hAnsi="Arial Narrow"/>
                <w:sz w:val="24"/>
                <w:szCs w:val="24"/>
              </w:rPr>
              <w:t xml:space="preserve"> </w:t>
            </w:r>
            <w:r>
              <w:rPr>
                <w:rFonts w:ascii="Arial Narrow" w:hAnsi="Arial Narrow"/>
                <w:sz w:val="24"/>
                <w:szCs w:val="24"/>
                <w:highlight w:val="green"/>
              </w:rPr>
              <w:t xml:space="preserve">4.861</w:t>
            </w:r>
          </w:p>
        </w:tc>
        <w:tc>
          <w:tcPr>
            <w:tcW w:w="983" w:type="pct"/>
          </w:tcPr>
          <w:p w14:paraId="6E771AE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0.000</w:t>
            </w:r>
            <w:r>
              <w:rPr>
                <w:rFonts w:ascii="Arial Narrow" w:hAnsi="Arial Narrow"/>
                <w:sz w:val="24"/>
                <w:szCs w:val="24"/>
              </w:rPr>
              <w:t xml:space="preserve"> </w:t>
            </w:r>
            <w:r>
              <w:rPr>
                <w:rFonts w:ascii="Arial Narrow" w:hAnsi="Arial Narrow"/>
                <w:sz w:val="24"/>
                <w:szCs w:val="24"/>
                <w:highlight w:val="green"/>
              </w:rPr>
              <w:t xml:space="preserve">1.703</w:t>
            </w:r>
          </w:p>
        </w:tc>
        <w:tc>
          <w:tcPr>
            <w:tcW w:w="560" w:type="pct"/>
          </w:tcPr>
          <w:p w14:paraId="6A4F6535"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 xml:space="preserve">25.9%</w:t>
            </w:r>
          </w:p>
        </w:tc>
      </w:tr>
      <w:tr w:rsidR="00E179EA" w14:paraId="69FCF9E8" w14:textId="77777777">
        <w:trPr>
          <w:cantSplit/>
        </w:trPr>
        <w:tc>
          <w:tcPr>
            <w:tcW w:w="1445" w:type="pct"/>
          </w:tcPr>
          <w:p w14:paraId="7B59575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assets</w:t>
            </w:r>
          </w:p>
        </w:tc>
        <w:tc>
          <w:tcPr>
            <w:tcW w:w="998" w:type="pct"/>
          </w:tcPr>
          <w:p w14:paraId="2D78F97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159.987</w:t>
            </w:r>
          </w:p>
        </w:tc>
        <w:tc>
          <w:tcPr>
            <w:tcW w:w="1014" w:type="pct"/>
          </w:tcPr>
          <w:p w14:paraId="1507AFB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158.377</w:t>
            </w:r>
          </w:p>
        </w:tc>
        <w:tc>
          <w:tcPr>
            <w:tcW w:w="983" w:type="pct"/>
          </w:tcPr>
          <w:p w14:paraId="62EDA72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1.610</w:t>
            </w:r>
          </w:p>
        </w:tc>
        <w:tc>
          <w:tcPr>
            <w:tcW w:w="560" w:type="pct"/>
          </w:tcPr>
          <w:p w14:paraId="52322D3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w:t>
            </w:r>
          </w:p>
        </w:tc>
      </w:tr>
      <w:tr w:rsidR="00E179EA" w14:paraId="64B477A1" w14:textId="77777777">
        <w:trPr>
          <w:cantSplit/>
        </w:trPr>
        <w:tc>
          <w:tcPr>
            <w:tcW w:w="1445" w:type="pct"/>
          </w:tcPr>
          <w:p w14:paraId="290C273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998" w:type="pct"/>
          </w:tcPr>
          <w:p w14:paraId="5248BB4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4,550.385</w:t>
            </w:r>
          </w:p>
        </w:tc>
        <w:tc>
          <w:tcPr>
            <w:tcW w:w="1014" w:type="pct"/>
          </w:tcPr>
          <w:p w14:paraId="4B454DE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3,046.016</w:t>
            </w:r>
          </w:p>
        </w:tc>
        <w:tc>
          <w:tcPr>
            <w:tcW w:w="983" w:type="pct"/>
          </w:tcPr>
          <w:p w14:paraId="3CCAC98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1,504.369</w:t>
            </w:r>
          </w:p>
        </w:tc>
        <w:tc>
          <w:tcPr>
            <w:tcW w:w="560" w:type="pct"/>
          </w:tcPr>
          <w:p w14:paraId="4AA2DAE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33.1%</w:t>
            </w:r>
          </w:p>
        </w:tc>
      </w:tr>
      <w:tr w:rsidR="00E179EA" w14:paraId="6FF514EE" w14:textId="77777777">
        <w:trPr>
          <w:cantSplit/>
        </w:trPr>
        <w:tc>
          <w:tcPr>
            <w:tcW w:w="1445" w:type="pct"/>
          </w:tcPr>
          <w:p w14:paraId="7A5E3FAA"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Unclassified</w:t>
            </w:r>
          </w:p>
        </w:tc>
        <w:tc>
          <w:tcPr>
            <w:tcW w:w="998" w:type="pct"/>
          </w:tcPr>
          <w:p w14:paraId="0CBD5758"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0.240</w:t>
            </w:r>
          </w:p>
        </w:tc>
        <w:tc>
          <w:tcPr>
            <w:tcW w:w="1014" w:type="pct"/>
          </w:tcPr>
          <w:p w14:paraId="56CC84BD"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 xml:space="preserve">0.208</w:t>
            </w:r>
          </w:p>
        </w:tc>
        <w:tc>
          <w:tcPr>
            <w:tcW w:w="983" w:type="pct"/>
          </w:tcPr>
          <w:p w14:paraId="7F0D2238"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 xml:space="preserve">0.032</w:t>
            </w:r>
          </w:p>
        </w:tc>
        <w:tc>
          <w:tcPr>
            <w:tcW w:w="560" w:type="pct"/>
          </w:tcPr>
          <w:p w14:paraId="35E6BD33"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 xml:space="preserve">13.3%</w:t>
            </w:r>
          </w:p>
        </w:tc>
      </w:tr>
      <w:tr w:rsidR="00E179EA" w14:paraId="3D326E36" w14:textId="77777777">
        <w:trPr>
          <w:cantSplit/>
        </w:trPr>
        <w:tc>
          <w:tcPr>
            <w:tcW w:w="1445" w:type="pct"/>
            <w:shd w:val="clear" w:color="auto" w:fill="EDEDED"/>
          </w:tcPr>
          <w:p w14:paraId="2830F2A3" w14:textId="77777777" w:rsidR="00E179EA" w:rsidRDefault="00E179EA">
            <w:pPr>
              <w:spacing w:after="0" w:line="240" w:lineRule="auto"/>
              <w:jc w:val="left"/>
              <w:rPr>
                <w:rFonts w:ascii="Arial Narrow" w:hAnsi="Arial Narrow"/>
                <w:b/>
                <w:bCs/>
                <w:sz w:val="24"/>
                <w:szCs w:val="24"/>
              </w:rPr>
            </w:pPr>
            <w:r>
              <w:rPr>
                <w:rFonts w:ascii="Arial Narrow" w:hAnsi="Arial Narrow"/>
                <w:b/>
                <w:bCs/>
                <w:sz w:val="24"/>
                <w:szCs w:val="24"/>
              </w:rPr>
              <w:t xml:space="preserve">Total </w:t>
            </w:r>
          </w:p>
        </w:tc>
        <w:tc>
          <w:tcPr>
            <w:tcW w:w="998" w:type="pct"/>
            <w:shd w:val="clear" w:color="auto" w:fill="EDEDED"/>
          </w:tcPr>
          <w:p w14:paraId="78D91A92"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6,204.318</w:t>
            </w:r>
          </w:p>
        </w:tc>
        <w:tc>
          <w:tcPr>
            <w:tcW w:w="1014" w:type="pct"/>
            <w:shd w:val="clear" w:color="auto" w:fill="EDEDED"/>
          </w:tcPr>
          <w:p w14:paraId="3BDD5E8E"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highlight w:val="red"/>
              </w:rPr>
              <w:t xml:space="preserve">4,312.194</w:t>
            </w:r>
            <w:r>
              <w:rPr>
                <w:rFonts w:ascii="Arial Narrow" w:hAnsi="Arial Narrow"/>
                <w:b/>
                <w:bCs/>
                <w:sz w:val="24"/>
                <w:szCs w:val="24"/>
              </w:rPr>
              <w:t xml:space="preserve"> </w:t>
            </w:r>
            <w:r>
              <w:rPr>
                <w:rFonts w:ascii="Arial Narrow" w:hAnsi="Arial Narrow"/>
                <w:b/>
                <w:bCs/>
                <w:sz w:val="24"/>
                <w:szCs w:val="24"/>
                <w:highlight w:val="green"/>
              </w:rPr>
              <w:t xml:space="preserve">4,326.099</w:t>
            </w:r>
          </w:p>
        </w:tc>
        <w:tc>
          <w:tcPr>
            <w:tcW w:w="983" w:type="pct"/>
            <w:shd w:val="clear" w:color="auto" w:fill="EDEDED"/>
          </w:tcPr>
          <w:p w14:paraId="36814FD1"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highlight w:val="red"/>
              </w:rPr>
              <w:t xml:space="preserve">1,785.678</w:t>
            </w:r>
            <w:r>
              <w:rPr>
                <w:rFonts w:ascii="Arial Narrow" w:hAnsi="Arial Narrow"/>
                <w:b/>
                <w:bCs/>
                <w:sz w:val="24"/>
                <w:szCs w:val="24"/>
              </w:rPr>
              <w:t xml:space="preserve"> </w:t>
            </w:r>
            <w:r>
              <w:rPr>
                <w:rFonts w:ascii="Arial Narrow" w:hAnsi="Arial Narrow"/>
                <w:b/>
                <w:bCs/>
                <w:sz w:val="24"/>
                <w:szCs w:val="24"/>
                <w:highlight w:val="green"/>
              </w:rPr>
              <w:t xml:space="preserve">1,878.219</w:t>
            </w:r>
          </w:p>
        </w:tc>
        <w:tc>
          <w:tcPr>
            <w:tcW w:w="560" w:type="pct"/>
            <w:shd w:val="clear" w:color="auto" w:fill="EDEDED"/>
          </w:tcPr>
          <w:p w14:paraId="19DFE3CA" w14:textId="77777777" w:rsidR="00E179EA" w:rsidRDefault="000B00BD">
            <w:pPr>
              <w:spacing w:after="0" w:line="240" w:lineRule="auto"/>
              <w:jc w:val="center"/>
              <w:rPr>
                <w:rFonts w:ascii="Arial Narrow" w:hAnsi="Arial Narrow"/>
                <w:b/>
                <w:bCs/>
                <w:sz w:val="24"/>
                <w:szCs w:val="24"/>
              </w:rPr>
            </w:pPr>
            <w:r>
              <w:rPr>
                <w:rFonts w:ascii="Arial Narrow" w:hAnsi="Arial Narrow"/>
                <w:b/>
                <w:bCs/>
                <w:strike/>
                <w:sz w:val="24"/>
                <w:szCs w:val="24"/>
                <w:highlight w:val="red"/>
              </w:rPr>
              <w:t>29.3%</w:t>
            </w:r>
            <w:r>
              <w:rPr>
                <w:rFonts w:ascii="Arial Narrow" w:hAnsi="Arial Narrow"/>
                <w:b/>
                <w:bCs/>
                <w:sz w:val="24"/>
                <w:szCs w:val="24"/>
              </w:rPr>
              <w:t xml:space="preserve"> </w:t>
            </w:r>
            <w:r>
              <w:rPr>
                <w:rFonts w:ascii="Arial Narrow" w:hAnsi="Arial Narrow"/>
                <w:b/>
                <w:bCs/>
                <w:sz w:val="24"/>
                <w:szCs w:val="24"/>
                <w:highlight w:val="green"/>
              </w:rPr>
              <w:t xml:space="preserve">30.3%</w:t>
            </w:r>
          </w:p>
        </w:tc>
      </w:tr>
    </w:tbl>
    <w:p w14:paraId="52BADF70" w14:textId="77777777" w:rsidR="00E179EA" w:rsidRDefault="00E179EA">
      <w:pPr>
        <w:pStyle w:val="BodyText"/>
        <w:spacing w:after="0" w:line="240" w:lineRule="auto"/>
        <w:rPr>
          <w:rFonts w:ascii="Arial Narrow" w:hAnsi="Arial Narrow"/>
          <w:sz w:val="24"/>
          <w:szCs w:val="24"/>
        </w:rPr>
      </w:pPr>
    </w:p>
    <w:p w14:paraId="661AB303" w14:textId="77777777" w:rsidR="00E179EA" w:rsidRDefault="00E179EA">
      <w:pPr>
        <w:pStyle w:val="Heading3"/>
        <w:numPr>
          <w:ilvl w:val="2"/>
          <w:numId w:val="16"/>
        </w:numPr>
        <w:spacing w:before="0" w:line="240" w:lineRule="auto"/>
        <w:jc w:val="left"/>
        <w:rPr>
          <w:rFonts w:ascii="Arial Narrow" w:hAnsi="Arial Narrow"/>
          <w:bCs/>
        </w:rPr>
      </w:pPr>
      <w:bookmarkStart w:id="117" w:name="_Toc242190624"/>
      <w:bookmarkStart w:id="118" w:name="_Toc241837040"/>
      <w:bookmarkStart w:id="119" w:name="_Hlk241792537"/>
      <w:bookmarkStart w:id="120" w:name="_Toc243395937"/>
      <w:r>
        <w:rPr>
          <w:rFonts w:ascii="Arial Narrow" w:hAnsi="Arial Narrow"/>
          <w:bCs/>
        </w:rPr>
        <w:t>Ministry of Works and Transport</w:t>
      </w:r>
      <w:bookmarkEnd w:id="117"/>
      <w:bookmarkEnd w:id="118"/>
      <w:bookmarkEnd w:id="119"/>
      <w:bookmarkEnd w:id="120"/>
    </w:p>
    <w:p w14:paraId="29526670" w14:textId="77777777" w:rsidR="00E179EA" w:rsidRDefault="00E179EA">
      <w:pPr>
        <w:spacing w:line="259"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The Ministry did not provide a UgIFT Asset Register. The MoWT register contained 87 assets, of which </w:t>
      </w:r>
      <w:r w:rsidR="000B00BD">
        <w:rPr>
          <w:rFonts w:ascii="Arial Narrow" w:hAnsi="Arial Narrow"/>
          <w:strike/>
          <w:sz w:val="24"/>
          <w:szCs w:val="24"/>
          <w:highlight w:val="red"/>
        </w:rPr>
        <w:t>70</w:t>
      </w:r>
      <w:r w:rsidR="000B00BD">
        <w:rPr>
          <w:rFonts w:ascii="Arial Narrow" w:hAnsi="Arial Narrow"/>
          <w:sz w:val="24"/>
          <w:szCs w:val="24"/>
        </w:rPr>
        <w:t xml:space="preserve"> </w:t>
      </w:r>
      <w:r w:rsidR="000B00BD">
        <w:rPr>
          <w:rFonts w:ascii="Arial Narrow" w:hAnsi="Arial Narrow"/>
          <w:sz w:val="24"/>
          <w:szCs w:val="24"/>
          <w:highlight w:val="green"/>
        </w:rPr>
        <w:t>69</w:t>
      </w:r>
      <w:r>
        <w:rPr>
          <w:rFonts w:ascii="Arial Narrow" w:hAnsi="Arial Narrow"/>
          <w:sz w:val="24"/>
          <w:szCs w:val="24"/>
        </w:rPr>
        <w:t xml:space="preserve"> ICT items were mainly desktop computers, monitors, uninterruptible power supply (UPS) units, video-conferencing equipment, printers and photocopiers; one Toyota Hilux pickup; sixteen items outside fixed-asset classification; and one unclassified entry. The sixteen items outside fixed-asset classification were keyboards as presented in </w:t>
      </w:r>
      <w:hyperlink w:anchor="_Toc243395987" w:history="1">
        <w:r>
          <w:rPr>
            <w:rFonts w:ascii="Arial Narrow" w:hAnsi="Arial Narrow"/>
            <w:sz w:val="24"/>
            <w:szCs w:val="24"/>
          </w:rPr>
          <w:t>Table 5</w:t>
        </w:r>
      </w:hyperlink>
      <w:r>
        <w:rPr>
          <w:rFonts w:ascii="Arial Narrow" w:hAnsi="Arial Narrow"/>
          <w:sz w:val="24"/>
          <w:szCs w:val="24"/>
        </w:rPr>
        <w:t xml:space="preserve">. </w:t>
      </w:r>
    </w:p>
    <w:p w14:paraId="5930A330" w14:textId="77777777" w:rsidR="00E179EA" w:rsidRDefault="00E179EA">
      <w:pPr>
        <w:pStyle w:val="Caption"/>
        <w:keepNext/>
        <w:spacing w:after="0"/>
        <w:jc w:val="center"/>
        <w:rPr>
          <w:rFonts w:ascii="Arial Narrow" w:hAnsi="Arial Narrow"/>
          <w:b/>
          <w:i w:val="0"/>
          <w:sz w:val="24"/>
          <w:szCs w:val="24"/>
        </w:rPr>
      </w:pPr>
      <w:bookmarkStart w:id="121" w:name="_Toc243395987"/>
      <w:r>
        <w:rPr>
          <w:rFonts w:ascii="Arial Narrow" w:hAnsi="Arial Narrow"/>
          <w:b/>
          <w:i w:val="0"/>
          <w:sz w:val="24"/>
          <w:szCs w:val="24"/>
        </w:rPr>
        <w:lastRenderedPageBreak/>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5</w:t>
      </w:r>
      <w:r>
        <w:rPr>
          <w:rFonts w:ascii="Arial Narrow" w:hAnsi="Arial Narrow"/>
          <w:b/>
          <w:i w:val="0"/>
          <w:sz w:val="24"/>
          <w:szCs w:val="24"/>
        </w:rPr>
        <w:fldChar w:fldCharType="end"/>
      </w:r>
      <w:r>
        <w:rPr>
          <w:rFonts w:ascii="Arial Narrow" w:hAnsi="Arial Narrow"/>
          <w:b/>
          <w:i w:val="0"/>
          <w:sz w:val="24"/>
          <w:szCs w:val="24"/>
        </w:rPr>
        <w:t>: Assets verified at MoWT</w:t>
      </w:r>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56"/>
        <w:gridCol w:w="3359"/>
      </w:tblGrid>
      <w:tr w:rsidR="00E179EA" w14:paraId="263F6225" w14:textId="77777777">
        <w:trPr>
          <w:cantSplit/>
          <w:tblHeader/>
        </w:trPr>
        <w:tc>
          <w:tcPr>
            <w:tcW w:w="3137" w:type="pct"/>
            <w:shd w:val="clear" w:color="auto" w:fill="E2EFD9"/>
          </w:tcPr>
          <w:p w14:paraId="39F153BC"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1863" w:type="pct"/>
            <w:shd w:val="clear" w:color="auto" w:fill="E2EFD9"/>
          </w:tcPr>
          <w:p w14:paraId="7A263154" w14:textId="77777777" w:rsidR="00E179EA" w:rsidRDefault="00E179EA">
            <w:pPr>
              <w:keepNext/>
              <w:spacing w:after="0" w:line="240" w:lineRule="auto"/>
              <w:jc w:val="center"/>
              <w:rPr>
                <w:rFonts w:ascii="Arial Narrow" w:hAnsi="Arial Narrow"/>
                <w:b/>
                <w:sz w:val="24"/>
                <w:szCs w:val="24"/>
              </w:rPr>
            </w:pPr>
            <w:r>
              <w:rPr>
                <w:rFonts w:ascii="Arial Narrow" w:hAnsi="Arial Narrow"/>
                <w:b/>
                <w:sz w:val="24"/>
                <w:szCs w:val="24"/>
              </w:rPr>
              <w:t>Assets</w:t>
            </w:r>
          </w:p>
        </w:tc>
      </w:tr>
      <w:tr w:rsidR="00E179EA" w14:paraId="03442DB9" w14:textId="77777777">
        <w:trPr>
          <w:cantSplit/>
        </w:trPr>
        <w:tc>
          <w:tcPr>
            <w:tcW w:w="3137" w:type="pct"/>
          </w:tcPr>
          <w:p w14:paraId="68A4FE6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863" w:type="pct"/>
          </w:tcPr>
          <w:p w14:paraId="1CBFC06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70</w:t>
            </w:r>
            <w:r>
              <w:rPr>
                <w:rFonts w:ascii="Arial Narrow" w:hAnsi="Arial Narrow"/>
                <w:sz w:val="24"/>
                <w:szCs w:val="24"/>
              </w:rPr>
              <w:t xml:space="preserve"> </w:t>
            </w:r>
            <w:r>
              <w:rPr>
                <w:rFonts w:ascii="Arial Narrow" w:hAnsi="Arial Narrow"/>
                <w:sz w:val="24"/>
                <w:szCs w:val="24"/>
                <w:highlight w:val="green"/>
              </w:rPr>
              <w:t>69</w:t>
            </w:r>
          </w:p>
        </w:tc>
      </w:tr>
      <w:tr w:rsidR="00E179EA" w14:paraId="4FBA1EC9" w14:textId="77777777">
        <w:trPr>
          <w:cantSplit/>
        </w:trPr>
        <w:tc>
          <w:tcPr>
            <w:tcW w:w="3137" w:type="pct"/>
          </w:tcPr>
          <w:p w14:paraId="699AB59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Non-fixed-asset </w:t>
            </w:r>
          </w:p>
        </w:tc>
        <w:tc>
          <w:tcPr>
            <w:tcW w:w="1863" w:type="pct"/>
          </w:tcPr>
          <w:p w14:paraId="6F34980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w:t>
            </w:r>
          </w:p>
        </w:tc>
      </w:tr>
      <w:tr w:rsidR="00E179EA" w14:paraId="2BABE346" w14:textId="77777777">
        <w:trPr>
          <w:cantSplit/>
        </w:trPr>
        <w:tc>
          <w:tcPr>
            <w:tcW w:w="3137" w:type="pct"/>
          </w:tcPr>
          <w:p w14:paraId="323BECC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863" w:type="pct"/>
          </w:tcPr>
          <w:p w14:paraId="3FF8178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w:t>
            </w:r>
          </w:p>
        </w:tc>
      </w:tr>
      <w:tr w:rsidR="00E179EA" w14:paraId="46477359" w14:textId="77777777">
        <w:trPr>
          <w:cantSplit/>
        </w:trPr>
        <w:tc>
          <w:tcPr>
            <w:tcW w:w="3137" w:type="pct"/>
          </w:tcPr>
          <w:p w14:paraId="7C3ABB9C"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Unclassified</w:t>
            </w:r>
          </w:p>
        </w:tc>
        <w:tc>
          <w:tcPr>
            <w:tcW w:w="1863" w:type="pct"/>
          </w:tcPr>
          <w:p w14:paraId="743C3EF0"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1</w:t>
            </w:r>
          </w:p>
        </w:tc>
      </w:tr>
      <w:tr w:rsidR="00E179EA" w14:paraId="4D493D46" w14:textId="77777777">
        <w:trPr>
          <w:cantSplit/>
        </w:trPr>
        <w:tc>
          <w:tcPr>
            <w:tcW w:w="3137" w:type="pct"/>
          </w:tcPr>
          <w:p w14:paraId="3E210868"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1863" w:type="pct"/>
          </w:tcPr>
          <w:p w14:paraId="144C46EA"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87</w:t>
            </w:r>
          </w:p>
        </w:tc>
      </w:tr>
    </w:tbl>
    <w:p w14:paraId="0DC07E19" w14:textId="77777777" w:rsidR="00E179EA" w:rsidRDefault="00E179EA">
      <w:pPr>
        <w:spacing w:after="0" w:line="240" w:lineRule="auto"/>
        <w:rPr>
          <w:rFonts w:ascii="Arial Narrow" w:hAnsi="Arial Narrow"/>
          <w:bCs/>
          <w:sz w:val="24"/>
          <w:szCs w:val="24"/>
        </w:rPr>
      </w:pPr>
    </w:p>
    <w:p w14:paraId="2CB24C7D"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w:t>
      </w:r>
      <w:r w:rsidR="000B00BD">
        <w:rPr>
          <w:rFonts w:ascii="Arial Narrow" w:hAnsi="Arial Narrow"/>
          <w:strike/>
          <w:sz w:val="24"/>
          <w:szCs w:val="24"/>
          <w:highlight w:val="red"/>
        </w:rPr>
        <w:t>All the assets were functional and in use.</w:t>
      </w:r>
      <w:r w:rsidR="000B00BD">
        <w:rPr>
          <w:rFonts w:ascii="Arial Narrow" w:hAnsi="Arial Narrow"/>
          <w:sz w:val="24"/>
          <w:szCs w:val="24"/>
        </w:rPr>
        <w:t xml:space="preserve"> </w:t>
      </w:r>
      <w:r w:rsidR="000B00BD">
        <w:rPr>
          <w:rFonts w:ascii="Arial Narrow" w:hAnsi="Arial Narrow"/>
          <w:sz w:val="24"/>
          <w:szCs w:val="24"/>
          <w:highlight w:val="green"/>
        </w:rPr>
        <w:t>71 assets (81.6%) were functional and in use, while 16 (18.4%) were functional and in store.</w:t>
      </w:r>
    </w:p>
    <w:p w14:paraId="4F2D3538" w14:textId="77777777" w:rsidR="00E179EA" w:rsidRDefault="00E179EA">
      <w:pPr>
        <w:spacing w:after="0" w:line="240" w:lineRule="auto"/>
        <w:rPr>
          <w:rFonts w:ascii="Arial Narrow" w:hAnsi="Arial Narrow"/>
          <w:b/>
          <w:bCs/>
          <w:sz w:val="24"/>
          <w:szCs w:val="24"/>
        </w:rPr>
      </w:pPr>
    </w:p>
    <w:p w14:paraId="145F8F1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Of the 87 assets, 79 (90.8%) had usable identifiers, with 77 (88.5%) having UgIFT or UGFT in the tag field and two (2.3%) carrying another identifier</w:t>
      </w:r>
      <w:r w:rsidR="00B472DC">
        <w:rPr>
          <w:rFonts w:ascii="Arial Narrow" w:hAnsi="Arial Narrow"/>
          <w:sz w:val="24"/>
          <w:szCs w:val="24"/>
        </w:rPr>
        <w:t xml:space="preserve"> other than UgIFT engravement</w:t>
      </w:r>
      <w:r>
        <w:rPr>
          <w:rFonts w:ascii="Arial Narrow" w:hAnsi="Arial Narrow"/>
          <w:sz w:val="24"/>
          <w:szCs w:val="24"/>
        </w:rPr>
        <w:t>; eight (9.2%) had no usable tag recorded.</w:t>
      </w:r>
    </w:p>
    <w:p w14:paraId="31006455" w14:textId="77777777" w:rsidR="00E179EA" w:rsidRDefault="00E179EA">
      <w:pPr>
        <w:spacing w:after="0" w:line="240" w:lineRule="auto"/>
        <w:rPr>
          <w:rFonts w:ascii="Arial Narrow" w:hAnsi="Arial Narrow"/>
          <w:sz w:val="24"/>
          <w:szCs w:val="24"/>
        </w:rPr>
      </w:pPr>
    </w:p>
    <w:p w14:paraId="7715CC98" w14:textId="77777777" w:rsidR="00E179EA" w:rsidRPr="00B74241" w:rsidRDefault="00E179EA">
      <w:pPr>
        <w:pStyle w:val="Caption"/>
        <w:spacing w:after="0"/>
        <w:rPr>
          <w:rFonts w:ascii="Arial Narrow" w:hAnsi="Arial Narrow"/>
          <w:i w:val="0"/>
          <w:sz w:val="24"/>
          <w:szCs w:val="24"/>
        </w:rPr>
      </w:pPr>
      <w:r w:rsidRPr="00B74241">
        <w:rPr>
          <w:rFonts w:ascii="Arial Narrow" w:hAnsi="Arial Narrow"/>
          <w:b/>
          <w:bCs/>
          <w:i w:val="0"/>
          <w:sz w:val="24"/>
          <w:szCs w:val="24"/>
        </w:rPr>
        <w:t>Financial Value of assets</w:t>
      </w:r>
      <w:r w:rsidRPr="00B74241">
        <w:rPr>
          <w:rFonts w:ascii="Arial Narrow" w:hAnsi="Arial Narrow"/>
          <w:i w:val="0"/>
          <w:sz w:val="24"/>
          <w:szCs w:val="24"/>
        </w:rPr>
        <w:t xml:space="preserve">: The recorded value was established </w:t>
      </w:r>
      <w:r w:rsidRPr="00BF60DB">
        <w:rPr>
          <w:rFonts w:ascii="Arial Narrow" w:hAnsi="Arial Narrow"/>
          <w:sz w:val="24"/>
          <w:szCs w:val="24"/>
        </w:rPr>
        <w:t>as UGX 455,932,376</w:t>
      </w:r>
      <w:r w:rsidRPr="00B74241">
        <w:rPr>
          <w:rFonts w:ascii="Arial Narrow" w:hAnsi="Arial Narrow"/>
          <w:i w:val="0"/>
          <w:sz w:val="24"/>
          <w:szCs w:val="24"/>
        </w:rPr>
        <w:t xml:space="preserve">. Accumulated depreciation is </w:t>
      </w:r>
      <w:r w:rsidRPr="00BF60DB">
        <w:rPr>
          <w:rFonts w:ascii="Arial Narrow" w:hAnsi="Arial Narrow"/>
          <w:sz w:val="24"/>
          <w:szCs w:val="24"/>
        </w:rPr>
        <w:t xml:space="preserve">UGX </w:t>
      </w:r>
      <w:r w:rsidRPr="00BF60DB">
        <w:rPr>
          <w:rFonts w:ascii="Arial Narrow" w:hAnsi="Arial Narrow"/>
          <w:sz w:val="24"/>
          <w:szCs w:val="24"/>
          <w:highlight w:val="red"/>
        </w:rPr>
        <w:t xml:space="preserve">326,484,882</w:t>
      </w:r>
      <w:r w:rsidRPr="00BF60DB">
        <w:rPr>
          <w:rFonts w:ascii="Arial Narrow" w:hAnsi="Arial Narrow"/>
          <w:sz w:val="24"/>
          <w:szCs w:val="24"/>
        </w:rPr>
        <w:t xml:space="preserve"> </w:t>
      </w:r>
      <w:r w:rsidRPr="00BF60DB">
        <w:rPr>
          <w:rFonts w:ascii="Arial Narrow" w:hAnsi="Arial Narrow"/>
          <w:sz w:val="24"/>
          <w:szCs w:val="24"/>
          <w:highlight w:val="green"/>
        </w:rPr>
        <w:t xml:space="preserve">337,956,082</w:t>
      </w:r>
      <w:r w:rsidRPr="00B74241">
        <w:rPr>
          <w:rFonts w:ascii="Arial Narrow" w:hAnsi="Arial Narrow"/>
          <w:i w:val="0"/>
          <w:sz w:val="24"/>
          <w:szCs w:val="24"/>
        </w:rPr>
        <w:t xml:space="preserve"> and net book value is </w:t>
      </w:r>
      <w:r w:rsidRPr="00BF60DB">
        <w:rPr>
          <w:rFonts w:ascii="Arial Narrow" w:hAnsi="Arial Narrow"/>
          <w:sz w:val="24"/>
          <w:szCs w:val="24"/>
        </w:rPr>
        <w:t xml:space="preserve">UGX </w:t>
      </w:r>
      <w:r w:rsidRPr="00BF60DB">
        <w:rPr>
          <w:rFonts w:ascii="Arial Narrow" w:hAnsi="Arial Narrow"/>
          <w:sz w:val="24"/>
          <w:szCs w:val="24"/>
          <w:highlight w:val="red"/>
        </w:rPr>
        <w:t xml:space="preserve">115,311,494</w:t>
      </w:r>
      <w:r w:rsidRPr="00BF60DB">
        <w:rPr>
          <w:rFonts w:ascii="Arial Narrow" w:hAnsi="Arial Narrow"/>
          <w:sz w:val="24"/>
          <w:szCs w:val="24"/>
        </w:rPr>
        <w:t xml:space="preserve"> </w:t>
      </w:r>
      <w:r w:rsidRPr="00BF60DB">
        <w:rPr>
          <w:rFonts w:ascii="Arial Narrow" w:hAnsi="Arial Narrow"/>
          <w:sz w:val="24"/>
          <w:szCs w:val="24"/>
          <w:highlight w:val="green"/>
        </w:rPr>
        <w:t xml:space="preserve">117,976,294</w:t>
      </w:r>
      <w:r w:rsidRPr="00B74241">
        <w:rPr>
          <w:rFonts w:ascii="Arial Narrow" w:hAnsi="Arial Narrow"/>
          <w:i w:val="0"/>
          <w:sz w:val="24"/>
          <w:szCs w:val="24"/>
        </w:rPr>
        <w:t xml:space="preserve"> as at 30</w:t>
      </w:r>
      <w:r w:rsidRPr="00B74241">
        <w:rPr>
          <w:rFonts w:ascii="Arial Narrow" w:hAnsi="Arial Narrow"/>
          <w:i w:val="0"/>
          <w:sz w:val="24"/>
          <w:szCs w:val="24"/>
          <w:vertAlign w:val="superscript"/>
        </w:rPr>
        <w:t>th</w:t>
      </w:r>
      <w:r w:rsidRPr="00B74241">
        <w:rPr>
          <w:rFonts w:ascii="Arial Narrow" w:hAnsi="Arial Narrow"/>
          <w:i w:val="0"/>
          <w:sz w:val="24"/>
          <w:szCs w:val="24"/>
        </w:rPr>
        <w:t xml:space="preserve"> September 2026 as presented in Table 6</w:t>
      </w:r>
    </w:p>
    <w:p w14:paraId="1A56DA82" w14:textId="77777777" w:rsidR="00E179EA" w:rsidRDefault="00E179EA">
      <w:pPr>
        <w:spacing w:after="0" w:line="240" w:lineRule="auto"/>
        <w:rPr>
          <w:rFonts w:ascii="Arial Narrow" w:hAnsi="Arial Narrow"/>
          <w:sz w:val="24"/>
          <w:szCs w:val="24"/>
        </w:rPr>
      </w:pPr>
    </w:p>
    <w:p w14:paraId="1109674D" w14:textId="77777777" w:rsidR="00E179EA" w:rsidRDefault="00E179EA">
      <w:pPr>
        <w:pStyle w:val="Caption"/>
        <w:keepNext/>
        <w:spacing w:after="0"/>
        <w:jc w:val="center"/>
        <w:rPr>
          <w:rFonts w:ascii="Arial Narrow" w:hAnsi="Arial Narrow"/>
          <w:b/>
          <w:i w:val="0"/>
          <w:sz w:val="24"/>
          <w:szCs w:val="24"/>
        </w:rPr>
      </w:pPr>
      <w:bookmarkStart w:id="122" w:name="_Toc24339598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6</w:t>
      </w:r>
      <w:r>
        <w:rPr>
          <w:rFonts w:ascii="Arial Narrow" w:hAnsi="Arial Narrow"/>
          <w:b/>
          <w:i w:val="0"/>
          <w:sz w:val="24"/>
          <w:szCs w:val="24"/>
        </w:rPr>
        <w:fldChar w:fldCharType="end"/>
      </w:r>
      <w:r>
        <w:rPr>
          <w:rFonts w:ascii="Arial Narrow" w:hAnsi="Arial Narrow"/>
          <w:b/>
          <w:i w:val="0"/>
          <w:sz w:val="24"/>
          <w:szCs w:val="24"/>
        </w:rPr>
        <w:t>:  MoWT asset values by category</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4"/>
        <w:gridCol w:w="1621"/>
        <w:gridCol w:w="2391"/>
        <w:gridCol w:w="1659"/>
        <w:gridCol w:w="1010"/>
      </w:tblGrid>
      <w:tr w:rsidR="00E179EA" w14:paraId="1FF01968" w14:textId="77777777">
        <w:trPr>
          <w:cantSplit/>
          <w:tblHeader/>
        </w:trPr>
        <w:tc>
          <w:tcPr>
            <w:tcW w:w="1295" w:type="pct"/>
            <w:shd w:val="clear" w:color="auto" w:fill="E2EFD9"/>
          </w:tcPr>
          <w:p w14:paraId="30CC9FAF"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99" w:type="pct"/>
            <w:shd w:val="clear" w:color="auto" w:fill="E2EFD9"/>
          </w:tcPr>
          <w:p w14:paraId="3516C49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26" w:type="pct"/>
            <w:shd w:val="clear" w:color="auto" w:fill="E2EFD9"/>
          </w:tcPr>
          <w:p w14:paraId="458050F6" w14:textId="77777777" w:rsidR="00E179EA" w:rsidRDefault="00E179EA">
            <w:pPr>
              <w:keepNext/>
              <w:spacing w:after="0" w:line="240" w:lineRule="auto"/>
              <w:jc w:val="center"/>
              <w:rPr>
                <w:rFonts w:ascii="Arial Narrow" w:hAnsi="Arial Narrow"/>
                <w:b/>
                <w:bCs/>
                <w:sz w:val="24"/>
                <w:szCs w:val="24"/>
              </w:rPr>
            </w:pPr>
            <w:r>
              <w:rPr>
                <w:rFonts w:ascii="Arial Narrow" w:hAnsi="Arial Narrow"/>
                <w:b/>
                <w:bCs/>
                <w:sz w:val="24"/>
                <w:szCs w:val="24"/>
              </w:rPr>
              <w:t xml:space="preserve">Accumulated depreciation </w:t>
            </w:r>
          </w:p>
          <w:p w14:paraId="66AEB61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(ugx million)</w:t>
            </w:r>
          </w:p>
        </w:tc>
        <w:tc>
          <w:tcPr>
            <w:tcW w:w="920" w:type="pct"/>
            <w:shd w:val="clear" w:color="auto" w:fill="E2EFD9"/>
          </w:tcPr>
          <w:p w14:paraId="578DAB6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60" w:type="pct"/>
            <w:shd w:val="clear" w:color="auto" w:fill="E2EFD9"/>
          </w:tcPr>
          <w:p w14:paraId="70F5C76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C01F53C" w14:textId="77777777">
        <w:trPr>
          <w:cantSplit/>
        </w:trPr>
        <w:tc>
          <w:tcPr>
            <w:tcW w:w="1295" w:type="pct"/>
          </w:tcPr>
          <w:p w14:paraId="590B73D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99" w:type="pct"/>
          </w:tcPr>
          <w:p w14:paraId="2767B66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259.914</w:t>
            </w:r>
          </w:p>
        </w:tc>
        <w:tc>
          <w:tcPr>
            <w:tcW w:w="1326" w:type="pct"/>
          </w:tcPr>
          <w:p w14:paraId="50CD693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137.001</w:t>
            </w:r>
            <w:r>
              <w:rPr>
                <w:rFonts w:ascii="Arial Narrow" w:hAnsi="Arial Narrow"/>
                <w:sz w:val="24"/>
                <w:szCs w:val="24"/>
              </w:rPr>
              <w:t xml:space="preserve"> </w:t>
            </w:r>
            <w:r>
              <w:rPr>
                <w:rFonts w:ascii="Arial Narrow" w:hAnsi="Arial Narrow"/>
                <w:sz w:val="24"/>
                <w:szCs w:val="24"/>
                <w:highlight w:val="green"/>
              </w:rPr>
              <w:t xml:space="preserve">148.472</w:t>
            </w:r>
          </w:p>
        </w:tc>
        <w:tc>
          <w:tcPr>
            <w:tcW w:w="920" w:type="pct"/>
          </w:tcPr>
          <w:p w14:paraId="7349DD4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108.778</w:t>
            </w:r>
            <w:r>
              <w:rPr>
                <w:rFonts w:ascii="Arial Narrow" w:hAnsi="Arial Narrow"/>
                <w:sz w:val="24"/>
                <w:szCs w:val="24"/>
              </w:rPr>
              <w:t xml:space="preserve"> </w:t>
            </w:r>
            <w:r>
              <w:rPr>
                <w:rFonts w:ascii="Arial Narrow" w:hAnsi="Arial Narrow"/>
                <w:sz w:val="24"/>
                <w:szCs w:val="24"/>
                <w:highlight w:val="green"/>
              </w:rPr>
              <w:t xml:space="preserve">111.442</w:t>
            </w:r>
          </w:p>
        </w:tc>
        <w:tc>
          <w:tcPr>
            <w:tcW w:w="560" w:type="pct"/>
          </w:tcPr>
          <w:p w14:paraId="73BB1AD9"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44.3%</w:t>
            </w:r>
            <w:r>
              <w:rPr>
                <w:rFonts w:ascii="Arial Narrow" w:hAnsi="Arial Narrow"/>
                <w:sz w:val="24"/>
                <w:szCs w:val="24"/>
              </w:rPr>
              <w:t xml:space="preserve"> </w:t>
            </w:r>
            <w:r>
              <w:rPr>
                <w:rFonts w:ascii="Arial Narrow" w:hAnsi="Arial Narrow"/>
                <w:sz w:val="24"/>
                <w:szCs w:val="24"/>
                <w:highlight w:val="green"/>
              </w:rPr>
              <w:t xml:space="preserve">42.9%</w:t>
            </w:r>
          </w:p>
        </w:tc>
      </w:tr>
      <w:tr w:rsidR="00E179EA" w14:paraId="197D8EB2" w14:textId="77777777">
        <w:trPr>
          <w:cantSplit/>
        </w:trPr>
        <w:tc>
          <w:tcPr>
            <w:tcW w:w="1295" w:type="pct"/>
          </w:tcPr>
          <w:p w14:paraId="2229E91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99" w:type="pct"/>
          </w:tcPr>
          <w:p w14:paraId="3CE11A8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196.018</w:t>
            </w:r>
          </w:p>
        </w:tc>
        <w:tc>
          <w:tcPr>
            <w:tcW w:w="1326" w:type="pct"/>
          </w:tcPr>
          <w:p w14:paraId="22C2DBA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189.484</w:t>
            </w:r>
          </w:p>
        </w:tc>
        <w:tc>
          <w:tcPr>
            <w:tcW w:w="920" w:type="pct"/>
          </w:tcPr>
          <w:p w14:paraId="2872254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6.534</w:t>
            </w:r>
          </w:p>
        </w:tc>
        <w:tc>
          <w:tcPr>
            <w:tcW w:w="560" w:type="pct"/>
          </w:tcPr>
          <w:p w14:paraId="3E0D262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3.3%</w:t>
            </w:r>
          </w:p>
        </w:tc>
      </w:tr>
      <w:tr w:rsidR="00E179EA" w14:paraId="4C5F10E1" w14:textId="77777777">
        <w:trPr>
          <w:cantSplit/>
        </w:trPr>
        <w:tc>
          <w:tcPr>
            <w:tcW w:w="1295" w:type="pct"/>
          </w:tcPr>
          <w:p w14:paraId="00D8050E"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Unclassified</w:t>
            </w:r>
          </w:p>
        </w:tc>
        <w:tc>
          <w:tcPr>
            <w:tcW w:w="899" w:type="pct"/>
          </w:tcPr>
          <w:p w14:paraId="7A469B03"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Unavailable</w:t>
            </w:r>
          </w:p>
        </w:tc>
        <w:tc>
          <w:tcPr>
            <w:tcW w:w="1326" w:type="pct"/>
          </w:tcPr>
          <w:p w14:paraId="01B5B363"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920" w:type="pct"/>
          </w:tcPr>
          <w:p w14:paraId="32AF8E32"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560" w:type="pct"/>
          </w:tcPr>
          <w:p w14:paraId="13EED49C"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n/a</w:t>
            </w:r>
          </w:p>
        </w:tc>
      </w:tr>
      <w:tr w:rsidR="00E179EA" w14:paraId="03E2DEDE" w14:textId="77777777">
        <w:trPr>
          <w:cantSplit/>
        </w:trPr>
        <w:tc>
          <w:tcPr>
            <w:tcW w:w="1295" w:type="pct"/>
          </w:tcPr>
          <w:p w14:paraId="76176805"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Outside fixed-asset classification</w:t>
            </w:r>
          </w:p>
        </w:tc>
        <w:tc>
          <w:tcPr>
            <w:tcW w:w="899" w:type="pct"/>
          </w:tcPr>
          <w:p w14:paraId="7AFE7150"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1326" w:type="pct"/>
          </w:tcPr>
          <w:p w14:paraId="0E4E00AD"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920" w:type="pct"/>
          </w:tcPr>
          <w:p w14:paraId="617CB500"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560" w:type="pct"/>
          </w:tcPr>
          <w:p w14:paraId="0838BE22"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n/a</w:t>
            </w:r>
          </w:p>
        </w:tc>
      </w:tr>
      <w:tr w:rsidR="00E179EA" w14:paraId="4F41349B" w14:textId="77777777">
        <w:trPr>
          <w:cantSplit/>
        </w:trPr>
        <w:tc>
          <w:tcPr>
            <w:tcW w:w="1295" w:type="pct"/>
            <w:shd w:val="clear" w:color="auto" w:fill="EDEDED"/>
          </w:tcPr>
          <w:p w14:paraId="318CAD30"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Total </w:t>
            </w:r>
          </w:p>
        </w:tc>
        <w:tc>
          <w:tcPr>
            <w:tcW w:w="899" w:type="pct"/>
            <w:shd w:val="clear" w:color="auto" w:fill="EDEDED"/>
          </w:tcPr>
          <w:p w14:paraId="7CDCC94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455.932</w:t>
            </w:r>
          </w:p>
        </w:tc>
        <w:tc>
          <w:tcPr>
            <w:tcW w:w="1326" w:type="pct"/>
            <w:shd w:val="clear" w:color="auto" w:fill="EDEDED"/>
          </w:tcPr>
          <w:p w14:paraId="3D237806"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326.485</w:t>
            </w:r>
            <w:r>
              <w:rPr>
                <w:rFonts w:ascii="Arial Narrow" w:hAnsi="Arial Narrow"/>
                <w:b/>
                <w:sz w:val="24"/>
                <w:szCs w:val="24"/>
              </w:rPr>
              <w:t xml:space="preserve"> </w:t>
            </w:r>
            <w:r>
              <w:rPr>
                <w:rFonts w:ascii="Arial Narrow" w:hAnsi="Arial Narrow"/>
                <w:b/>
                <w:sz w:val="24"/>
                <w:szCs w:val="24"/>
                <w:highlight w:val="green"/>
              </w:rPr>
              <w:t xml:space="preserve">337.956</w:t>
            </w:r>
          </w:p>
        </w:tc>
        <w:tc>
          <w:tcPr>
            <w:tcW w:w="920" w:type="pct"/>
            <w:shd w:val="clear" w:color="auto" w:fill="EDEDED"/>
          </w:tcPr>
          <w:p w14:paraId="14C04B2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115.311</w:t>
            </w:r>
            <w:r>
              <w:rPr>
                <w:rFonts w:ascii="Arial Narrow" w:hAnsi="Arial Narrow"/>
                <w:b/>
                <w:sz w:val="24"/>
                <w:szCs w:val="24"/>
              </w:rPr>
              <w:t xml:space="preserve"> </w:t>
            </w:r>
            <w:r>
              <w:rPr>
                <w:rFonts w:ascii="Arial Narrow" w:hAnsi="Arial Narrow"/>
                <w:b/>
                <w:sz w:val="24"/>
                <w:szCs w:val="24"/>
                <w:highlight w:val="green"/>
              </w:rPr>
              <w:t xml:space="preserve">117.976</w:t>
            </w:r>
          </w:p>
        </w:tc>
        <w:tc>
          <w:tcPr>
            <w:tcW w:w="560" w:type="pct"/>
            <w:shd w:val="clear" w:color="auto" w:fill="EDEDED"/>
          </w:tcPr>
          <w:p w14:paraId="300F1FB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26.1%</w:t>
            </w:r>
            <w:r>
              <w:rPr>
                <w:rFonts w:ascii="Arial Narrow" w:hAnsi="Arial Narrow"/>
                <w:b/>
                <w:sz w:val="24"/>
                <w:szCs w:val="24"/>
              </w:rPr>
              <w:t xml:space="preserve"> </w:t>
            </w:r>
            <w:r>
              <w:rPr>
                <w:rFonts w:ascii="Arial Narrow" w:hAnsi="Arial Narrow"/>
                <w:b/>
                <w:sz w:val="24"/>
                <w:szCs w:val="24"/>
                <w:highlight w:val="green"/>
              </w:rPr>
              <w:t xml:space="preserve">25.9%</w:t>
            </w:r>
          </w:p>
        </w:tc>
      </w:tr>
    </w:tbl>
    <w:p w14:paraId="138BF8D3" w14:textId="77777777" w:rsidR="00E179EA" w:rsidRDefault="00E179EA">
      <w:pPr>
        <w:spacing w:after="0" w:line="240" w:lineRule="auto"/>
        <w:rPr>
          <w:rFonts w:ascii="Arial Narrow" w:hAnsi="Arial Narrow"/>
          <w:sz w:val="24"/>
          <w:szCs w:val="24"/>
        </w:rPr>
      </w:pPr>
    </w:p>
    <w:p w14:paraId="7BD57A4F" w14:textId="77777777" w:rsidR="00E179EA" w:rsidRDefault="00E179EA">
      <w:pPr>
        <w:pStyle w:val="Heading3"/>
        <w:numPr>
          <w:ilvl w:val="2"/>
          <w:numId w:val="16"/>
        </w:numPr>
        <w:spacing w:before="0" w:line="240" w:lineRule="auto"/>
        <w:jc w:val="left"/>
        <w:rPr>
          <w:rFonts w:ascii="Arial Narrow" w:hAnsi="Arial Narrow"/>
          <w:bCs/>
        </w:rPr>
      </w:pPr>
      <w:bookmarkStart w:id="123" w:name="_Toc241837041"/>
      <w:bookmarkStart w:id="124" w:name="_heading=h.fd46rrxqn5qy"/>
      <w:bookmarkStart w:id="125" w:name="_Toc242190625"/>
      <w:bookmarkStart w:id="126" w:name="bookmark=id.g03wsxmc9uzr"/>
      <w:bookmarkStart w:id="127" w:name="bookmark=id.rooyaefj8qhg"/>
      <w:bookmarkStart w:id="128" w:name="_Toc243395938"/>
      <w:r>
        <w:rPr>
          <w:rFonts w:ascii="Arial Narrow" w:hAnsi="Arial Narrow"/>
          <w:bCs/>
        </w:rPr>
        <w:t>Ministry of Education and Sports</w:t>
      </w:r>
      <w:bookmarkEnd w:id="123"/>
      <w:bookmarkEnd w:id="124"/>
      <w:bookmarkEnd w:id="125"/>
      <w:bookmarkEnd w:id="126"/>
      <w:bookmarkEnd w:id="127"/>
      <w:bookmarkEnd w:id="128"/>
    </w:p>
    <w:p w14:paraId="47C229BA"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verification at the Ministry of Education and Sports (MoES) established that the ministry had 10,783 assets. All the assets are ICT </w:t>
      </w:r>
      <w:r w:rsidR="00CC122A">
        <w:rPr>
          <w:rFonts w:ascii="Arial Narrow" w:eastAsia="Arial Narrow" w:hAnsi="Arial Narrow"/>
          <w:sz w:val="24"/>
          <w:szCs w:val="24"/>
        </w:rPr>
        <w:t>equipment,</w:t>
      </w:r>
      <w:r>
        <w:rPr>
          <w:rFonts w:ascii="Arial Narrow" w:eastAsia="Arial Narrow" w:hAnsi="Arial Narrow"/>
          <w:sz w:val="24"/>
          <w:szCs w:val="24"/>
        </w:rPr>
        <w:t xml:space="preserve"> and these include 9,324 TELA handsets, 1,001 tablets (976 of them inspection tablets), 456 laptops, a photocopier and a printer. Teacher, Effectiveness and Learner Achievement (TELA) is the system, financed by UgIFT, that the ministry uses to monitor attendance and performance in schools; the handsets and inspection tablets are deployed in local governments and remain MoES assets.</w:t>
      </w:r>
    </w:p>
    <w:p w14:paraId="7EC79650" w14:textId="77777777" w:rsidR="00E179EA" w:rsidRDefault="00E179EA">
      <w:pPr>
        <w:spacing w:after="0" w:line="240" w:lineRule="auto"/>
        <w:rPr>
          <w:rFonts w:ascii="Arial Narrow" w:eastAsia="Arial Narrow" w:hAnsi="Arial Narrow"/>
          <w:sz w:val="24"/>
          <w:szCs w:val="24"/>
        </w:rPr>
      </w:pPr>
    </w:p>
    <w:p w14:paraId="49DE81C9"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All 10,783 assets (100.0%) are recorded as functional and in use. All 456 laptops are recorded as functional and in use. </w:t>
      </w:r>
      <w:hyperlink w:anchor="_Toc243395989" w:history="1">
        <w:r>
          <w:rPr>
            <w:rFonts w:ascii="Arial Narrow" w:eastAsia="Arial Narrow" w:hAnsi="Arial Narrow"/>
            <w:sz w:val="24"/>
            <w:szCs w:val="24"/>
          </w:rPr>
          <w:t>Table 7</w:t>
        </w:r>
      </w:hyperlink>
      <w:r>
        <w:rPr>
          <w:rFonts w:ascii="Arial Narrow" w:eastAsia="Arial Narrow" w:hAnsi="Arial Narrow"/>
          <w:sz w:val="24"/>
          <w:szCs w:val="24"/>
        </w:rPr>
        <w:t xml:space="preserve"> presents condition and use.</w:t>
      </w:r>
    </w:p>
    <w:p w14:paraId="7825C645" w14:textId="77777777" w:rsidR="00E179EA" w:rsidRDefault="00E179EA">
      <w:pPr>
        <w:spacing w:after="0" w:line="240" w:lineRule="auto"/>
        <w:rPr>
          <w:rFonts w:ascii="Arial Narrow" w:eastAsia="Arial Narrow" w:hAnsi="Arial Narrow"/>
          <w:sz w:val="24"/>
          <w:szCs w:val="24"/>
        </w:rPr>
      </w:pPr>
    </w:p>
    <w:p w14:paraId="5C34457E" w14:textId="77777777" w:rsidR="00E179EA" w:rsidRDefault="00E179EA">
      <w:pPr>
        <w:pStyle w:val="Caption"/>
        <w:keepNext/>
        <w:spacing w:after="0"/>
        <w:jc w:val="center"/>
        <w:rPr>
          <w:rFonts w:ascii="Arial Narrow" w:eastAsia="Arial Narrow" w:hAnsi="Arial Narrow"/>
          <w:b/>
          <w:i w:val="0"/>
          <w:sz w:val="24"/>
          <w:szCs w:val="24"/>
        </w:rPr>
      </w:pPr>
      <w:bookmarkStart w:id="129" w:name="_Toc243395989"/>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7</w:t>
      </w:r>
      <w:r>
        <w:rPr>
          <w:rFonts w:ascii="Arial Narrow" w:hAnsi="Arial Narrow"/>
          <w:b/>
          <w:i w:val="0"/>
          <w:sz w:val="24"/>
          <w:szCs w:val="24"/>
        </w:rPr>
        <w:fldChar w:fldCharType="end"/>
      </w:r>
      <w:r>
        <w:rPr>
          <w:rFonts w:ascii="Arial Narrow" w:hAnsi="Arial Narrow"/>
          <w:b/>
          <w:i w:val="0"/>
          <w:sz w:val="24"/>
          <w:szCs w:val="24"/>
        </w:rPr>
        <w:t>: Condition and use of assets for MoES</w:t>
      </w:r>
      <w:bookmarkEnd w:id="1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4"/>
        <w:gridCol w:w="2575"/>
        <w:gridCol w:w="2036"/>
      </w:tblGrid>
      <w:tr w:rsidR="00E179EA" w14:paraId="4C7AC58B" w14:textId="77777777">
        <w:trPr>
          <w:cantSplit/>
          <w:tblHeader/>
        </w:trPr>
        <w:tc>
          <w:tcPr>
            <w:tcW w:w="2443" w:type="pct"/>
            <w:shd w:val="clear" w:color="auto" w:fill="E2EFD9"/>
          </w:tcPr>
          <w:p w14:paraId="5C5AD980"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Condition</w:t>
            </w:r>
          </w:p>
        </w:tc>
        <w:tc>
          <w:tcPr>
            <w:tcW w:w="1428" w:type="pct"/>
            <w:shd w:val="clear" w:color="auto" w:fill="E2EFD9"/>
          </w:tcPr>
          <w:p w14:paraId="2456DE7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129" w:type="pct"/>
            <w:shd w:val="clear" w:color="auto" w:fill="E2EFD9"/>
          </w:tcPr>
          <w:p w14:paraId="33A1425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548F980F" w14:textId="77777777">
        <w:trPr>
          <w:cantSplit/>
        </w:trPr>
        <w:tc>
          <w:tcPr>
            <w:tcW w:w="2443" w:type="pct"/>
          </w:tcPr>
          <w:p w14:paraId="1CF9395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Functional</w:t>
            </w:r>
          </w:p>
        </w:tc>
        <w:tc>
          <w:tcPr>
            <w:tcW w:w="1428" w:type="pct"/>
          </w:tcPr>
          <w:p w14:paraId="2019A24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10,783</w:t>
            </w:r>
          </w:p>
        </w:tc>
        <w:tc>
          <w:tcPr>
            <w:tcW w:w="1129" w:type="pct"/>
          </w:tcPr>
          <w:p w14:paraId="1272AE2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100.0%</w:t>
            </w:r>
          </w:p>
        </w:tc>
      </w:tr>
      <w:tr w:rsidR="00E179EA" w14:paraId="2107DFB0" w14:textId="77777777">
        <w:trPr>
          <w:cantSplit/>
        </w:trPr>
        <w:tc>
          <w:tcPr>
            <w:tcW w:w="2443" w:type="pct"/>
          </w:tcPr>
          <w:p w14:paraId="23C9506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Faulty</w:t>
            </w:r>
          </w:p>
        </w:tc>
        <w:tc>
          <w:tcPr>
            <w:tcW w:w="1428" w:type="pct"/>
          </w:tcPr>
          <w:p w14:paraId="7D1DD71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1129" w:type="pct"/>
          </w:tcPr>
          <w:p w14:paraId="7CD20B4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6DBABAF8" w14:textId="77777777">
        <w:trPr>
          <w:cantSplit/>
        </w:trPr>
        <w:tc>
          <w:tcPr>
            <w:tcW w:w="2443" w:type="pct"/>
            <w:shd w:val="clear" w:color="auto" w:fill="EDEDED"/>
          </w:tcPr>
          <w:p w14:paraId="461D39A1"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1428" w:type="pct"/>
            <w:shd w:val="clear" w:color="auto" w:fill="EDEDED"/>
          </w:tcPr>
          <w:p w14:paraId="6A38B565"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10,783</w:t>
            </w:r>
          </w:p>
        </w:tc>
        <w:tc>
          <w:tcPr>
            <w:tcW w:w="1129" w:type="pct"/>
            <w:shd w:val="clear" w:color="auto" w:fill="EDEDED"/>
          </w:tcPr>
          <w:p w14:paraId="1C93D0B7"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100.0%</w:t>
            </w:r>
          </w:p>
        </w:tc>
      </w:tr>
    </w:tbl>
    <w:p w14:paraId="2FA3A8AB" w14:textId="77777777" w:rsidR="00E179EA" w:rsidRDefault="00E179EA">
      <w:pPr>
        <w:spacing w:after="0" w:line="240" w:lineRule="auto"/>
        <w:rPr>
          <w:rFonts w:ascii="Arial Narrow" w:eastAsia="Arial Narrow" w:hAnsi="Arial Narrow"/>
          <w:sz w:val="24"/>
          <w:szCs w:val="24"/>
        </w:rPr>
      </w:pPr>
    </w:p>
    <w:p w14:paraId="348A633E"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lastRenderedPageBreak/>
        <w:t>Marking and Identification:</w:t>
      </w:r>
      <w:r>
        <w:rPr>
          <w:rFonts w:ascii="Arial Narrow" w:eastAsia="Arial Narrow" w:hAnsi="Arial Narrow"/>
          <w:sz w:val="24"/>
          <w:szCs w:val="24"/>
        </w:rPr>
        <w:t xml:space="preserve"> Of the 10,783 assets, 458 (4.2%) had UgIFT or UGFT in the tag field, while 10,325 (95.8%) had no UgIFT tag recorded. None of the handsets or tablets carries an engravement mark. </w:t>
      </w:r>
    </w:p>
    <w:p w14:paraId="3C0E0110" w14:textId="77777777" w:rsidR="00E179EA" w:rsidRDefault="00E179EA">
      <w:pPr>
        <w:pStyle w:val="Caption"/>
        <w:keepNext/>
        <w:spacing w:after="0"/>
        <w:jc w:val="center"/>
        <w:rPr>
          <w:rFonts w:ascii="Arial Narrow" w:hAnsi="Arial Narrow"/>
          <w:b/>
          <w:i w:val="0"/>
          <w:sz w:val="24"/>
          <w:szCs w:val="24"/>
        </w:rPr>
      </w:pPr>
      <w:bookmarkStart w:id="130" w:name="_Toc243395990"/>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8</w:t>
      </w:r>
      <w:r>
        <w:rPr>
          <w:rFonts w:ascii="Arial Narrow" w:hAnsi="Arial Narrow"/>
          <w:b/>
          <w:i w:val="0"/>
          <w:sz w:val="24"/>
          <w:szCs w:val="24"/>
        </w:rPr>
        <w:fldChar w:fldCharType="end"/>
      </w:r>
      <w:r>
        <w:rPr>
          <w:rFonts w:ascii="Arial Narrow" w:hAnsi="Arial Narrow"/>
          <w:b/>
          <w:i w:val="0"/>
          <w:sz w:val="24"/>
          <w:szCs w:val="24"/>
        </w:rPr>
        <w:t>: Identification of assets for MoES</w:t>
      </w:r>
      <w:bookmarkEnd w:id="1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0"/>
        <w:gridCol w:w="1599"/>
        <w:gridCol w:w="2036"/>
      </w:tblGrid>
      <w:tr w:rsidR="00E179EA" w14:paraId="1073D492" w14:textId="77777777">
        <w:trPr>
          <w:cantSplit/>
          <w:tblHeader/>
        </w:trPr>
        <w:tc>
          <w:tcPr>
            <w:tcW w:w="2984" w:type="pct"/>
            <w:shd w:val="clear" w:color="auto" w:fill="E2EFD9"/>
          </w:tcPr>
          <w:p w14:paraId="004B9DDB"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Identification</w:t>
            </w:r>
          </w:p>
        </w:tc>
        <w:tc>
          <w:tcPr>
            <w:tcW w:w="887" w:type="pct"/>
            <w:shd w:val="clear" w:color="auto" w:fill="E2EFD9"/>
          </w:tcPr>
          <w:p w14:paraId="6FF38245" w14:textId="77777777" w:rsidR="00E179EA" w:rsidRDefault="00E179EA">
            <w:pPr>
              <w:keepNext/>
              <w:spacing w:after="0" w:line="240" w:lineRule="auto"/>
              <w:jc w:val="center"/>
              <w:rPr>
                <w:rFonts w:ascii="Arial Narrow" w:hAnsi="Arial Narrow"/>
                <w:b/>
                <w:sz w:val="24"/>
                <w:szCs w:val="24"/>
              </w:rPr>
            </w:pPr>
            <w:r>
              <w:rPr>
                <w:rFonts w:ascii="Arial Narrow" w:hAnsi="Arial Narrow"/>
                <w:b/>
                <w:sz w:val="24"/>
                <w:szCs w:val="24"/>
              </w:rPr>
              <w:t>No. of Assets</w:t>
            </w:r>
          </w:p>
        </w:tc>
        <w:tc>
          <w:tcPr>
            <w:tcW w:w="1129" w:type="pct"/>
            <w:shd w:val="clear" w:color="auto" w:fill="E2EFD9"/>
          </w:tcPr>
          <w:p w14:paraId="6BD9753F" w14:textId="77777777" w:rsidR="00E179EA" w:rsidRDefault="00E179EA">
            <w:pPr>
              <w:keepNext/>
              <w:spacing w:after="0" w:line="240" w:lineRule="auto"/>
              <w:jc w:val="center"/>
              <w:rPr>
                <w:rFonts w:ascii="Arial Narrow" w:hAnsi="Arial Narrow"/>
                <w:b/>
                <w:sz w:val="24"/>
                <w:szCs w:val="24"/>
              </w:rPr>
            </w:pPr>
            <w:r>
              <w:rPr>
                <w:rFonts w:ascii="Arial Narrow" w:hAnsi="Arial Narrow"/>
                <w:b/>
                <w:sz w:val="24"/>
                <w:szCs w:val="24"/>
              </w:rPr>
              <w:t>Proportion</w:t>
            </w:r>
          </w:p>
        </w:tc>
      </w:tr>
      <w:tr w:rsidR="00E179EA" w14:paraId="7B850D4A" w14:textId="77777777">
        <w:trPr>
          <w:cantSplit/>
        </w:trPr>
        <w:tc>
          <w:tcPr>
            <w:tcW w:w="2984" w:type="pct"/>
          </w:tcPr>
          <w:p w14:paraId="46AEA10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Engraved UgIFT </w:t>
            </w:r>
          </w:p>
        </w:tc>
        <w:tc>
          <w:tcPr>
            <w:tcW w:w="887" w:type="pct"/>
          </w:tcPr>
          <w:p w14:paraId="346582E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458</w:t>
            </w:r>
          </w:p>
        </w:tc>
        <w:tc>
          <w:tcPr>
            <w:tcW w:w="1129" w:type="pct"/>
          </w:tcPr>
          <w:p w14:paraId="355AE80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w:t>
            </w:r>
          </w:p>
        </w:tc>
      </w:tr>
      <w:tr w:rsidR="00E179EA" w14:paraId="4894D75C" w14:textId="77777777">
        <w:trPr>
          <w:cantSplit/>
        </w:trPr>
        <w:tc>
          <w:tcPr>
            <w:tcW w:w="2984" w:type="pct"/>
          </w:tcPr>
          <w:p w14:paraId="3A5BD688"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Not engraved</w:t>
            </w:r>
          </w:p>
        </w:tc>
        <w:tc>
          <w:tcPr>
            <w:tcW w:w="887" w:type="pct"/>
          </w:tcPr>
          <w:p w14:paraId="7041E29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10,325</w:t>
            </w:r>
          </w:p>
        </w:tc>
        <w:tc>
          <w:tcPr>
            <w:tcW w:w="1129" w:type="pct"/>
          </w:tcPr>
          <w:p w14:paraId="2A9F9E9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95.8%</w:t>
            </w:r>
          </w:p>
        </w:tc>
      </w:tr>
    </w:tbl>
    <w:p w14:paraId="1116B499" w14:textId="77777777" w:rsidR="00E179EA" w:rsidRDefault="00E179EA">
      <w:pPr>
        <w:spacing w:after="0" w:line="240" w:lineRule="auto"/>
        <w:jc w:val="left"/>
        <w:rPr>
          <w:rFonts w:ascii="Arial Narrow" w:hAnsi="Arial Narrow"/>
          <w:sz w:val="24"/>
          <w:szCs w:val="24"/>
        </w:rPr>
      </w:pPr>
    </w:p>
    <w:p w14:paraId="2F1B12B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Financial Value of assets: </w:t>
      </w:r>
      <w:r>
        <w:rPr>
          <w:rFonts w:ascii="Arial Narrow" w:eastAsia="Arial Narrow" w:hAnsi="Arial Narrow"/>
          <w:sz w:val="24"/>
          <w:szCs w:val="24"/>
        </w:rPr>
        <w:t xml:space="preserve">The recorded value is </w:t>
      </w:r>
      <w:r w:rsidRPr="00BF60DB">
        <w:rPr>
          <w:rFonts w:ascii="Arial Narrow" w:eastAsia="Arial Narrow" w:hAnsi="Arial Narrow"/>
          <w:i/>
          <w:sz w:val="24"/>
          <w:szCs w:val="24"/>
        </w:rPr>
        <w:t>UGX 14,925,128,359</w:t>
      </w:r>
      <w:r>
        <w:rPr>
          <w:rFonts w:ascii="Arial Narrow" w:eastAsia="Arial Narrow" w:hAnsi="Arial Narrow"/>
          <w:sz w:val="24"/>
          <w:szCs w:val="24"/>
        </w:rPr>
        <w:t xml:space="preserve">, the highest among the MDAs. Accumulated depreciation is </w:t>
      </w:r>
      <w:r w:rsidRPr="00BF60DB">
        <w:rPr>
          <w:rFonts w:ascii="Arial Narrow" w:eastAsia="Arial Narrow" w:hAnsi="Arial Narrow"/>
          <w:i/>
          <w:sz w:val="24"/>
          <w:szCs w:val="24"/>
        </w:rPr>
        <w:t>UGX 10,607,476,704</w:t>
      </w:r>
      <w:r>
        <w:rPr>
          <w:rFonts w:ascii="Arial Narrow" w:eastAsia="Arial Narrow" w:hAnsi="Arial Narrow"/>
          <w:sz w:val="24"/>
          <w:szCs w:val="24"/>
        </w:rPr>
        <w:t xml:space="preserve"> and net book value is </w:t>
      </w:r>
      <w:r w:rsidRPr="00BF60DB">
        <w:rPr>
          <w:rFonts w:ascii="Arial Narrow" w:eastAsia="Arial Narrow" w:hAnsi="Arial Narrow"/>
          <w:i/>
          <w:sz w:val="24"/>
          <w:szCs w:val="24"/>
        </w:rPr>
        <w:t>UGX 4,317,651,655</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5991" w:history="1">
        <w:r>
          <w:rPr>
            <w:rFonts w:ascii="Arial Narrow" w:eastAsia="Arial Narrow" w:hAnsi="Arial Narrow"/>
            <w:sz w:val="24"/>
            <w:szCs w:val="24"/>
          </w:rPr>
          <w:t>Table 9</w:t>
        </w:r>
      </w:hyperlink>
      <w:r>
        <w:rPr>
          <w:rFonts w:ascii="Arial Narrow" w:eastAsia="Arial Narrow" w:hAnsi="Arial Narrow"/>
          <w:sz w:val="24"/>
          <w:szCs w:val="24"/>
        </w:rPr>
        <w:t xml:space="preserve"> presents the category breakdown.</w:t>
      </w:r>
    </w:p>
    <w:p w14:paraId="3CA90A96" w14:textId="77777777" w:rsidR="00E179EA" w:rsidRDefault="00E179EA">
      <w:pPr>
        <w:spacing w:after="160" w:line="259" w:lineRule="auto"/>
        <w:jc w:val="left"/>
        <w:rPr>
          <w:rFonts w:ascii="Arial Narrow" w:eastAsia="Arial Narrow" w:hAnsi="Arial Narrow"/>
          <w:sz w:val="24"/>
          <w:szCs w:val="24"/>
        </w:rPr>
      </w:pPr>
      <w:r>
        <w:rPr>
          <w:rFonts w:ascii="Arial Narrow" w:eastAsia="Arial Narrow" w:hAnsi="Arial Narrow"/>
          <w:sz w:val="24"/>
          <w:szCs w:val="24"/>
        </w:rPr>
        <w:br w:type="page"/>
      </w:r>
    </w:p>
    <w:p w14:paraId="3C07E0C1" w14:textId="77777777" w:rsidR="00E179EA" w:rsidRDefault="00E179EA">
      <w:pPr>
        <w:pStyle w:val="Caption"/>
        <w:keepNext/>
        <w:spacing w:after="0"/>
        <w:jc w:val="center"/>
        <w:rPr>
          <w:rFonts w:ascii="Arial Narrow" w:hAnsi="Arial Narrow"/>
          <w:b/>
          <w:i w:val="0"/>
          <w:sz w:val="24"/>
          <w:szCs w:val="24"/>
        </w:rPr>
      </w:pPr>
      <w:bookmarkStart w:id="131" w:name="_Toc243395991"/>
      <w:r>
        <w:rPr>
          <w:rFonts w:ascii="Arial Narrow" w:hAnsi="Arial Narrow"/>
          <w:b/>
          <w:i w:val="0"/>
          <w:sz w:val="24"/>
          <w:szCs w:val="24"/>
        </w:rPr>
        <w:lastRenderedPageBreak/>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9</w:t>
      </w:r>
      <w:r>
        <w:rPr>
          <w:rFonts w:ascii="Arial Narrow" w:hAnsi="Arial Narrow"/>
          <w:b/>
          <w:i w:val="0"/>
          <w:sz w:val="24"/>
          <w:szCs w:val="24"/>
        </w:rPr>
        <w:fldChar w:fldCharType="end"/>
      </w:r>
      <w:r>
        <w:rPr>
          <w:rFonts w:ascii="Arial Narrow" w:hAnsi="Arial Narrow"/>
          <w:b/>
          <w:i w:val="0"/>
          <w:sz w:val="24"/>
          <w:szCs w:val="24"/>
        </w:rPr>
        <w:t>: Recorded costs and available accounting values at MoES</w:t>
      </w:r>
      <w:bookmarkEnd w:id="1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5"/>
        <w:gridCol w:w="2340"/>
        <w:gridCol w:w="1621"/>
        <w:gridCol w:w="1653"/>
        <w:gridCol w:w="1246"/>
      </w:tblGrid>
      <w:tr w:rsidR="00E179EA" w14:paraId="3F8FFA10" w14:textId="77777777">
        <w:trPr>
          <w:cantSplit/>
          <w:tblHeader/>
        </w:trPr>
        <w:tc>
          <w:tcPr>
            <w:tcW w:w="1195" w:type="pct"/>
            <w:shd w:val="clear" w:color="auto" w:fill="E2EFD9"/>
          </w:tcPr>
          <w:p w14:paraId="154611C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Asset category </w:t>
            </w:r>
          </w:p>
        </w:tc>
        <w:tc>
          <w:tcPr>
            <w:tcW w:w="1298" w:type="pct"/>
            <w:shd w:val="clear" w:color="auto" w:fill="E2EFD9"/>
          </w:tcPr>
          <w:p w14:paraId="3C25961A"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Recorded cost (ugx million)</w:t>
            </w:r>
          </w:p>
        </w:tc>
        <w:tc>
          <w:tcPr>
            <w:tcW w:w="899" w:type="pct"/>
            <w:shd w:val="clear" w:color="auto" w:fill="E2EFD9"/>
          </w:tcPr>
          <w:p w14:paraId="08FC38DE"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Accumulated depreciation (ugx million)</w:t>
            </w:r>
          </w:p>
        </w:tc>
        <w:tc>
          <w:tcPr>
            <w:tcW w:w="917" w:type="pct"/>
            <w:shd w:val="clear" w:color="auto" w:fill="E2EFD9"/>
          </w:tcPr>
          <w:p w14:paraId="4F1E52D2"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Net book value (ugx million)</w:t>
            </w:r>
          </w:p>
        </w:tc>
        <w:tc>
          <w:tcPr>
            <w:tcW w:w="691" w:type="pct"/>
            <w:shd w:val="clear" w:color="auto" w:fill="E2EFD9"/>
          </w:tcPr>
          <w:p w14:paraId="595C28A4"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 NBV</w:t>
            </w:r>
          </w:p>
        </w:tc>
      </w:tr>
      <w:tr w:rsidR="00E179EA" w14:paraId="48734D34" w14:textId="77777777">
        <w:trPr>
          <w:cantSplit/>
        </w:trPr>
        <w:tc>
          <w:tcPr>
            <w:tcW w:w="1195" w:type="pct"/>
          </w:tcPr>
          <w:p w14:paraId="1179138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298" w:type="pct"/>
          </w:tcPr>
          <w:p w14:paraId="6CEEE21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14,925.128</w:t>
            </w:r>
          </w:p>
        </w:tc>
        <w:tc>
          <w:tcPr>
            <w:tcW w:w="899" w:type="pct"/>
          </w:tcPr>
          <w:p w14:paraId="23650B4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10,607.477</w:t>
            </w:r>
          </w:p>
        </w:tc>
        <w:tc>
          <w:tcPr>
            <w:tcW w:w="917" w:type="pct"/>
          </w:tcPr>
          <w:p w14:paraId="766DE11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4,317.652</w:t>
            </w:r>
          </w:p>
        </w:tc>
        <w:tc>
          <w:tcPr>
            <w:tcW w:w="691" w:type="pct"/>
          </w:tcPr>
          <w:p w14:paraId="7060B10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28.9%</w:t>
            </w:r>
          </w:p>
        </w:tc>
      </w:tr>
      <w:tr w:rsidR="00E179EA" w14:paraId="30807F1F" w14:textId="77777777">
        <w:trPr>
          <w:cantSplit/>
        </w:trPr>
        <w:tc>
          <w:tcPr>
            <w:tcW w:w="1195" w:type="pct"/>
          </w:tcPr>
          <w:p w14:paraId="0A6595A4"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Total</w:t>
            </w:r>
          </w:p>
        </w:tc>
        <w:tc>
          <w:tcPr>
            <w:tcW w:w="1298" w:type="pct"/>
          </w:tcPr>
          <w:p w14:paraId="762A6E9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14,925.128</w:t>
            </w:r>
          </w:p>
        </w:tc>
        <w:tc>
          <w:tcPr>
            <w:tcW w:w="899" w:type="pct"/>
          </w:tcPr>
          <w:p w14:paraId="54E0C78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10,607.477</w:t>
            </w:r>
          </w:p>
        </w:tc>
        <w:tc>
          <w:tcPr>
            <w:tcW w:w="917" w:type="pct"/>
          </w:tcPr>
          <w:p w14:paraId="4E52926E"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4,317.652</w:t>
            </w:r>
          </w:p>
        </w:tc>
        <w:tc>
          <w:tcPr>
            <w:tcW w:w="691" w:type="pct"/>
          </w:tcPr>
          <w:p w14:paraId="50C8556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28.9%</w:t>
            </w:r>
          </w:p>
        </w:tc>
      </w:tr>
    </w:tbl>
    <w:p w14:paraId="4C999F07" w14:textId="77777777" w:rsidR="00E179EA" w:rsidRDefault="00E179EA">
      <w:pPr>
        <w:spacing w:after="0" w:line="240" w:lineRule="auto"/>
        <w:jc w:val="left"/>
        <w:rPr>
          <w:rFonts w:ascii="Arial Narrow" w:hAnsi="Arial Narrow"/>
          <w:sz w:val="24"/>
          <w:szCs w:val="24"/>
        </w:rPr>
      </w:pPr>
      <w:bookmarkStart w:id="132" w:name="_Toc241837042"/>
      <w:bookmarkStart w:id="133" w:name="_Toc242190626"/>
    </w:p>
    <w:p w14:paraId="3C76B66C" w14:textId="77777777" w:rsidR="00E179EA" w:rsidRDefault="00E179EA">
      <w:pPr>
        <w:spacing w:after="0" w:line="240" w:lineRule="auto"/>
        <w:jc w:val="left"/>
        <w:rPr>
          <w:rFonts w:ascii="Arial Narrow" w:hAnsi="Arial Narrow"/>
          <w:sz w:val="24"/>
          <w:szCs w:val="24"/>
        </w:rPr>
      </w:pPr>
    </w:p>
    <w:p w14:paraId="31410FC6" w14:textId="77777777" w:rsidR="00E179EA" w:rsidRDefault="00E179EA">
      <w:pPr>
        <w:pStyle w:val="Heading3"/>
        <w:numPr>
          <w:ilvl w:val="2"/>
          <w:numId w:val="16"/>
        </w:numPr>
        <w:spacing w:before="0" w:line="240" w:lineRule="auto"/>
        <w:jc w:val="left"/>
        <w:rPr>
          <w:rFonts w:ascii="Arial Narrow" w:hAnsi="Arial Narrow"/>
          <w:bCs/>
        </w:rPr>
      </w:pPr>
      <w:bookmarkStart w:id="134" w:name="_Toc243395939"/>
      <w:r>
        <w:rPr>
          <w:rFonts w:ascii="Arial Narrow" w:hAnsi="Arial Narrow"/>
          <w:bCs/>
        </w:rPr>
        <w:t>Ministry of Agriculture, Animal Industry and Fisheries</w:t>
      </w:r>
      <w:bookmarkEnd w:id="132"/>
      <w:bookmarkEnd w:id="133"/>
      <w:bookmarkEnd w:id="134"/>
    </w:p>
    <w:p w14:paraId="2806DDCC"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The team recorded UgIFT assets at the Ministry of Agriculture, Animal Industry and Fisheries (MAAIF) and established that it held 2,045 assets. These included 1,236 ICT equipment items, two transport items and 807 others, comprising 797 outside fixed-asset classification, five other classified assets and five unclassified entries. The ICT items were mainly 819 tablets, 211 computers (162 desktop CPU entries and 49 laptops), 149 monitors and 21 printers. </w:t>
      </w:r>
    </w:p>
    <w:p w14:paraId="2A779DCC" w14:textId="77777777" w:rsidR="00E179EA" w:rsidRDefault="00E179EA">
      <w:pPr>
        <w:spacing w:after="0" w:line="240" w:lineRule="auto"/>
        <w:rPr>
          <w:rFonts w:ascii="Arial Narrow" w:hAnsi="Arial Narrow"/>
          <w:sz w:val="24"/>
          <w:szCs w:val="24"/>
        </w:rPr>
      </w:pPr>
    </w:p>
    <w:p w14:paraId="49ED67E9"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All 2,045 assets (100.0%) are recorded as functional and in use. All 211 computers and 819 tablets are recorded as functional and in use. </w:t>
      </w:r>
      <w:hyperlink w:anchor="_Toc243395992" w:history="1">
        <w:r>
          <w:rPr>
            <w:rFonts w:ascii="Arial Narrow" w:hAnsi="Arial Narrow"/>
            <w:sz w:val="24"/>
            <w:szCs w:val="24"/>
          </w:rPr>
          <w:t>Table 10</w:t>
        </w:r>
      </w:hyperlink>
      <w:r>
        <w:rPr>
          <w:rFonts w:ascii="Arial Narrow" w:hAnsi="Arial Narrow"/>
          <w:sz w:val="24"/>
          <w:szCs w:val="24"/>
        </w:rPr>
        <w:t xml:space="preserve"> presents condition and use of asset.</w:t>
      </w:r>
    </w:p>
    <w:p w14:paraId="33B83674" w14:textId="77777777" w:rsidR="00E179EA" w:rsidRDefault="00E179EA">
      <w:pPr>
        <w:spacing w:after="0" w:line="240" w:lineRule="auto"/>
        <w:rPr>
          <w:rFonts w:ascii="Arial Narrow" w:hAnsi="Arial Narrow"/>
          <w:sz w:val="24"/>
          <w:szCs w:val="24"/>
        </w:rPr>
      </w:pPr>
    </w:p>
    <w:p w14:paraId="3D0DCDB1" w14:textId="77777777" w:rsidR="00E179EA" w:rsidRDefault="00E179EA">
      <w:pPr>
        <w:pStyle w:val="Caption"/>
        <w:keepNext/>
        <w:spacing w:after="0"/>
        <w:jc w:val="center"/>
        <w:rPr>
          <w:rFonts w:ascii="Arial Narrow" w:hAnsi="Arial Narrow"/>
          <w:b/>
          <w:i w:val="0"/>
          <w:sz w:val="24"/>
          <w:szCs w:val="24"/>
        </w:rPr>
      </w:pPr>
      <w:bookmarkStart w:id="135" w:name="_Toc243395992"/>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10</w:t>
      </w:r>
      <w:r>
        <w:rPr>
          <w:rFonts w:ascii="Arial Narrow" w:hAnsi="Arial Narrow"/>
          <w:b/>
          <w:i w:val="0"/>
          <w:sz w:val="24"/>
          <w:szCs w:val="24"/>
        </w:rPr>
        <w:fldChar w:fldCharType="end"/>
      </w:r>
      <w:r>
        <w:rPr>
          <w:rFonts w:ascii="Arial Narrow" w:hAnsi="Arial Narrow"/>
          <w:b/>
          <w:i w:val="0"/>
          <w:sz w:val="24"/>
          <w:szCs w:val="24"/>
        </w:rPr>
        <w:t>: Condition and use of assets at MAAIF</w:t>
      </w:r>
      <w:bookmarkEnd w:id="1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94"/>
        <w:gridCol w:w="2485"/>
        <w:gridCol w:w="2036"/>
      </w:tblGrid>
      <w:tr w:rsidR="00E179EA" w14:paraId="112D491B" w14:textId="77777777">
        <w:trPr>
          <w:cantSplit/>
          <w:trHeight w:val="20"/>
          <w:tblHeader/>
        </w:trPr>
        <w:tc>
          <w:tcPr>
            <w:tcW w:w="2493" w:type="pct"/>
            <w:shd w:val="clear" w:color="auto" w:fill="E2EFD9"/>
          </w:tcPr>
          <w:p w14:paraId="5598D910"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Condition</w:t>
            </w:r>
          </w:p>
        </w:tc>
        <w:tc>
          <w:tcPr>
            <w:tcW w:w="1378" w:type="pct"/>
            <w:shd w:val="clear" w:color="auto" w:fill="E2EFD9"/>
          </w:tcPr>
          <w:p w14:paraId="63CC2BE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129" w:type="pct"/>
            <w:shd w:val="clear" w:color="auto" w:fill="E2EFD9"/>
          </w:tcPr>
          <w:p w14:paraId="2ABC344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156C6C70" w14:textId="77777777">
        <w:trPr>
          <w:cantSplit/>
          <w:trHeight w:val="20"/>
        </w:trPr>
        <w:tc>
          <w:tcPr>
            <w:tcW w:w="2493" w:type="pct"/>
          </w:tcPr>
          <w:p w14:paraId="115A39B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Functional</w:t>
            </w:r>
          </w:p>
        </w:tc>
        <w:tc>
          <w:tcPr>
            <w:tcW w:w="1378" w:type="pct"/>
          </w:tcPr>
          <w:p w14:paraId="4D65286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2,045</w:t>
            </w:r>
          </w:p>
        </w:tc>
        <w:tc>
          <w:tcPr>
            <w:tcW w:w="1129" w:type="pct"/>
          </w:tcPr>
          <w:p w14:paraId="3CCCBC9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100.0%</w:t>
            </w:r>
          </w:p>
        </w:tc>
      </w:tr>
      <w:tr w:rsidR="00E179EA" w14:paraId="1F4AF01C" w14:textId="77777777">
        <w:trPr>
          <w:cantSplit/>
          <w:trHeight w:val="20"/>
        </w:trPr>
        <w:tc>
          <w:tcPr>
            <w:tcW w:w="2493" w:type="pct"/>
          </w:tcPr>
          <w:p w14:paraId="7B88CE4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Faulty</w:t>
            </w:r>
          </w:p>
        </w:tc>
        <w:tc>
          <w:tcPr>
            <w:tcW w:w="1378" w:type="pct"/>
          </w:tcPr>
          <w:p w14:paraId="4A5DEEC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1129" w:type="pct"/>
          </w:tcPr>
          <w:p w14:paraId="109E2DA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4372C613" w14:textId="77777777">
        <w:trPr>
          <w:cantSplit/>
          <w:trHeight w:val="20"/>
        </w:trPr>
        <w:tc>
          <w:tcPr>
            <w:tcW w:w="2493" w:type="pct"/>
          </w:tcPr>
          <w:p w14:paraId="18EA26BC"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Total</w:t>
            </w:r>
          </w:p>
        </w:tc>
        <w:tc>
          <w:tcPr>
            <w:tcW w:w="1378" w:type="pct"/>
          </w:tcPr>
          <w:p w14:paraId="69DCB57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2,045</w:t>
            </w:r>
          </w:p>
        </w:tc>
        <w:tc>
          <w:tcPr>
            <w:tcW w:w="1129" w:type="pct"/>
          </w:tcPr>
          <w:p w14:paraId="532B694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100.0%</w:t>
            </w:r>
          </w:p>
        </w:tc>
      </w:tr>
    </w:tbl>
    <w:p w14:paraId="2525955B" w14:textId="77777777" w:rsidR="00E179EA" w:rsidRDefault="00E179EA">
      <w:pPr>
        <w:spacing w:after="0" w:line="240" w:lineRule="auto"/>
        <w:rPr>
          <w:rFonts w:ascii="Arial Narrow" w:hAnsi="Arial Narrow"/>
          <w:b/>
          <w:sz w:val="24"/>
          <w:szCs w:val="24"/>
        </w:rPr>
      </w:pPr>
    </w:p>
    <w:p w14:paraId="2DDF7E5B"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Marking and Identification: </w:t>
      </w:r>
      <w:r>
        <w:rPr>
          <w:rFonts w:ascii="Arial Narrow" w:hAnsi="Arial Narrow"/>
          <w:sz w:val="24"/>
          <w:szCs w:val="24"/>
        </w:rPr>
        <w:t xml:space="preserve">Of the 2,045 verified assets, 1,232 (60.2%) are engraved, 1,228 (60.0%) with the UgIFT marking while 4 (0.2%) had other engravement </w:t>
      </w:r>
      <w:r w:rsidRPr="00BF60DB">
        <w:rPr>
          <w:rFonts w:ascii="Arial Narrow" w:hAnsi="Arial Narrow"/>
          <w:sz w:val="24"/>
          <w:szCs w:val="24"/>
        </w:rPr>
        <w:t>marks</w:t>
      </w:r>
      <w:r w:rsidR="000B00BD">
        <w:rPr>
          <w:rFonts w:ascii="Arial Narrow" w:hAnsi="Arial Narrow"/>
          <w:strike/>
          <w:sz w:val="24"/>
          <w:szCs w:val="24"/>
          <w:highlight w:val="red"/>
        </w:rPr>
        <w:t xml:space="preserve"> as in picture 2 above</w:t>
      </w:r>
      <w:r>
        <w:rPr>
          <w:rFonts w:ascii="Arial Narrow" w:hAnsi="Arial Narrow"/>
          <w:sz w:val="24"/>
          <w:szCs w:val="24"/>
        </w:rPr>
        <w:t xml:space="preserve">, and 813 (39.8%) were not engraved as indicated in </w:t>
      </w:r>
      <w:hyperlink w:anchor="_Toc243395993" w:history="1">
        <w:r>
          <w:rPr>
            <w:rFonts w:ascii="Arial Narrow" w:hAnsi="Arial Narrow"/>
            <w:sz w:val="24"/>
            <w:szCs w:val="24"/>
          </w:rPr>
          <w:t>table 11</w:t>
        </w:r>
      </w:hyperlink>
      <w:r>
        <w:rPr>
          <w:rFonts w:ascii="Arial Narrow" w:hAnsi="Arial Narrow"/>
          <w:sz w:val="24"/>
          <w:szCs w:val="24"/>
        </w:rPr>
        <w:t xml:space="preserve">. </w:t>
      </w:r>
    </w:p>
    <w:p w14:paraId="71FF28AC" w14:textId="77777777" w:rsidR="00E179EA" w:rsidRDefault="00E179EA">
      <w:pPr>
        <w:spacing w:after="0" w:line="240" w:lineRule="auto"/>
        <w:rPr>
          <w:rFonts w:ascii="Arial Narrow" w:hAnsi="Arial Narrow"/>
          <w:sz w:val="24"/>
          <w:szCs w:val="24"/>
        </w:rPr>
      </w:pPr>
    </w:p>
    <w:p w14:paraId="64C8307D" w14:textId="77777777" w:rsidR="00E179EA" w:rsidRDefault="00E179EA">
      <w:pPr>
        <w:pStyle w:val="Caption"/>
        <w:keepNext/>
        <w:spacing w:after="0"/>
        <w:jc w:val="center"/>
        <w:rPr>
          <w:rFonts w:ascii="Arial Narrow" w:hAnsi="Arial Narrow"/>
          <w:b/>
          <w:i w:val="0"/>
          <w:sz w:val="24"/>
          <w:szCs w:val="24"/>
        </w:rPr>
      </w:pPr>
      <w:bookmarkStart w:id="136" w:name="_Toc243395993"/>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11</w:t>
      </w:r>
      <w:r>
        <w:rPr>
          <w:rFonts w:ascii="Arial Narrow" w:hAnsi="Arial Narrow"/>
          <w:b/>
          <w:i w:val="0"/>
          <w:sz w:val="24"/>
          <w:szCs w:val="24"/>
        </w:rPr>
        <w:fldChar w:fldCharType="end"/>
      </w:r>
      <w:r>
        <w:rPr>
          <w:rFonts w:ascii="Arial Narrow" w:hAnsi="Arial Narrow"/>
          <w:b/>
          <w:i w:val="0"/>
          <w:sz w:val="24"/>
          <w:szCs w:val="24"/>
        </w:rPr>
        <w:t>: Recorded tag content of assets at MAAIF</w:t>
      </w:r>
      <w:bookmarkEnd w:id="1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96"/>
        <w:gridCol w:w="2879"/>
        <w:gridCol w:w="2540"/>
      </w:tblGrid>
      <w:tr w:rsidR="00E179EA" w14:paraId="3E58126C" w14:textId="77777777">
        <w:trPr>
          <w:cantSplit/>
          <w:trHeight w:val="144"/>
          <w:tblHeader/>
        </w:trPr>
        <w:tc>
          <w:tcPr>
            <w:tcW w:w="1994" w:type="pct"/>
            <w:shd w:val="clear" w:color="auto" w:fill="E2EFD9"/>
          </w:tcPr>
          <w:p w14:paraId="6EF91BBA"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Identification</w:t>
            </w:r>
          </w:p>
        </w:tc>
        <w:tc>
          <w:tcPr>
            <w:tcW w:w="1597" w:type="pct"/>
            <w:shd w:val="clear" w:color="auto" w:fill="E2EFD9"/>
          </w:tcPr>
          <w:p w14:paraId="65A9931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409" w:type="pct"/>
            <w:shd w:val="clear" w:color="auto" w:fill="E2EFD9"/>
          </w:tcPr>
          <w:p w14:paraId="357E037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34278667" w14:textId="77777777">
        <w:trPr>
          <w:cantSplit/>
          <w:trHeight w:val="144"/>
        </w:trPr>
        <w:tc>
          <w:tcPr>
            <w:tcW w:w="1994" w:type="pct"/>
          </w:tcPr>
          <w:p w14:paraId="53C78E6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Engraved UgIFT </w:t>
            </w:r>
          </w:p>
        </w:tc>
        <w:tc>
          <w:tcPr>
            <w:tcW w:w="1597" w:type="pct"/>
          </w:tcPr>
          <w:p w14:paraId="29AFD99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1,228</w:t>
            </w:r>
          </w:p>
        </w:tc>
        <w:tc>
          <w:tcPr>
            <w:tcW w:w="1409" w:type="pct"/>
          </w:tcPr>
          <w:p w14:paraId="5A3B689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60.0%</w:t>
            </w:r>
          </w:p>
        </w:tc>
      </w:tr>
      <w:tr w:rsidR="00E179EA" w14:paraId="366639BC" w14:textId="77777777">
        <w:trPr>
          <w:cantSplit/>
          <w:trHeight w:val="144"/>
        </w:trPr>
        <w:tc>
          <w:tcPr>
            <w:tcW w:w="1994" w:type="pct"/>
          </w:tcPr>
          <w:p w14:paraId="6B5BDD5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Another identifier</w:t>
            </w:r>
          </w:p>
        </w:tc>
        <w:tc>
          <w:tcPr>
            <w:tcW w:w="1597" w:type="pct"/>
          </w:tcPr>
          <w:p w14:paraId="3E46DD6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1409" w:type="pct"/>
          </w:tcPr>
          <w:p w14:paraId="3FA84B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0.2%</w:t>
            </w:r>
          </w:p>
        </w:tc>
      </w:tr>
      <w:tr w:rsidR="00E179EA" w14:paraId="49991C6D" w14:textId="77777777">
        <w:trPr>
          <w:cantSplit/>
          <w:trHeight w:val="144"/>
        </w:trPr>
        <w:tc>
          <w:tcPr>
            <w:tcW w:w="1994" w:type="pct"/>
          </w:tcPr>
          <w:p w14:paraId="0AC1A3E9"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Not engraved</w:t>
            </w:r>
          </w:p>
        </w:tc>
        <w:tc>
          <w:tcPr>
            <w:tcW w:w="1597" w:type="pct"/>
          </w:tcPr>
          <w:p w14:paraId="41B9E77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813</w:t>
            </w:r>
          </w:p>
        </w:tc>
        <w:tc>
          <w:tcPr>
            <w:tcW w:w="1409" w:type="pct"/>
          </w:tcPr>
          <w:p w14:paraId="13F2184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39.8%</w:t>
            </w:r>
          </w:p>
        </w:tc>
      </w:tr>
    </w:tbl>
    <w:p w14:paraId="11E45EE3" w14:textId="77777777" w:rsidR="00E179EA" w:rsidRDefault="00E179EA">
      <w:pPr>
        <w:spacing w:after="0" w:line="240" w:lineRule="auto"/>
        <w:rPr>
          <w:rFonts w:ascii="Arial Narrow" w:hAnsi="Arial Narrow"/>
          <w:b/>
          <w:bCs/>
          <w:sz w:val="24"/>
          <w:szCs w:val="24"/>
        </w:rPr>
      </w:pPr>
    </w:p>
    <w:p w14:paraId="0118E36A"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Financial Value of assets: </w:t>
      </w:r>
      <w:r>
        <w:rPr>
          <w:rFonts w:ascii="Arial Narrow" w:hAnsi="Arial Narrow"/>
          <w:sz w:val="24"/>
          <w:szCs w:val="24"/>
        </w:rPr>
        <w:t xml:space="preserve">The recorded value was UGX 2,856,556,593. Accumulated depreciation is UGX </w:t>
      </w:r>
      <w:r>
        <w:rPr>
          <w:rFonts w:ascii="Arial Narrow" w:hAnsi="Arial Narrow"/>
          <w:sz w:val="24"/>
          <w:szCs w:val="24"/>
          <w:highlight w:val="red"/>
        </w:rPr>
        <w:t xml:space="preserve">1,380,059,505</w:t>
      </w:r>
      <w:r>
        <w:rPr>
          <w:rFonts w:ascii="Arial Narrow" w:hAnsi="Arial Narrow"/>
          <w:sz w:val="24"/>
          <w:szCs w:val="24"/>
        </w:rPr>
        <w:t xml:space="preserve"> </w:t>
      </w:r>
      <w:r>
        <w:rPr>
          <w:rFonts w:ascii="Arial Narrow" w:hAnsi="Arial Narrow"/>
          <w:sz w:val="24"/>
          <w:szCs w:val="24"/>
          <w:highlight w:val="green"/>
        </w:rPr>
        <w:t xml:space="preserve">1,417,109,660</w:t>
      </w:r>
      <w:r>
        <w:rPr>
          <w:rFonts w:ascii="Arial Narrow" w:hAnsi="Arial Narrow"/>
          <w:sz w:val="24"/>
          <w:szCs w:val="24"/>
        </w:rPr>
        <w:t xml:space="preserve"> and net book value is UGX </w:t>
      </w:r>
      <w:r>
        <w:rPr>
          <w:rFonts w:ascii="Arial Narrow" w:hAnsi="Arial Narrow"/>
          <w:sz w:val="24"/>
          <w:szCs w:val="24"/>
          <w:highlight w:val="red"/>
        </w:rPr>
        <w:t xml:space="preserve">1,403,429,899</w:t>
      </w:r>
      <w:r>
        <w:rPr>
          <w:rFonts w:ascii="Arial Narrow" w:hAnsi="Arial Narrow"/>
          <w:sz w:val="24"/>
          <w:szCs w:val="24"/>
        </w:rPr>
        <w:t xml:space="preserve"> </w:t>
      </w:r>
      <w:r>
        <w:rPr>
          <w:rFonts w:ascii="Arial Narrow" w:hAnsi="Arial Narrow"/>
          <w:sz w:val="24"/>
          <w:szCs w:val="24"/>
          <w:highlight w:val="green"/>
        </w:rPr>
        <w:t xml:space="preserve">1,439,446,933</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5994" w:history="1">
        <w:r>
          <w:rPr>
            <w:rFonts w:ascii="Arial Narrow" w:hAnsi="Arial Narrow"/>
            <w:sz w:val="24"/>
            <w:szCs w:val="24"/>
          </w:rPr>
          <w:t>Table 12</w:t>
        </w:r>
      </w:hyperlink>
      <w:r>
        <w:rPr>
          <w:rFonts w:ascii="Arial Narrow" w:hAnsi="Arial Narrow"/>
          <w:sz w:val="24"/>
          <w:szCs w:val="24"/>
        </w:rPr>
        <w:t xml:space="preserve"> presents the category breakdown.</w:t>
      </w:r>
    </w:p>
    <w:p w14:paraId="32D90EC8" w14:textId="77777777" w:rsidR="00E179EA" w:rsidRDefault="00E179EA">
      <w:pPr>
        <w:spacing w:after="0" w:line="240" w:lineRule="auto"/>
        <w:rPr>
          <w:rFonts w:ascii="Arial Narrow" w:hAnsi="Arial Narrow"/>
          <w:sz w:val="24"/>
          <w:szCs w:val="24"/>
        </w:rPr>
      </w:pPr>
    </w:p>
    <w:p w14:paraId="4C18EE1E" w14:textId="77777777" w:rsidR="00E179EA" w:rsidRDefault="00E179EA">
      <w:pPr>
        <w:pStyle w:val="Caption"/>
        <w:keepNext/>
        <w:spacing w:after="0"/>
        <w:jc w:val="center"/>
        <w:rPr>
          <w:rFonts w:ascii="Arial Narrow" w:hAnsi="Arial Narrow"/>
          <w:b/>
          <w:i w:val="0"/>
          <w:sz w:val="24"/>
          <w:szCs w:val="24"/>
        </w:rPr>
      </w:pPr>
      <w:bookmarkStart w:id="137" w:name="_Toc243395994"/>
      <w:r>
        <w:rPr>
          <w:rFonts w:ascii="Arial Narrow" w:hAnsi="Arial Narrow"/>
          <w:b/>
          <w:i w:val="0"/>
          <w:sz w:val="24"/>
          <w:szCs w:val="24"/>
        </w:rPr>
        <w:lastRenderedPageBreak/>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12</w:t>
      </w:r>
      <w:r>
        <w:rPr>
          <w:rFonts w:ascii="Arial Narrow" w:hAnsi="Arial Narrow"/>
          <w:b/>
          <w:i w:val="0"/>
          <w:sz w:val="24"/>
          <w:szCs w:val="24"/>
        </w:rPr>
        <w:fldChar w:fldCharType="end"/>
      </w:r>
      <w:r>
        <w:rPr>
          <w:rFonts w:ascii="Arial Narrow" w:hAnsi="Arial Narrow"/>
          <w:b/>
          <w:i w:val="0"/>
          <w:sz w:val="24"/>
          <w:szCs w:val="24"/>
        </w:rPr>
        <w:t>: Recorded costs and available accounting values at MAAIF</w:t>
      </w:r>
      <w:bookmarkEnd w:id="1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9"/>
        <w:gridCol w:w="1498"/>
        <w:gridCol w:w="1498"/>
        <w:gridCol w:w="1498"/>
        <w:gridCol w:w="1322"/>
      </w:tblGrid>
      <w:tr w:rsidR="00E179EA" w14:paraId="29834701" w14:textId="77777777">
        <w:trPr>
          <w:cantSplit/>
          <w:trHeight w:val="20"/>
          <w:tblHeader/>
        </w:trPr>
        <w:tc>
          <w:tcPr>
            <w:tcW w:w="1774" w:type="pct"/>
            <w:shd w:val="clear" w:color="auto" w:fill="E2EFD9"/>
          </w:tcPr>
          <w:p w14:paraId="7373C39C"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31" w:type="pct"/>
            <w:shd w:val="clear" w:color="auto" w:fill="E2EFD9"/>
          </w:tcPr>
          <w:p w14:paraId="3B241D9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831" w:type="pct"/>
            <w:shd w:val="clear" w:color="auto" w:fill="E2EFD9"/>
          </w:tcPr>
          <w:p w14:paraId="738F6B7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31" w:type="pct"/>
            <w:shd w:val="clear" w:color="auto" w:fill="E2EFD9"/>
          </w:tcPr>
          <w:p w14:paraId="60199C20" w14:textId="77777777" w:rsidR="00E179EA" w:rsidRDefault="00E179EA">
            <w:pPr>
              <w:keepNext/>
              <w:spacing w:after="0" w:line="240" w:lineRule="auto"/>
              <w:jc w:val="center"/>
              <w:rPr>
                <w:rFonts w:ascii="Arial Narrow" w:hAnsi="Arial Narrow"/>
                <w:b/>
                <w:bCs/>
                <w:sz w:val="24"/>
                <w:szCs w:val="24"/>
              </w:rPr>
            </w:pPr>
            <w:r>
              <w:rPr>
                <w:rFonts w:ascii="Arial Narrow" w:hAnsi="Arial Narrow"/>
                <w:b/>
                <w:bCs/>
                <w:sz w:val="24"/>
                <w:szCs w:val="24"/>
              </w:rPr>
              <w:t xml:space="preserve">Net book value </w:t>
            </w:r>
          </w:p>
          <w:p w14:paraId="51875BF4"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(ugx million)</w:t>
            </w:r>
          </w:p>
        </w:tc>
        <w:tc>
          <w:tcPr>
            <w:tcW w:w="733" w:type="pct"/>
            <w:shd w:val="clear" w:color="auto" w:fill="E2EFD9"/>
          </w:tcPr>
          <w:p w14:paraId="50DF81C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F0E13F5" w14:textId="77777777">
        <w:trPr>
          <w:cantSplit/>
          <w:trHeight w:val="20"/>
        </w:trPr>
        <w:tc>
          <w:tcPr>
            <w:tcW w:w="1774" w:type="pct"/>
          </w:tcPr>
          <w:p w14:paraId="2C47A75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31" w:type="pct"/>
          </w:tcPr>
          <w:p w14:paraId="53EA798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2,278.449</w:t>
            </w:r>
          </w:p>
        </w:tc>
        <w:tc>
          <w:tcPr>
            <w:tcW w:w="831" w:type="pct"/>
          </w:tcPr>
          <w:p w14:paraId="65445B1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952.109</w:t>
            </w:r>
          </w:p>
        </w:tc>
        <w:tc>
          <w:tcPr>
            <w:tcW w:w="831" w:type="pct"/>
          </w:tcPr>
          <w:p w14:paraId="0A66C27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1,326.341</w:t>
            </w:r>
          </w:p>
        </w:tc>
        <w:tc>
          <w:tcPr>
            <w:tcW w:w="733" w:type="pct"/>
          </w:tcPr>
          <w:p w14:paraId="2340266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58.2%</w:t>
            </w:r>
          </w:p>
        </w:tc>
      </w:tr>
      <w:tr w:rsidR="00E179EA" w14:paraId="0A1395A3" w14:textId="77777777">
        <w:trPr>
          <w:cantSplit/>
          <w:trHeight w:val="20"/>
        </w:trPr>
        <w:tc>
          <w:tcPr>
            <w:tcW w:w="1774" w:type="pct"/>
          </w:tcPr>
          <w:p w14:paraId="0A20965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831" w:type="pct"/>
          </w:tcPr>
          <w:p w14:paraId="1F3456A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72.467</w:t>
            </w:r>
          </w:p>
        </w:tc>
        <w:tc>
          <w:tcPr>
            <w:tcW w:w="831" w:type="pct"/>
          </w:tcPr>
          <w:p w14:paraId="35ED36B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0.000</w:t>
            </w:r>
            <w:r>
              <w:rPr>
                <w:rFonts w:ascii="Arial Narrow" w:hAnsi="Arial Narrow"/>
                <w:sz w:val="24"/>
                <w:szCs w:val="24"/>
              </w:rPr>
              <w:t xml:space="preserve"> </w:t>
            </w:r>
            <w:r>
              <w:rPr>
                <w:rFonts w:ascii="Arial Narrow" w:hAnsi="Arial Narrow"/>
                <w:sz w:val="24"/>
                <w:szCs w:val="24"/>
                <w:highlight w:val="green"/>
              </w:rPr>
              <w:t xml:space="preserve">36.640</w:t>
            </w:r>
          </w:p>
        </w:tc>
        <w:tc>
          <w:tcPr>
            <w:tcW w:w="831" w:type="pct"/>
          </w:tcPr>
          <w:p w14:paraId="6858A92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0.000</w:t>
            </w:r>
            <w:r>
              <w:rPr>
                <w:rFonts w:ascii="Arial Narrow" w:hAnsi="Arial Narrow"/>
                <w:sz w:val="24"/>
                <w:szCs w:val="24"/>
              </w:rPr>
              <w:t xml:space="preserve"> </w:t>
            </w:r>
            <w:r>
              <w:rPr>
                <w:rFonts w:ascii="Arial Narrow" w:hAnsi="Arial Narrow"/>
                <w:sz w:val="24"/>
                <w:szCs w:val="24"/>
                <w:highlight w:val="green"/>
              </w:rPr>
              <w:t xml:space="preserve">35.827</w:t>
            </w:r>
          </w:p>
        </w:tc>
        <w:tc>
          <w:tcPr>
            <w:tcW w:w="733" w:type="pct"/>
          </w:tcPr>
          <w:p w14:paraId="2C5D15A1"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 xml:space="preserve">49.4%</w:t>
            </w:r>
          </w:p>
        </w:tc>
      </w:tr>
      <w:tr w:rsidR="00E179EA" w14:paraId="2E6C67B6" w14:textId="77777777">
        <w:trPr>
          <w:cantSplit/>
          <w:trHeight w:val="20"/>
        </w:trPr>
        <w:tc>
          <w:tcPr>
            <w:tcW w:w="1774" w:type="pct"/>
          </w:tcPr>
          <w:p w14:paraId="2C60410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assets</w:t>
            </w:r>
          </w:p>
        </w:tc>
        <w:tc>
          <w:tcPr>
            <w:tcW w:w="831" w:type="pct"/>
          </w:tcPr>
          <w:p w14:paraId="03AB162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8.000</w:t>
            </w:r>
          </w:p>
        </w:tc>
        <w:tc>
          <w:tcPr>
            <w:tcW w:w="831" w:type="pct"/>
          </w:tcPr>
          <w:p w14:paraId="557D14D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5.467</w:t>
            </w:r>
          </w:p>
        </w:tc>
        <w:tc>
          <w:tcPr>
            <w:tcW w:w="831" w:type="pct"/>
          </w:tcPr>
          <w:p w14:paraId="3A94FA3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2.533</w:t>
            </w:r>
          </w:p>
        </w:tc>
        <w:tc>
          <w:tcPr>
            <w:tcW w:w="733" w:type="pct"/>
          </w:tcPr>
          <w:p w14:paraId="005094E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31.7%</w:t>
            </w:r>
          </w:p>
        </w:tc>
      </w:tr>
      <w:tr w:rsidR="00E179EA" w14:paraId="7215AFDE" w14:textId="77777777">
        <w:trPr>
          <w:cantSplit/>
          <w:trHeight w:val="20"/>
        </w:trPr>
        <w:tc>
          <w:tcPr>
            <w:tcW w:w="1774" w:type="pct"/>
          </w:tcPr>
          <w:p w14:paraId="0FD3812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31" w:type="pct"/>
          </w:tcPr>
          <w:p w14:paraId="400E2A0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497.040</w:t>
            </w:r>
          </w:p>
        </w:tc>
        <w:tc>
          <w:tcPr>
            <w:tcW w:w="831" w:type="pct"/>
          </w:tcPr>
          <w:p w14:paraId="7A6E3FB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422.484</w:t>
            </w:r>
          </w:p>
        </w:tc>
        <w:tc>
          <w:tcPr>
            <w:tcW w:w="831" w:type="pct"/>
          </w:tcPr>
          <w:p w14:paraId="728FBAD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74.556</w:t>
            </w:r>
          </w:p>
        </w:tc>
        <w:tc>
          <w:tcPr>
            <w:tcW w:w="733" w:type="pct"/>
          </w:tcPr>
          <w:p w14:paraId="0EFF456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15.0%</w:t>
            </w:r>
          </w:p>
        </w:tc>
      </w:tr>
      <w:tr w:rsidR="00E179EA" w14:paraId="03DB6D64" w14:textId="77777777">
        <w:trPr>
          <w:cantSplit/>
          <w:trHeight w:val="20"/>
        </w:trPr>
        <w:tc>
          <w:tcPr>
            <w:tcW w:w="1774" w:type="pct"/>
          </w:tcPr>
          <w:p w14:paraId="4508CDBC"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Unclassified</w:t>
            </w:r>
          </w:p>
        </w:tc>
        <w:tc>
          <w:tcPr>
            <w:tcW w:w="831" w:type="pct"/>
          </w:tcPr>
          <w:p w14:paraId="7DC98953"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0.600</w:t>
            </w:r>
          </w:p>
        </w:tc>
        <w:tc>
          <w:tcPr>
            <w:tcW w:w="831" w:type="pct"/>
          </w:tcPr>
          <w:p w14:paraId="37A621CD"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 xml:space="preserve">0.410</w:t>
            </w:r>
          </w:p>
        </w:tc>
        <w:tc>
          <w:tcPr>
            <w:tcW w:w="831" w:type="pct"/>
          </w:tcPr>
          <w:p w14:paraId="7B6B77A2"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 xml:space="preserve">0.190</w:t>
            </w:r>
          </w:p>
        </w:tc>
        <w:tc>
          <w:tcPr>
            <w:tcW w:w="733" w:type="pct"/>
          </w:tcPr>
          <w:p w14:paraId="64D96A99"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 xml:space="preserve">31.7%</w:t>
            </w:r>
          </w:p>
        </w:tc>
      </w:tr>
      <w:tr w:rsidR="00E179EA" w14:paraId="33EC1DE1" w14:textId="77777777">
        <w:trPr>
          <w:cantSplit/>
          <w:trHeight w:val="20"/>
        </w:trPr>
        <w:tc>
          <w:tcPr>
            <w:tcW w:w="1774" w:type="pct"/>
          </w:tcPr>
          <w:p w14:paraId="140047D5"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31" w:type="pct"/>
          </w:tcPr>
          <w:p w14:paraId="69D07A30"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2,856.557</w:t>
            </w:r>
          </w:p>
        </w:tc>
        <w:tc>
          <w:tcPr>
            <w:tcW w:w="831" w:type="pct"/>
          </w:tcPr>
          <w:p w14:paraId="7DEC6C09"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1,380.060</w:t>
            </w:r>
            <w:r>
              <w:rPr>
                <w:rFonts w:ascii="Arial Narrow" w:hAnsi="Arial Narrow"/>
                <w:b/>
                <w:sz w:val="24"/>
                <w:szCs w:val="24"/>
              </w:rPr>
              <w:t xml:space="preserve"> </w:t>
            </w:r>
            <w:r>
              <w:rPr>
                <w:rFonts w:ascii="Arial Narrow" w:hAnsi="Arial Narrow"/>
                <w:b/>
                <w:sz w:val="24"/>
                <w:szCs w:val="24"/>
                <w:highlight w:val="green"/>
              </w:rPr>
              <w:t xml:space="preserve">1,417.110</w:t>
            </w:r>
          </w:p>
        </w:tc>
        <w:tc>
          <w:tcPr>
            <w:tcW w:w="831" w:type="pct"/>
          </w:tcPr>
          <w:p w14:paraId="71F984FC"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1,403.430</w:t>
            </w:r>
            <w:r>
              <w:rPr>
                <w:rFonts w:ascii="Arial Narrow" w:hAnsi="Arial Narrow"/>
                <w:b/>
                <w:sz w:val="24"/>
                <w:szCs w:val="24"/>
              </w:rPr>
              <w:t xml:space="preserve"> </w:t>
            </w:r>
            <w:r>
              <w:rPr>
                <w:rFonts w:ascii="Arial Narrow" w:hAnsi="Arial Narrow"/>
                <w:b/>
                <w:sz w:val="24"/>
                <w:szCs w:val="24"/>
                <w:highlight w:val="green"/>
              </w:rPr>
              <w:t xml:space="preserve">1,439.447</w:t>
            </w:r>
          </w:p>
        </w:tc>
        <w:tc>
          <w:tcPr>
            <w:tcW w:w="733" w:type="pct"/>
          </w:tcPr>
          <w:p w14:paraId="0C6FB12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50.4%</w:t>
            </w:r>
            <w:r>
              <w:rPr>
                <w:rFonts w:ascii="Arial Narrow" w:hAnsi="Arial Narrow"/>
                <w:b/>
                <w:sz w:val="24"/>
                <w:szCs w:val="24"/>
              </w:rPr>
              <w:t xml:space="preserve"> </w:t>
            </w:r>
            <w:r>
              <w:rPr>
                <w:rFonts w:ascii="Arial Narrow" w:hAnsi="Arial Narrow"/>
                <w:b/>
                <w:sz w:val="24"/>
                <w:szCs w:val="24"/>
                <w:highlight w:val="green"/>
              </w:rPr>
              <w:t xml:space="preserve">50.4%</w:t>
            </w:r>
          </w:p>
        </w:tc>
      </w:tr>
    </w:tbl>
    <w:p w14:paraId="04430C1F" w14:textId="77777777" w:rsidR="00E179EA" w:rsidRDefault="00E179EA">
      <w:pPr>
        <w:pStyle w:val="Heading3"/>
        <w:numPr>
          <w:ilvl w:val="2"/>
          <w:numId w:val="16"/>
        </w:numPr>
        <w:spacing w:before="0" w:line="240" w:lineRule="auto"/>
        <w:jc w:val="left"/>
        <w:rPr>
          <w:rFonts w:ascii="Arial Narrow" w:hAnsi="Arial Narrow"/>
          <w:bCs/>
        </w:rPr>
      </w:pPr>
      <w:bookmarkStart w:id="138" w:name="_Toc242190627"/>
      <w:bookmarkStart w:id="139" w:name="_Toc241837043"/>
      <w:bookmarkStart w:id="140" w:name="_Toc243395940"/>
      <w:r>
        <w:rPr>
          <w:rFonts w:ascii="Arial Narrow" w:hAnsi="Arial Narrow"/>
          <w:bCs/>
        </w:rPr>
        <w:t>Ministry of Health</w:t>
      </w:r>
      <w:bookmarkEnd w:id="138"/>
      <w:bookmarkEnd w:id="139"/>
      <w:bookmarkEnd w:id="140"/>
    </w:p>
    <w:p w14:paraId="1B34AA66"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at the MoH did not find a UgIFT Asset Register but relied on the list provided by the Ministry of Finance, Planning and Economic Development. </w:t>
      </w:r>
    </w:p>
    <w:p w14:paraId="4E79DA2E" w14:textId="77777777" w:rsidR="00E179EA" w:rsidRDefault="00E179EA">
      <w:pPr>
        <w:spacing w:after="0" w:line="240" w:lineRule="auto"/>
        <w:rPr>
          <w:rFonts w:ascii="Arial Narrow" w:hAnsi="Arial Narrow"/>
          <w:b/>
          <w:sz w:val="24"/>
          <w:szCs w:val="24"/>
        </w:rPr>
      </w:pPr>
    </w:p>
    <w:p w14:paraId="33B3E95C"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A total of 51 assets were recorded. Of the 51 assets, 31 were classified as ICT equipment, 16 as transport equipment (motor vehicles and motorcycles), 4 were classified as other assets. The Ministry’s other items include 2 heavy-duty binding machines and 2 CC20240 paper shredders. as indicated in Figure </w:t>
      </w:r>
      <w:r w:rsidR="000B00BD">
        <w:rPr>
          <w:rFonts w:ascii="Arial Narrow" w:hAnsi="Arial Narrow"/>
          <w:strike/>
          <w:sz w:val="24"/>
          <w:szCs w:val="24"/>
          <w:highlight w:val="red"/>
        </w:rPr>
        <w:t>9</w:t>
      </w:r>
      <w:r w:rsidR="000B00BD">
        <w:rPr>
          <w:rFonts w:ascii="Arial Narrow" w:hAnsi="Arial Narrow"/>
          <w:sz w:val="24"/>
          <w:szCs w:val="24"/>
        </w:rPr>
        <w:t xml:space="preserve"> </w:t>
      </w:r>
      <w:hyperlink w:anchor="_Toc243395972" w:history="1">
        <w:r w:rsidR="000B00BD">
          <w:rPr>
            <w:rFonts w:ascii="Arial Narrow" w:hAnsi="Arial Narrow"/>
            <w:sz w:val="24"/>
            <w:szCs w:val="24"/>
            <w:highlight w:val="green"/>
          </w:rPr>
          <w:t>8</w:t>
        </w:r>
      </w:hyperlink>
    </w:p>
    <w:p w14:paraId="180C2F50" w14:textId="77777777" w:rsidR="00E179EA" w:rsidRDefault="00E179EA">
      <w:pPr>
        <w:spacing w:after="0" w:line="240" w:lineRule="auto"/>
        <w:rPr>
          <w:rFonts w:ascii="Arial Narrow" w:hAnsi="Arial Narrow"/>
          <w:sz w:val="24"/>
          <w:szCs w:val="24"/>
        </w:rPr>
      </w:pPr>
    </w:p>
    <w:p w14:paraId="267FCF14" w14:textId="77777777" w:rsidR="00E179EA" w:rsidRDefault="00E179EA">
      <w:pPr>
        <w:pStyle w:val="Caption"/>
        <w:spacing w:after="0"/>
        <w:jc w:val="center"/>
        <w:rPr>
          <w:rFonts w:ascii="Arial Narrow" w:hAnsi="Arial Narrow"/>
          <w:b/>
          <w:sz w:val="24"/>
          <w:szCs w:val="24"/>
        </w:rPr>
      </w:pPr>
      <w:bookmarkStart w:id="141" w:name="_Toc243395972"/>
      <w:r>
        <w:rPr>
          <w:rFonts w:ascii="Arial Narrow" w:hAnsi="Arial Narrow"/>
          <w:b/>
          <w:sz w:val="24"/>
          <w:szCs w:val="24"/>
        </w:rPr>
        <w:t xml:space="preserve">Figure </w:t>
      </w:r>
      <w:r w:rsidR="000B00BD">
        <w:rPr>
          <w:rFonts w:ascii="Arial Narrow" w:hAnsi="Arial Narrow"/>
          <w:b/>
          <w:strike/>
          <w:sz w:val="24"/>
          <w:szCs w:val="24"/>
          <w:highlight w:val="red"/>
        </w:rPr>
        <w:t>5</w:t>
      </w:r>
      <w:r w:rsidR="000B00BD">
        <w:rPr>
          <w:rFonts w:ascii="Arial Narrow" w:hAnsi="Arial Narrow"/>
          <w:b/>
          <w:sz w:val="24"/>
          <w:szCs w:val="24"/>
        </w:rPr>
        <w:t xml:space="preserv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142" w:name="_StructureFigureNumber8"/>
      <w:r w:rsidR="000B00BD">
        <w:rPr>
          <w:rFonts w:ascii="Arial Narrow" w:hAnsi="Arial Narrow"/>
          <w:b/>
          <w:sz w:val="24"/>
          <w:szCs w:val="24"/>
          <w:highlight w:val="green"/>
        </w:rPr>
        <w:t>8</w:t>
      </w:r>
      <w:bookmarkEnd w:id="142"/>
      <w:r>
        <w:rPr>
          <w:rFonts w:ascii="Arial Narrow" w:hAnsi="Arial Narrow"/>
          <w:b/>
          <w:sz w:val="24"/>
          <w:szCs w:val="24"/>
        </w:rPr>
        <w:fldChar w:fldCharType="end"/>
      </w:r>
      <w:r>
        <w:rPr>
          <w:rFonts w:ascii="Arial Narrow" w:hAnsi="Arial Narrow"/>
          <w:b/>
          <w:sz w:val="24"/>
          <w:szCs w:val="24"/>
        </w:rPr>
        <w:t>: Assets verified at MoH</w:t>
      </w:r>
      <w:bookmarkEnd w:id="141"/>
    </w:p>
    <w:p w14:paraId="103802E4" w14:textId="053DE637" w:rsidR="00E179EA" w:rsidRDefault="0011185F">
      <w:pPr>
        <w:keepNext/>
        <w:spacing w:after="0" w:line="240" w:lineRule="auto"/>
        <w:rPr>
          <w:rFonts w:ascii="Arial Narrow" w:hAnsi="Arial Narrow"/>
        </w:rPr>
      </w:pPr>
      <w:r>
        <w:rPr>
          <w:rFonts w:ascii="Arial Narrow" w:hAnsi="Arial Narrow"/>
          <w:noProof/>
          <w:bdr w:val="single" w:sz="4" w:space="0" w:color="auto"/>
        </w:rPr>
        <w:drawing>
          <wp:inline distT="0" distB="0" distL="0" distR="0" wp14:anchorId="5AC0A72E" wp14:editId="49A2CA76">
            <wp:extent cx="5581650" cy="2133600"/>
            <wp:effectExtent l="0" t="0" r="0" b="0"/>
            <wp:docPr id="32" name="Chart 8" descr="ICT equipment: 31; Transport equipment: 16; Other Assets: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FD3A963" w14:textId="77777777" w:rsidR="00E179EA" w:rsidRDefault="00E179EA">
      <w:pPr>
        <w:spacing w:after="0" w:line="240" w:lineRule="auto"/>
        <w:rPr>
          <w:rFonts w:ascii="Arial Narrow" w:hAnsi="Arial Narrow"/>
          <w:sz w:val="24"/>
          <w:szCs w:val="24"/>
        </w:rPr>
      </w:pPr>
    </w:p>
    <w:p w14:paraId="06161C86"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condition and functionality:</w:t>
      </w:r>
      <w:r>
        <w:rPr>
          <w:rFonts w:ascii="Arial Narrow" w:hAnsi="Arial Narrow"/>
          <w:sz w:val="24"/>
          <w:szCs w:val="24"/>
        </w:rPr>
        <w:t xml:space="preserve"> The assets recorded as functional and in use were 50 (98.0%). Only one asset, a double-cabin pickup, was recorded as faulty and not in use.</w:t>
      </w:r>
    </w:p>
    <w:p w14:paraId="19510731" w14:textId="77777777" w:rsidR="00E179EA" w:rsidRDefault="00E179EA">
      <w:pPr>
        <w:spacing w:after="0" w:line="240" w:lineRule="auto"/>
        <w:rPr>
          <w:rFonts w:ascii="Arial Narrow" w:hAnsi="Arial Narrow"/>
          <w:sz w:val="24"/>
          <w:szCs w:val="24"/>
        </w:rPr>
      </w:pPr>
    </w:p>
    <w:p w14:paraId="548D935A"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Marking and Identification</w:t>
      </w:r>
      <w:r>
        <w:rPr>
          <w:rFonts w:ascii="Arial Narrow" w:hAnsi="Arial Narrow"/>
          <w:sz w:val="24"/>
          <w:szCs w:val="24"/>
        </w:rPr>
        <w:t xml:space="preserve">: Out of the 51 assets, 24 (47.1%) were engraved while 27 (52.9%) were not engraved. There were 14 (27.5%) assets with UgIFT markings and 10 (19.6%) with other identifiers. </w:t>
      </w:r>
    </w:p>
    <w:p w14:paraId="565AD882" w14:textId="77777777" w:rsidR="00E179EA" w:rsidRDefault="00E179EA">
      <w:pPr>
        <w:spacing w:after="0" w:line="240" w:lineRule="auto"/>
        <w:rPr>
          <w:rFonts w:ascii="Arial Narrow" w:hAnsi="Arial Narrow"/>
          <w:sz w:val="24"/>
          <w:szCs w:val="24"/>
        </w:rPr>
      </w:pPr>
    </w:p>
    <w:p w14:paraId="7630D3E2" w14:textId="77777777" w:rsidR="00E179EA" w:rsidRDefault="00E179EA">
      <w:pPr>
        <w:spacing w:after="0" w:line="240" w:lineRule="auto"/>
        <w:rPr>
          <w:rFonts w:ascii="Arial Narrow" w:hAnsi="Arial Narrow"/>
          <w:sz w:val="24"/>
          <w:szCs w:val="24"/>
        </w:rPr>
      </w:pPr>
      <w:r>
        <w:rPr>
          <w:rFonts w:ascii="Arial Narrow" w:hAnsi="Arial Narrow"/>
          <w:b/>
          <w:sz w:val="24"/>
          <w:szCs w:val="24"/>
        </w:rPr>
        <w:t>Financial Value of assets:</w:t>
      </w:r>
      <w:r>
        <w:rPr>
          <w:rFonts w:ascii="Arial Narrow" w:hAnsi="Arial Narrow"/>
          <w:sz w:val="24"/>
          <w:szCs w:val="24"/>
        </w:rPr>
        <w:t xml:space="preserve"> The MoH assets had a recorded value of </w:t>
      </w:r>
      <w:r w:rsidRPr="00BF60DB">
        <w:rPr>
          <w:rFonts w:ascii="Arial Narrow" w:hAnsi="Arial Narrow"/>
          <w:i/>
          <w:sz w:val="24"/>
          <w:szCs w:val="24"/>
        </w:rPr>
        <w:t>UGX 879,893,642</w:t>
      </w:r>
      <w:r>
        <w:rPr>
          <w:rFonts w:ascii="Arial Narrow" w:hAnsi="Arial Narrow"/>
          <w:sz w:val="24"/>
          <w:szCs w:val="24"/>
        </w:rPr>
        <w:t xml:space="preserve">. Accumulated depreciation value was </w:t>
      </w:r>
      <w:r w:rsidRPr="00BF60DB">
        <w:rPr>
          <w:rFonts w:ascii="Arial Narrow" w:hAnsi="Arial Narrow"/>
          <w:i/>
          <w:sz w:val="24"/>
          <w:szCs w:val="24"/>
        </w:rPr>
        <w:t xml:space="preserve">UGX </w:t>
      </w:r>
      <w:r w:rsidR="000B00BD" w:rsidRPr="00BF60DB">
        <w:rPr>
          <w:rFonts w:ascii="Arial Narrow" w:hAnsi="Arial Narrow"/>
          <w:i/>
          <w:strike/>
          <w:sz w:val="24"/>
          <w:szCs w:val="24"/>
          <w:highlight w:val="red"/>
        </w:rPr>
        <w:t>406,599,572</w:t>
      </w:r>
      <w:r w:rsidR="000B00BD" w:rsidRPr="00BF60DB">
        <w:rPr>
          <w:rFonts w:ascii="Arial Narrow" w:hAnsi="Arial Narrow"/>
          <w:i/>
          <w:sz w:val="24"/>
          <w:szCs w:val="24"/>
        </w:rPr>
        <w:t xml:space="preserve"> </w:t>
      </w:r>
      <w:r w:rsidR="000B00BD" w:rsidRPr="00BF60DB">
        <w:rPr>
          <w:rFonts w:ascii="Arial Narrow" w:hAnsi="Arial Narrow"/>
          <w:i/>
          <w:sz w:val="24"/>
          <w:szCs w:val="24"/>
          <w:highlight w:val="green"/>
        </w:rPr>
        <w:t>527,218,687</w:t>
      </w:r>
      <w:r>
        <w:rPr>
          <w:rFonts w:ascii="Arial Narrow" w:hAnsi="Arial Narrow"/>
          <w:sz w:val="24"/>
          <w:szCs w:val="24"/>
        </w:rPr>
        <w:t xml:space="preserve"> and net book value was </w:t>
      </w:r>
      <w:r w:rsidRPr="00BF60DB">
        <w:rPr>
          <w:rFonts w:ascii="Arial Narrow" w:hAnsi="Arial Narrow"/>
          <w:i/>
          <w:sz w:val="24"/>
          <w:szCs w:val="24"/>
        </w:rPr>
        <w:t xml:space="preserve">UGX </w:t>
      </w:r>
      <w:r w:rsidR="000B00BD" w:rsidRPr="00BF60DB">
        <w:rPr>
          <w:rFonts w:ascii="Arial Narrow" w:hAnsi="Arial Narrow"/>
          <w:i/>
          <w:strike/>
          <w:sz w:val="24"/>
          <w:szCs w:val="24"/>
          <w:highlight w:val="red"/>
        </w:rPr>
        <w:t>287,726,201</w:t>
      </w:r>
      <w:r w:rsidR="000B00BD" w:rsidRPr="00BF60DB">
        <w:rPr>
          <w:rFonts w:ascii="Arial Narrow" w:hAnsi="Arial Narrow"/>
          <w:i/>
          <w:sz w:val="24"/>
          <w:szCs w:val="24"/>
        </w:rPr>
        <w:t xml:space="preserve"> </w:t>
      </w:r>
      <w:r w:rsidR="000B00BD" w:rsidRPr="00BF60DB">
        <w:rPr>
          <w:rFonts w:ascii="Arial Narrow" w:hAnsi="Arial Narrow"/>
          <w:i/>
          <w:sz w:val="24"/>
          <w:szCs w:val="24"/>
          <w:highlight w:val="green"/>
        </w:rPr>
        <w:t>352,674,955</w:t>
      </w:r>
      <w:r>
        <w:rPr>
          <w:rFonts w:ascii="Arial Narrow" w:hAnsi="Arial Narrow"/>
          <w:sz w:val="24"/>
          <w:szCs w:val="24"/>
        </w:rPr>
        <w:t xml:space="preserve"> as at 30th September 2026. Table 1</w:t>
      </w:r>
      <w:r w:rsidR="000B00BD">
        <w:rPr>
          <w:rFonts w:ascii="Arial Narrow" w:hAnsi="Arial Narrow"/>
          <w:strike/>
          <w:sz w:val="24"/>
          <w:szCs w:val="24"/>
          <w:highlight w:val="red"/>
        </w:rPr>
        <w:t>1</w:t>
      </w:r>
      <w:r w:rsidR="000B00BD">
        <w:rPr>
          <w:rFonts w:ascii="Arial Narrow" w:hAnsi="Arial Narrow"/>
          <w:sz w:val="24"/>
          <w:szCs w:val="24"/>
        </w:rPr>
        <w:t xml:space="preserve"> </w:t>
      </w:r>
      <w:hyperlink w:anchor="_Toc243395995" w:history="1">
        <w:r w:rsidR="000B00BD">
          <w:rPr>
            <w:rFonts w:ascii="Arial Narrow" w:hAnsi="Arial Narrow"/>
            <w:sz w:val="24"/>
            <w:szCs w:val="24"/>
            <w:highlight w:val="green"/>
          </w:rPr>
          <w:t>3</w:t>
        </w:r>
      </w:hyperlink>
      <w:r>
        <w:rPr>
          <w:rFonts w:ascii="Arial Narrow" w:hAnsi="Arial Narrow"/>
          <w:sz w:val="24"/>
          <w:szCs w:val="24"/>
        </w:rPr>
        <w:t xml:space="preserve"> presents the category breakdown.</w:t>
      </w:r>
    </w:p>
    <w:p w14:paraId="4A3D6B14" w14:textId="77777777" w:rsidR="00E179EA" w:rsidRDefault="00E179EA">
      <w:pPr>
        <w:spacing w:after="0" w:line="240" w:lineRule="auto"/>
        <w:rPr>
          <w:rFonts w:ascii="Arial Narrow" w:hAnsi="Arial Narrow"/>
          <w:sz w:val="24"/>
          <w:szCs w:val="24"/>
        </w:rPr>
      </w:pPr>
    </w:p>
    <w:p w14:paraId="3141C059" w14:textId="77777777" w:rsidR="00E179EA" w:rsidRDefault="00E179EA">
      <w:pPr>
        <w:pStyle w:val="Caption"/>
        <w:keepNext/>
        <w:spacing w:after="0"/>
        <w:jc w:val="center"/>
        <w:rPr>
          <w:rFonts w:ascii="Arial Narrow" w:hAnsi="Arial Narrow"/>
          <w:b/>
          <w:i w:val="0"/>
          <w:sz w:val="24"/>
          <w:szCs w:val="24"/>
        </w:rPr>
      </w:pPr>
      <w:bookmarkStart w:id="143" w:name="_Toc243395995"/>
      <w:r>
        <w:rPr>
          <w:rFonts w:ascii="Arial Narrow" w:hAnsi="Arial Narrow"/>
          <w:b/>
          <w:i w:val="0"/>
          <w:sz w:val="24"/>
          <w:szCs w:val="24"/>
        </w:rPr>
        <w:lastRenderedPageBreak/>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13</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MoH</w:t>
      </w:r>
      <w:bookmarkEnd w:id="1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9"/>
        <w:gridCol w:w="1498"/>
        <w:gridCol w:w="1498"/>
        <w:gridCol w:w="1498"/>
        <w:gridCol w:w="1322"/>
      </w:tblGrid>
      <w:tr w:rsidR="00E179EA" w14:paraId="6DC583DF" w14:textId="77777777">
        <w:trPr>
          <w:cantSplit/>
          <w:trHeight w:val="20"/>
          <w:tblHeader/>
        </w:trPr>
        <w:tc>
          <w:tcPr>
            <w:tcW w:w="1774" w:type="pct"/>
            <w:shd w:val="clear" w:color="auto" w:fill="E2EFD9"/>
          </w:tcPr>
          <w:p w14:paraId="427CE741"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31" w:type="pct"/>
            <w:shd w:val="clear" w:color="auto" w:fill="E2EFD9"/>
          </w:tcPr>
          <w:p w14:paraId="4CC0890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831" w:type="pct"/>
            <w:shd w:val="clear" w:color="auto" w:fill="E2EFD9"/>
          </w:tcPr>
          <w:p w14:paraId="1156626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31" w:type="pct"/>
            <w:shd w:val="clear" w:color="auto" w:fill="E2EFD9"/>
          </w:tcPr>
          <w:p w14:paraId="3A0B045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733" w:type="pct"/>
            <w:shd w:val="clear" w:color="auto" w:fill="E2EFD9"/>
          </w:tcPr>
          <w:p w14:paraId="53B1F9B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7B352FB1" w14:textId="77777777">
        <w:trPr>
          <w:cantSplit/>
          <w:trHeight w:val="20"/>
        </w:trPr>
        <w:tc>
          <w:tcPr>
            <w:tcW w:w="1774" w:type="pct"/>
          </w:tcPr>
          <w:p w14:paraId="4D60EA2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31" w:type="pct"/>
          </w:tcPr>
          <w:p w14:paraId="1A04135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211.927</w:t>
            </w:r>
          </w:p>
        </w:tc>
        <w:tc>
          <w:tcPr>
            <w:tcW w:w="831" w:type="pct"/>
          </w:tcPr>
          <w:p w14:paraId="2965DDE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109.806</w:t>
            </w:r>
          </w:p>
        </w:tc>
        <w:tc>
          <w:tcPr>
            <w:tcW w:w="831" w:type="pct"/>
          </w:tcPr>
          <w:p w14:paraId="43FE815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102.122</w:t>
            </w:r>
          </w:p>
        </w:tc>
        <w:tc>
          <w:tcPr>
            <w:tcW w:w="733" w:type="pct"/>
          </w:tcPr>
          <w:p w14:paraId="15B5D19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48.2%</w:t>
            </w:r>
          </w:p>
        </w:tc>
      </w:tr>
      <w:tr w:rsidR="00E179EA" w14:paraId="2F99F435" w14:textId="77777777">
        <w:trPr>
          <w:cantSplit/>
          <w:trHeight w:val="20"/>
        </w:trPr>
        <w:tc>
          <w:tcPr>
            <w:tcW w:w="1774" w:type="pct"/>
          </w:tcPr>
          <w:p w14:paraId="427383D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31" w:type="pct"/>
          </w:tcPr>
          <w:p w14:paraId="6496010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663.136</w:t>
            </w:r>
          </w:p>
        </w:tc>
        <w:tc>
          <w:tcPr>
            <w:tcW w:w="831" w:type="pct"/>
          </w:tcPr>
          <w:p w14:paraId="69B3857F"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294.379</w:t>
            </w:r>
            <w:r>
              <w:rPr>
                <w:rFonts w:ascii="Arial Narrow" w:hAnsi="Arial Narrow"/>
                <w:sz w:val="24"/>
                <w:szCs w:val="24"/>
              </w:rPr>
              <w:t xml:space="preserve"> </w:t>
            </w:r>
            <w:r>
              <w:rPr>
                <w:rFonts w:ascii="Arial Narrow" w:hAnsi="Arial Narrow"/>
                <w:sz w:val="24"/>
                <w:szCs w:val="24"/>
                <w:highlight w:val="green"/>
              </w:rPr>
              <w:t>414.998</w:t>
            </w:r>
          </w:p>
        </w:tc>
        <w:tc>
          <w:tcPr>
            <w:tcW w:w="831" w:type="pct"/>
          </w:tcPr>
          <w:p w14:paraId="27154C4E"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183.189</w:t>
            </w:r>
            <w:r>
              <w:rPr>
                <w:rFonts w:ascii="Arial Narrow" w:hAnsi="Arial Narrow"/>
                <w:sz w:val="24"/>
                <w:szCs w:val="24"/>
              </w:rPr>
              <w:t xml:space="preserve"> </w:t>
            </w:r>
            <w:r>
              <w:rPr>
                <w:rFonts w:ascii="Arial Narrow" w:hAnsi="Arial Narrow"/>
                <w:sz w:val="24"/>
                <w:szCs w:val="24"/>
                <w:highlight w:val="green"/>
              </w:rPr>
              <w:t>248.138</w:t>
            </w:r>
          </w:p>
        </w:tc>
        <w:tc>
          <w:tcPr>
            <w:tcW w:w="733" w:type="pct"/>
          </w:tcPr>
          <w:p w14:paraId="771D06C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38.4%</w:t>
            </w:r>
            <w:r>
              <w:rPr>
                <w:rFonts w:ascii="Arial Narrow" w:hAnsi="Arial Narrow"/>
                <w:sz w:val="24"/>
                <w:szCs w:val="24"/>
              </w:rPr>
              <w:t xml:space="preserve"> </w:t>
            </w:r>
            <w:r>
              <w:rPr>
                <w:rFonts w:ascii="Arial Narrow" w:hAnsi="Arial Narrow"/>
                <w:sz w:val="24"/>
                <w:szCs w:val="24"/>
                <w:highlight w:val="green"/>
              </w:rPr>
              <w:t>37.4%</w:t>
            </w:r>
          </w:p>
        </w:tc>
      </w:tr>
      <w:tr w:rsidR="00E179EA" w14:paraId="575A6E4C" w14:textId="77777777">
        <w:trPr>
          <w:cantSplit/>
          <w:trHeight w:val="20"/>
        </w:trPr>
        <w:tc>
          <w:tcPr>
            <w:tcW w:w="1774" w:type="pct"/>
          </w:tcPr>
          <w:p w14:paraId="403A6F1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Other assets </w:t>
            </w:r>
          </w:p>
        </w:tc>
        <w:tc>
          <w:tcPr>
            <w:tcW w:w="831" w:type="pct"/>
          </w:tcPr>
          <w:p w14:paraId="1CC4BD6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4.831</w:t>
            </w:r>
          </w:p>
        </w:tc>
        <w:tc>
          <w:tcPr>
            <w:tcW w:w="831" w:type="pct"/>
          </w:tcPr>
          <w:p w14:paraId="42A27EB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2.415</w:t>
            </w:r>
          </w:p>
        </w:tc>
        <w:tc>
          <w:tcPr>
            <w:tcW w:w="831" w:type="pct"/>
          </w:tcPr>
          <w:p w14:paraId="6EE4271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2.415</w:t>
            </w:r>
          </w:p>
        </w:tc>
        <w:tc>
          <w:tcPr>
            <w:tcW w:w="733" w:type="pct"/>
          </w:tcPr>
          <w:p w14:paraId="41BBA94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50.0%</w:t>
            </w:r>
          </w:p>
        </w:tc>
      </w:tr>
      <w:tr w:rsidR="00E179EA" w14:paraId="40FEE9F9" w14:textId="77777777">
        <w:trPr>
          <w:cantSplit/>
          <w:trHeight w:val="20"/>
        </w:trPr>
        <w:tc>
          <w:tcPr>
            <w:tcW w:w="1774" w:type="pct"/>
          </w:tcPr>
          <w:p w14:paraId="43464176"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31" w:type="pct"/>
          </w:tcPr>
          <w:p w14:paraId="794A1C4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879.894</w:t>
            </w:r>
          </w:p>
        </w:tc>
        <w:tc>
          <w:tcPr>
            <w:tcW w:w="831" w:type="pct"/>
          </w:tcPr>
          <w:p w14:paraId="2B2B32B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406.600</w:t>
            </w:r>
            <w:r>
              <w:rPr>
                <w:rFonts w:ascii="Arial Narrow" w:hAnsi="Arial Narrow"/>
                <w:b/>
                <w:sz w:val="24"/>
                <w:szCs w:val="24"/>
              </w:rPr>
              <w:t xml:space="preserve"> </w:t>
            </w:r>
            <w:r>
              <w:rPr>
                <w:rFonts w:ascii="Arial Narrow" w:hAnsi="Arial Narrow"/>
                <w:b/>
                <w:sz w:val="24"/>
                <w:szCs w:val="24"/>
                <w:highlight w:val="green"/>
              </w:rPr>
              <w:t>527.219</w:t>
            </w:r>
          </w:p>
        </w:tc>
        <w:tc>
          <w:tcPr>
            <w:tcW w:w="831" w:type="pct"/>
          </w:tcPr>
          <w:p w14:paraId="3345AAC4"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287.726</w:t>
            </w:r>
            <w:r>
              <w:rPr>
                <w:rFonts w:ascii="Arial Narrow" w:hAnsi="Arial Narrow"/>
                <w:b/>
                <w:sz w:val="24"/>
                <w:szCs w:val="24"/>
              </w:rPr>
              <w:t xml:space="preserve"> </w:t>
            </w:r>
            <w:r>
              <w:rPr>
                <w:rFonts w:ascii="Arial Narrow" w:hAnsi="Arial Narrow"/>
                <w:b/>
                <w:sz w:val="24"/>
                <w:szCs w:val="24"/>
                <w:highlight w:val="green"/>
              </w:rPr>
              <w:t>352.675</w:t>
            </w:r>
          </w:p>
        </w:tc>
        <w:tc>
          <w:tcPr>
            <w:tcW w:w="733" w:type="pct"/>
          </w:tcPr>
          <w:p w14:paraId="12B4E697"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41.4%</w:t>
            </w:r>
            <w:r>
              <w:rPr>
                <w:rFonts w:ascii="Arial Narrow" w:hAnsi="Arial Narrow"/>
                <w:b/>
                <w:sz w:val="24"/>
                <w:szCs w:val="24"/>
              </w:rPr>
              <w:t xml:space="preserve"> </w:t>
            </w:r>
            <w:r>
              <w:rPr>
                <w:rFonts w:ascii="Arial Narrow" w:hAnsi="Arial Narrow"/>
                <w:b/>
                <w:sz w:val="24"/>
                <w:szCs w:val="24"/>
                <w:highlight w:val="green"/>
              </w:rPr>
              <w:t>40.1%</w:t>
            </w:r>
          </w:p>
        </w:tc>
      </w:tr>
    </w:tbl>
    <w:p w14:paraId="0E62DB5D" w14:textId="77777777" w:rsidR="00E179EA" w:rsidRDefault="00E179EA">
      <w:pPr>
        <w:spacing w:after="0" w:line="240" w:lineRule="auto"/>
        <w:rPr>
          <w:rFonts w:ascii="Arial Narrow" w:hAnsi="Arial Narrow"/>
          <w:sz w:val="24"/>
          <w:szCs w:val="24"/>
        </w:rPr>
      </w:pPr>
      <w:bookmarkStart w:id="144" w:name="_Toc242190628"/>
      <w:bookmarkStart w:id="145" w:name="_Toc241837044"/>
    </w:p>
    <w:p w14:paraId="01863377" w14:textId="77777777" w:rsidR="00E179EA" w:rsidRDefault="00E179EA">
      <w:pPr>
        <w:spacing w:after="0" w:line="240" w:lineRule="auto"/>
        <w:rPr>
          <w:rFonts w:ascii="Arial Narrow" w:hAnsi="Arial Narrow"/>
          <w:sz w:val="24"/>
          <w:szCs w:val="24"/>
        </w:rPr>
      </w:pPr>
    </w:p>
    <w:p w14:paraId="147103F2" w14:textId="77777777" w:rsidR="00E179EA" w:rsidRDefault="00E179EA">
      <w:pPr>
        <w:pStyle w:val="Heading3"/>
        <w:numPr>
          <w:ilvl w:val="2"/>
          <w:numId w:val="16"/>
        </w:numPr>
        <w:spacing w:before="0" w:line="240" w:lineRule="auto"/>
        <w:jc w:val="left"/>
        <w:rPr>
          <w:rFonts w:ascii="Arial Narrow" w:hAnsi="Arial Narrow"/>
          <w:bCs/>
        </w:rPr>
      </w:pPr>
      <w:bookmarkStart w:id="146" w:name="_Toc243395941"/>
      <w:r>
        <w:rPr>
          <w:rFonts w:ascii="Arial Narrow" w:hAnsi="Arial Narrow"/>
          <w:bCs/>
        </w:rPr>
        <w:t>Office of the Prime Minister</w:t>
      </w:r>
      <w:bookmarkEnd w:id="144"/>
      <w:bookmarkEnd w:id="145"/>
      <w:bookmarkEnd w:id="146"/>
    </w:p>
    <w:p w14:paraId="4EB118BB"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Assets Register for the Office of the Prime Minister was not obtained and no list of assets was provided.  The verification relied on the listing obtained from the Ministry of Finance, Planning and Economic Development.  </w:t>
      </w:r>
    </w:p>
    <w:p w14:paraId="7B0E9DA7" w14:textId="77777777" w:rsidR="00E179EA" w:rsidRDefault="00E179EA">
      <w:pPr>
        <w:spacing w:after="0" w:line="240" w:lineRule="auto"/>
        <w:rPr>
          <w:rFonts w:ascii="Arial Narrow" w:hAnsi="Arial Narrow"/>
          <w:sz w:val="24"/>
          <w:szCs w:val="24"/>
        </w:rPr>
      </w:pPr>
    </w:p>
    <w:p w14:paraId="7AC2FE69"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availability</w:t>
      </w:r>
      <w:r>
        <w:rPr>
          <w:rFonts w:ascii="Arial Narrow" w:hAnsi="Arial Narrow"/>
          <w:sz w:val="24"/>
          <w:szCs w:val="24"/>
        </w:rPr>
        <w:t xml:space="preserve">: Office of the Prime Minister received 10 assets which were all HP laptop computers </w:t>
      </w:r>
    </w:p>
    <w:p w14:paraId="25A6EDF8" w14:textId="77777777" w:rsidR="00E179EA" w:rsidRDefault="00E179EA">
      <w:pPr>
        <w:spacing w:after="0" w:line="240" w:lineRule="auto"/>
        <w:rPr>
          <w:rFonts w:ascii="Arial Narrow" w:hAnsi="Arial Narrow"/>
          <w:sz w:val="24"/>
          <w:szCs w:val="24"/>
        </w:rPr>
      </w:pPr>
      <w:r>
        <w:rPr>
          <w:rFonts w:ascii="Arial Narrow" w:hAnsi="Arial Narrow"/>
          <w:b/>
          <w:sz w:val="24"/>
          <w:szCs w:val="24"/>
        </w:rPr>
        <w:t>Condition and functionality</w:t>
      </w:r>
      <w:r>
        <w:rPr>
          <w:rFonts w:ascii="Arial Narrow" w:hAnsi="Arial Narrow"/>
          <w:sz w:val="24"/>
          <w:szCs w:val="24"/>
        </w:rPr>
        <w:t>: Seven assets (70.0%) were recorded as functional and in use. Three (30.0%) were recorded as faulty and out of use.</w:t>
      </w:r>
    </w:p>
    <w:p w14:paraId="10040542" w14:textId="77777777" w:rsidR="00E179EA" w:rsidRDefault="00E179EA">
      <w:pPr>
        <w:spacing w:after="0" w:line="240" w:lineRule="auto"/>
        <w:rPr>
          <w:rFonts w:ascii="Arial Narrow" w:hAnsi="Arial Narrow"/>
          <w:sz w:val="24"/>
          <w:szCs w:val="24"/>
        </w:rPr>
      </w:pPr>
    </w:p>
    <w:p w14:paraId="054A775E" w14:textId="77777777" w:rsidR="00E179EA" w:rsidRDefault="00E179EA">
      <w:pPr>
        <w:spacing w:after="0" w:line="240" w:lineRule="auto"/>
        <w:rPr>
          <w:rFonts w:ascii="Arial Narrow" w:hAnsi="Arial Narrow"/>
          <w:sz w:val="24"/>
          <w:szCs w:val="24"/>
        </w:rPr>
      </w:pPr>
      <w:r>
        <w:rPr>
          <w:rFonts w:ascii="Arial Narrow" w:hAnsi="Arial Narrow"/>
          <w:b/>
          <w:bCs/>
          <w:sz w:val="24"/>
          <w:szCs w:val="24"/>
        </w:rPr>
        <w:t>Marking and identification:</w:t>
      </w:r>
      <w:r>
        <w:rPr>
          <w:rFonts w:ascii="Arial Narrow" w:hAnsi="Arial Narrow"/>
          <w:sz w:val="24"/>
          <w:szCs w:val="24"/>
        </w:rPr>
        <w:t xml:space="preserve"> </w:t>
      </w:r>
      <w:r w:rsidR="002A421E">
        <w:rPr>
          <w:rFonts w:ascii="Arial Narrow" w:hAnsi="Arial Narrow"/>
          <w:sz w:val="24"/>
          <w:szCs w:val="24"/>
        </w:rPr>
        <w:t>All</w:t>
      </w:r>
      <w:r>
        <w:rPr>
          <w:rFonts w:ascii="Arial Narrow" w:hAnsi="Arial Narrow"/>
          <w:sz w:val="24"/>
          <w:szCs w:val="24"/>
        </w:rPr>
        <w:t xml:space="preserve"> ten laptops (100.0%) had UgIFT or UGFT in the tag field.</w:t>
      </w:r>
    </w:p>
    <w:p w14:paraId="14D2021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value of these computers in OPM was </w:t>
      </w:r>
      <w:r w:rsidRPr="00701368">
        <w:rPr>
          <w:rFonts w:ascii="Arial Narrow" w:hAnsi="Arial Narrow"/>
          <w:i/>
          <w:sz w:val="24"/>
          <w:szCs w:val="24"/>
        </w:rPr>
        <w:t>UGX 53,535,300</w:t>
      </w:r>
      <w:r>
        <w:rPr>
          <w:rFonts w:ascii="Arial Narrow" w:hAnsi="Arial Narrow"/>
          <w:sz w:val="24"/>
          <w:szCs w:val="24"/>
        </w:rPr>
        <w:t xml:space="preserve">. Accumulated depreciation is </w:t>
      </w:r>
      <w:r w:rsidRPr="00701368">
        <w:rPr>
          <w:rFonts w:ascii="Arial Narrow" w:hAnsi="Arial Narrow"/>
          <w:i/>
          <w:sz w:val="24"/>
          <w:szCs w:val="24"/>
        </w:rPr>
        <w:t>UGX 48,181,770</w:t>
      </w:r>
      <w:r>
        <w:rPr>
          <w:rFonts w:ascii="Arial Narrow" w:hAnsi="Arial Narrow"/>
          <w:sz w:val="24"/>
          <w:szCs w:val="24"/>
        </w:rPr>
        <w:t xml:space="preserve"> and net book value is </w:t>
      </w:r>
      <w:r w:rsidRPr="00701368">
        <w:rPr>
          <w:rFonts w:ascii="Arial Narrow" w:hAnsi="Arial Narrow"/>
          <w:i/>
          <w:sz w:val="24"/>
          <w:szCs w:val="24"/>
        </w:rPr>
        <w:t>UGX 5,353,530</w:t>
      </w:r>
      <w:r>
        <w:rPr>
          <w:rFonts w:ascii="Arial Narrow" w:hAnsi="Arial Narrow"/>
          <w:sz w:val="24"/>
          <w:szCs w:val="24"/>
        </w:rPr>
        <w:t xml:space="preserve"> as at 30 September 2026. </w:t>
      </w:r>
      <w:hyperlink w:anchor="_Toc243395996" w:history="1">
        <w:r>
          <w:rPr>
            <w:rFonts w:ascii="Arial Narrow" w:hAnsi="Arial Narrow"/>
            <w:sz w:val="24"/>
            <w:szCs w:val="24"/>
          </w:rPr>
          <w:t>Table 14</w:t>
        </w:r>
      </w:hyperlink>
      <w:r>
        <w:rPr>
          <w:rFonts w:ascii="Arial Narrow" w:hAnsi="Arial Narrow"/>
          <w:sz w:val="24"/>
          <w:szCs w:val="24"/>
        </w:rPr>
        <w:t xml:space="preserve"> presents the category breakdown.</w:t>
      </w:r>
    </w:p>
    <w:p w14:paraId="57A68431" w14:textId="77777777" w:rsidR="00E179EA" w:rsidRDefault="00E179EA">
      <w:pPr>
        <w:spacing w:after="0" w:line="240" w:lineRule="auto"/>
        <w:rPr>
          <w:rFonts w:ascii="Arial Narrow" w:hAnsi="Arial Narrow"/>
          <w:sz w:val="24"/>
          <w:szCs w:val="24"/>
        </w:rPr>
      </w:pPr>
    </w:p>
    <w:p w14:paraId="2A2A3E38" w14:textId="77777777" w:rsidR="00E179EA" w:rsidRDefault="00E179EA">
      <w:pPr>
        <w:pStyle w:val="Caption"/>
        <w:keepNext/>
        <w:spacing w:after="0"/>
        <w:jc w:val="center"/>
        <w:rPr>
          <w:rFonts w:ascii="Arial Narrow" w:hAnsi="Arial Narrow"/>
          <w:b/>
          <w:i w:val="0"/>
          <w:sz w:val="24"/>
          <w:szCs w:val="24"/>
        </w:rPr>
      </w:pPr>
      <w:bookmarkStart w:id="147" w:name="_Toc243395996"/>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14</w:t>
      </w:r>
      <w:r>
        <w:rPr>
          <w:rFonts w:ascii="Arial Narrow" w:hAnsi="Arial Narrow"/>
          <w:b/>
          <w:i w:val="0"/>
          <w:sz w:val="24"/>
          <w:szCs w:val="24"/>
        </w:rPr>
        <w:fldChar w:fldCharType="end"/>
      </w:r>
      <w:r>
        <w:rPr>
          <w:rFonts w:ascii="Arial Narrow" w:hAnsi="Arial Narrow"/>
          <w:b/>
          <w:i w:val="0"/>
          <w:sz w:val="24"/>
          <w:szCs w:val="24"/>
        </w:rPr>
        <w:t>: Recorded costs and available accounting values at OPM</w:t>
      </w:r>
      <w:bookmarkEnd w:id="1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5"/>
        <w:gridCol w:w="1630"/>
        <w:gridCol w:w="2611"/>
        <w:gridCol w:w="1799"/>
        <w:gridCol w:w="920"/>
      </w:tblGrid>
      <w:tr w:rsidR="00E179EA" w14:paraId="795027EC" w14:textId="77777777">
        <w:trPr>
          <w:cantSplit/>
          <w:trHeight w:val="20"/>
          <w:tblHeader/>
        </w:trPr>
        <w:tc>
          <w:tcPr>
            <w:tcW w:w="1140" w:type="pct"/>
            <w:shd w:val="clear" w:color="auto" w:fill="E2EFD9"/>
          </w:tcPr>
          <w:p w14:paraId="31A1ABD5"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904" w:type="pct"/>
            <w:shd w:val="clear" w:color="auto" w:fill="E2EFD9"/>
          </w:tcPr>
          <w:p w14:paraId="2249DAC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065ADA5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98" w:type="pct"/>
            <w:shd w:val="clear" w:color="auto" w:fill="E2EFD9"/>
          </w:tcPr>
          <w:p w14:paraId="6675F69E"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5682F72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4E8D3F08" w14:textId="77777777">
        <w:trPr>
          <w:cantSplit/>
          <w:trHeight w:val="20"/>
        </w:trPr>
        <w:tc>
          <w:tcPr>
            <w:tcW w:w="1140" w:type="pct"/>
          </w:tcPr>
          <w:p w14:paraId="13186EA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04" w:type="pct"/>
          </w:tcPr>
          <w:p w14:paraId="2B593E4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53.535</w:t>
            </w:r>
          </w:p>
        </w:tc>
        <w:tc>
          <w:tcPr>
            <w:tcW w:w="1448" w:type="pct"/>
          </w:tcPr>
          <w:p w14:paraId="19B611B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48.182</w:t>
            </w:r>
          </w:p>
        </w:tc>
        <w:tc>
          <w:tcPr>
            <w:tcW w:w="998" w:type="pct"/>
          </w:tcPr>
          <w:p w14:paraId="78D1711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5.354</w:t>
            </w:r>
          </w:p>
        </w:tc>
        <w:tc>
          <w:tcPr>
            <w:tcW w:w="510" w:type="pct"/>
          </w:tcPr>
          <w:p w14:paraId="15ED601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10.0%</w:t>
            </w:r>
          </w:p>
        </w:tc>
      </w:tr>
      <w:tr w:rsidR="00E179EA" w14:paraId="0EB72FD5" w14:textId="77777777">
        <w:trPr>
          <w:cantSplit/>
          <w:trHeight w:val="20"/>
        </w:trPr>
        <w:tc>
          <w:tcPr>
            <w:tcW w:w="1140" w:type="pct"/>
          </w:tcPr>
          <w:p w14:paraId="1BB7F179"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04" w:type="pct"/>
          </w:tcPr>
          <w:p w14:paraId="7AB76115"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53.535</w:t>
            </w:r>
          </w:p>
        </w:tc>
        <w:tc>
          <w:tcPr>
            <w:tcW w:w="1448" w:type="pct"/>
          </w:tcPr>
          <w:p w14:paraId="6814505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48.182</w:t>
            </w:r>
          </w:p>
        </w:tc>
        <w:tc>
          <w:tcPr>
            <w:tcW w:w="998" w:type="pct"/>
          </w:tcPr>
          <w:p w14:paraId="6E5A56FE"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5.354</w:t>
            </w:r>
          </w:p>
        </w:tc>
        <w:tc>
          <w:tcPr>
            <w:tcW w:w="510" w:type="pct"/>
          </w:tcPr>
          <w:p w14:paraId="1AC83C1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w:t>
            </w:r>
          </w:p>
        </w:tc>
      </w:tr>
    </w:tbl>
    <w:p w14:paraId="24B2A532" w14:textId="77777777" w:rsidR="00E179EA" w:rsidRDefault="00E179EA">
      <w:pPr>
        <w:spacing w:after="0" w:line="240" w:lineRule="auto"/>
        <w:rPr>
          <w:rFonts w:ascii="Arial Narrow" w:hAnsi="Arial Narrow"/>
          <w:sz w:val="24"/>
          <w:szCs w:val="24"/>
        </w:rPr>
      </w:pPr>
    </w:p>
    <w:p w14:paraId="74782615" w14:textId="77777777" w:rsidR="00E179EA" w:rsidRDefault="00E179EA">
      <w:pPr>
        <w:spacing w:after="0" w:line="240" w:lineRule="auto"/>
        <w:rPr>
          <w:rFonts w:ascii="Arial Narrow" w:hAnsi="Arial Narrow"/>
          <w:sz w:val="24"/>
          <w:szCs w:val="24"/>
        </w:rPr>
      </w:pPr>
    </w:p>
    <w:p w14:paraId="4059F94D" w14:textId="77777777" w:rsidR="00E179EA" w:rsidRDefault="00E179EA">
      <w:pPr>
        <w:pStyle w:val="Heading3"/>
        <w:numPr>
          <w:ilvl w:val="2"/>
          <w:numId w:val="16"/>
        </w:numPr>
        <w:spacing w:before="0" w:line="240" w:lineRule="auto"/>
        <w:jc w:val="left"/>
        <w:rPr>
          <w:rFonts w:ascii="Arial Narrow" w:hAnsi="Arial Narrow"/>
          <w:bCs/>
        </w:rPr>
      </w:pPr>
      <w:bookmarkStart w:id="148" w:name="_Toc242190629"/>
      <w:bookmarkStart w:id="149" w:name="_Toc243395942"/>
      <w:r>
        <w:rPr>
          <w:rFonts w:ascii="Arial Narrow" w:hAnsi="Arial Narrow"/>
          <w:bCs/>
        </w:rPr>
        <w:t>Ministry of Water and Environment</w:t>
      </w:r>
      <w:bookmarkEnd w:id="148"/>
      <w:bookmarkEnd w:id="149"/>
    </w:p>
    <w:p w14:paraId="56BDDA9C"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Asset Verification at the Ministry of Water and Environment established that the ministry keeps a general register which does not conform to IFMIS Standards. The register recorded </w:t>
      </w:r>
      <w:r w:rsidRPr="00276D69">
        <w:rPr>
          <w:rFonts w:ascii="Arial Narrow" w:eastAsia="Arial Narrow" w:hAnsi="Arial Narrow"/>
          <w:sz w:val="24"/>
          <w:szCs w:val="24"/>
        </w:rPr>
        <w:t>2,782 ICT</w:t>
      </w:r>
      <w:r>
        <w:rPr>
          <w:rFonts w:ascii="Arial Narrow" w:eastAsia="Arial Narrow" w:hAnsi="Arial Narrow"/>
          <w:sz w:val="24"/>
          <w:szCs w:val="24"/>
        </w:rPr>
        <w:t xml:space="preserve"> equipment. The assets received by the Ministry included 2,368 tablets, of which 2,344 were Euron tablets; computers and related monitors, keyboards and UPS units; and 31 laptops. The Ministry also received sixteen real-time kinematic GPS machines.</w:t>
      </w:r>
      <w:r w:rsidR="0026581A">
        <w:rPr>
          <w:rFonts w:ascii="Arial Narrow" w:eastAsia="Arial Narrow" w:hAnsi="Arial Narrow"/>
          <w:sz w:val="24"/>
          <w:szCs w:val="24"/>
        </w:rPr>
        <w:t xml:space="preserve"> </w:t>
      </w:r>
      <w:r w:rsidR="004A1913">
        <w:rPr>
          <w:rFonts w:ascii="Arial Narrow" w:eastAsia="Arial Narrow" w:hAnsi="Arial Narrow"/>
          <w:sz w:val="24"/>
          <w:szCs w:val="24"/>
        </w:rPr>
        <w:t>O</w:t>
      </w:r>
      <w:r>
        <w:rPr>
          <w:rFonts w:ascii="Arial Narrow" w:eastAsia="Arial Narrow" w:hAnsi="Arial Narrow"/>
          <w:sz w:val="24"/>
          <w:szCs w:val="24"/>
        </w:rPr>
        <w:t xml:space="preserve">ther assets received included; seven survey units described as ground-penetrating radar equipment, 3 Samsung Galaxy Tab S9 tablets, 2 Lenovo Think Book notebooks, 1 Kyocera heavy-duty copier, 1 Huawei 65-inch infrared screen and 1 UPS unit. </w:t>
      </w:r>
    </w:p>
    <w:p w14:paraId="4C787221" w14:textId="77777777" w:rsidR="00E179EA" w:rsidRDefault="00E179EA">
      <w:pPr>
        <w:spacing w:after="0" w:line="240" w:lineRule="auto"/>
        <w:rPr>
          <w:rFonts w:ascii="Arial Narrow" w:eastAsia="Tahoma" w:hAnsi="Arial Narrow"/>
          <w:b/>
          <w:bCs/>
          <w:sz w:val="24"/>
          <w:szCs w:val="24"/>
        </w:rPr>
      </w:pPr>
    </w:p>
    <w:p w14:paraId="43BF4590" w14:textId="77777777" w:rsidR="00E179EA" w:rsidRDefault="00E179EA">
      <w:pPr>
        <w:spacing w:after="0" w:line="240" w:lineRule="auto"/>
        <w:rPr>
          <w:rFonts w:ascii="Arial Narrow" w:eastAsia="Tahoma" w:hAnsi="Arial Narrow"/>
          <w:sz w:val="24"/>
          <w:szCs w:val="24"/>
        </w:rPr>
      </w:pPr>
      <w:r>
        <w:rPr>
          <w:rFonts w:ascii="Arial Narrow" w:eastAsia="Tahoma" w:hAnsi="Arial Narrow"/>
          <w:b/>
          <w:bCs/>
          <w:sz w:val="24"/>
          <w:szCs w:val="24"/>
        </w:rPr>
        <w:t>Asset condition and functionality:</w:t>
      </w:r>
      <w:r>
        <w:rPr>
          <w:rFonts w:ascii="Arial Narrow" w:eastAsia="Tahoma" w:hAnsi="Arial Narrow"/>
          <w:sz w:val="24"/>
          <w:szCs w:val="24"/>
        </w:rPr>
        <w:t xml:space="preserve"> The findings indicated that 2,756 assets (99.1%) were recorded as functional and in use, 26 (0.9%) were functional and in store, and none was classified as faulty.</w:t>
      </w:r>
    </w:p>
    <w:p w14:paraId="1BDC7C88" w14:textId="77777777" w:rsidR="00E179EA" w:rsidRDefault="00E179EA">
      <w:pPr>
        <w:spacing w:after="0" w:line="240" w:lineRule="auto"/>
        <w:rPr>
          <w:rFonts w:ascii="Arial Narrow" w:eastAsia="Tahoma" w:hAnsi="Arial Narrow"/>
          <w:sz w:val="24"/>
          <w:szCs w:val="24"/>
        </w:rPr>
      </w:pPr>
    </w:p>
    <w:p w14:paraId="74A2315D" w14:textId="77777777" w:rsidR="00E179EA" w:rsidRDefault="00E179EA">
      <w:pPr>
        <w:spacing w:after="0" w:line="240" w:lineRule="auto"/>
        <w:rPr>
          <w:rFonts w:ascii="Arial Narrow" w:eastAsia="Tahoma" w:hAnsi="Arial Narrow"/>
          <w:sz w:val="24"/>
          <w:szCs w:val="24"/>
        </w:rPr>
      </w:pPr>
      <w:r>
        <w:rPr>
          <w:rFonts w:ascii="Arial Narrow" w:eastAsia="Tahoma" w:hAnsi="Arial Narrow"/>
          <w:b/>
          <w:sz w:val="24"/>
          <w:szCs w:val="24"/>
        </w:rPr>
        <w:t>Asset Marking and Identification:</w:t>
      </w:r>
      <w:r>
        <w:rPr>
          <w:rFonts w:ascii="Arial Narrow" w:eastAsia="Tahoma" w:hAnsi="Arial Narrow"/>
          <w:sz w:val="24"/>
          <w:szCs w:val="24"/>
        </w:rPr>
        <w:t xml:space="preserve"> The ministry received a total of 2,782 assets, of which 2,740 (98.5%) were engraved, 2,707 (97.3%) with UgIFT markings and 33 (1.2%) with other markings; 42 (1.5%) were not engraved. </w:t>
      </w:r>
    </w:p>
    <w:p w14:paraId="0D4CB353" w14:textId="77777777" w:rsidR="00E179EA" w:rsidRDefault="00E179EA">
      <w:pPr>
        <w:spacing w:after="0" w:line="240" w:lineRule="auto"/>
        <w:rPr>
          <w:rFonts w:ascii="Arial Narrow" w:eastAsia="Tahoma" w:hAnsi="Arial Narrow"/>
          <w:b/>
          <w:sz w:val="24"/>
          <w:szCs w:val="24"/>
        </w:rPr>
      </w:pPr>
    </w:p>
    <w:p w14:paraId="5288386A" w14:textId="77777777" w:rsidR="00E179EA" w:rsidRDefault="00E179EA">
      <w:pPr>
        <w:spacing w:after="0" w:line="240" w:lineRule="auto"/>
        <w:rPr>
          <w:rFonts w:ascii="Arial Narrow" w:eastAsia="Tahoma" w:hAnsi="Arial Narrow"/>
          <w:sz w:val="24"/>
          <w:szCs w:val="24"/>
        </w:rPr>
      </w:pPr>
      <w:r>
        <w:rPr>
          <w:rFonts w:ascii="Arial Narrow" w:eastAsia="Tahoma" w:hAnsi="Arial Narrow"/>
          <w:b/>
          <w:sz w:val="24"/>
          <w:szCs w:val="24"/>
        </w:rPr>
        <w:lastRenderedPageBreak/>
        <w:t>Financial Value of the assets:</w:t>
      </w:r>
      <w:r>
        <w:rPr>
          <w:rFonts w:ascii="Arial Narrow" w:eastAsia="Tahoma" w:hAnsi="Arial Narrow"/>
          <w:sz w:val="24"/>
          <w:szCs w:val="24"/>
        </w:rPr>
        <w:t xml:space="preserve"> The recorded value was </w:t>
      </w:r>
      <w:r w:rsidRPr="00B74241">
        <w:rPr>
          <w:rFonts w:ascii="Arial Narrow" w:eastAsia="Tahoma" w:hAnsi="Arial Narrow"/>
          <w:i/>
          <w:sz w:val="24"/>
          <w:szCs w:val="24"/>
        </w:rPr>
        <w:t>UGX</w:t>
      </w:r>
      <w:r>
        <w:rPr>
          <w:rFonts w:ascii="Arial Narrow" w:eastAsia="Tahoma" w:hAnsi="Arial Narrow"/>
          <w:sz w:val="24"/>
          <w:szCs w:val="24"/>
        </w:rPr>
        <w:t xml:space="preserve"> </w:t>
      </w:r>
      <w:r w:rsidR="000B00BD" w:rsidRPr="00B74241">
        <w:rPr>
          <w:rFonts w:ascii="Arial Narrow" w:eastAsia="Tahoma" w:hAnsi="Arial Narrow"/>
          <w:i/>
          <w:strike/>
          <w:sz w:val="24"/>
          <w:szCs w:val="24"/>
          <w:highlight w:val="red"/>
        </w:rPr>
        <w:t>3,773,982,079</w:t>
      </w:r>
      <w:r w:rsidR="000B00BD" w:rsidRPr="00B74241">
        <w:rPr>
          <w:rFonts w:ascii="Arial Narrow" w:eastAsia="Tahoma" w:hAnsi="Arial Narrow"/>
          <w:i/>
          <w:sz w:val="24"/>
          <w:szCs w:val="24"/>
        </w:rPr>
        <w:t xml:space="preserve"> </w:t>
      </w:r>
      <w:r w:rsidR="000B00BD" w:rsidRPr="00B74241">
        <w:rPr>
          <w:rFonts w:ascii="Arial Narrow" w:eastAsia="Tahoma" w:hAnsi="Arial Narrow"/>
          <w:i/>
          <w:sz w:val="24"/>
          <w:szCs w:val="24"/>
          <w:highlight w:val="green"/>
        </w:rPr>
        <w:t>3,773,981,561</w:t>
      </w:r>
      <w:r>
        <w:rPr>
          <w:rFonts w:ascii="Arial Narrow" w:eastAsia="Tahoma" w:hAnsi="Arial Narrow"/>
          <w:sz w:val="24"/>
          <w:szCs w:val="24"/>
        </w:rPr>
        <w:t xml:space="preserve">. Accumulated depreciation is </w:t>
      </w:r>
      <w:r w:rsidRPr="00B74241">
        <w:rPr>
          <w:rFonts w:ascii="Arial Narrow" w:eastAsia="Tahoma" w:hAnsi="Arial Narrow"/>
          <w:i/>
          <w:sz w:val="24"/>
          <w:szCs w:val="24"/>
        </w:rPr>
        <w:t xml:space="preserve">UGX </w:t>
      </w:r>
      <w:r w:rsidRPr="00B74241">
        <w:rPr>
          <w:rFonts w:ascii="Arial Narrow" w:eastAsia="Tahoma" w:hAnsi="Arial Narrow"/>
          <w:i/>
          <w:sz w:val="24"/>
          <w:szCs w:val="24"/>
          <w:highlight w:val="red"/>
        </w:rPr>
        <w:t xml:space="preserve">2,092,642,121</w:t>
      </w:r>
      <w:r w:rsidRPr="00B74241">
        <w:rPr>
          <w:rFonts w:ascii="Arial Narrow" w:eastAsia="Tahoma" w:hAnsi="Arial Narrow"/>
          <w:i/>
          <w:sz w:val="24"/>
          <w:szCs w:val="24"/>
        </w:rPr>
        <w:t xml:space="preserve"> </w:t>
      </w:r>
      <w:r w:rsidRPr="00B74241">
        <w:rPr>
          <w:rFonts w:ascii="Arial Narrow" w:eastAsia="Tahoma" w:hAnsi="Arial Narrow"/>
          <w:i/>
          <w:sz w:val="24"/>
          <w:szCs w:val="24"/>
          <w:highlight w:val="green"/>
        </w:rPr>
        <w:t xml:space="preserve">2,177,640,781</w:t>
      </w:r>
      <w:r w:rsidRPr="00B74241">
        <w:rPr>
          <w:rFonts w:ascii="Arial Narrow" w:eastAsia="Tahoma" w:hAnsi="Arial Narrow"/>
          <w:i/>
          <w:sz w:val="24"/>
          <w:szCs w:val="24"/>
        </w:rPr>
        <w:t xml:space="preserve"> </w:t>
      </w:r>
      <w:r>
        <w:rPr>
          <w:rFonts w:ascii="Arial Narrow" w:eastAsia="Tahoma" w:hAnsi="Arial Narrow"/>
          <w:sz w:val="24"/>
          <w:szCs w:val="24"/>
        </w:rPr>
        <w:t xml:space="preserve">and net book value is </w:t>
      </w:r>
      <w:r w:rsidRPr="00B74241">
        <w:rPr>
          <w:rFonts w:ascii="Arial Narrow" w:eastAsia="Tahoma" w:hAnsi="Arial Narrow"/>
          <w:i/>
          <w:sz w:val="24"/>
          <w:szCs w:val="24"/>
        </w:rPr>
        <w:t xml:space="preserve">UGX </w:t>
      </w:r>
      <w:r w:rsidRPr="00B74241">
        <w:rPr>
          <w:rFonts w:ascii="Arial Narrow" w:eastAsia="Tahoma" w:hAnsi="Arial Narrow"/>
          <w:i/>
          <w:sz w:val="24"/>
          <w:szCs w:val="24"/>
          <w:highlight w:val="red"/>
        </w:rPr>
        <w:t xml:space="preserve">1,535,627,440</w:t>
      </w:r>
      <w:r w:rsidRPr="00B74241">
        <w:rPr>
          <w:rFonts w:ascii="Arial Narrow" w:eastAsia="Tahoma" w:hAnsi="Arial Narrow"/>
          <w:i/>
          <w:sz w:val="24"/>
          <w:szCs w:val="24"/>
        </w:rPr>
        <w:t xml:space="preserve"> </w:t>
      </w:r>
      <w:r w:rsidRPr="00B74241">
        <w:rPr>
          <w:rFonts w:ascii="Arial Narrow" w:eastAsia="Tahoma" w:hAnsi="Arial Narrow"/>
          <w:i/>
          <w:sz w:val="24"/>
          <w:szCs w:val="24"/>
          <w:highlight w:val="green"/>
        </w:rPr>
        <w:t xml:space="preserve">1,596,340,780</w:t>
      </w:r>
      <w:r>
        <w:rPr>
          <w:rFonts w:ascii="Arial Narrow" w:eastAsia="Tahoma" w:hAnsi="Arial Narrow"/>
          <w:sz w:val="24"/>
          <w:szCs w:val="24"/>
        </w:rPr>
        <w:t xml:space="preserve"> as at 30</w:t>
      </w:r>
      <w:r>
        <w:rPr>
          <w:rFonts w:ascii="Arial Narrow" w:eastAsia="Tahoma" w:hAnsi="Arial Narrow"/>
          <w:sz w:val="24"/>
          <w:szCs w:val="24"/>
          <w:vertAlign w:val="superscript"/>
        </w:rPr>
        <w:t>th</w:t>
      </w:r>
      <w:r>
        <w:rPr>
          <w:rFonts w:ascii="Arial Narrow" w:eastAsia="Tahoma" w:hAnsi="Arial Narrow"/>
          <w:sz w:val="24"/>
          <w:szCs w:val="24"/>
        </w:rPr>
        <w:t xml:space="preserve"> September 2026. </w:t>
      </w:r>
      <w:hyperlink w:anchor="_Toc243395997" w:history="1">
        <w:r>
          <w:rPr>
            <w:rFonts w:ascii="Arial Narrow" w:eastAsia="Tahoma" w:hAnsi="Arial Narrow"/>
            <w:sz w:val="24"/>
            <w:szCs w:val="24"/>
          </w:rPr>
          <w:t>Table 15</w:t>
        </w:r>
      </w:hyperlink>
      <w:r>
        <w:rPr>
          <w:rFonts w:ascii="Arial Narrow" w:eastAsia="Tahoma" w:hAnsi="Arial Narrow"/>
          <w:sz w:val="24"/>
          <w:szCs w:val="24"/>
        </w:rPr>
        <w:t xml:space="preserve"> presents the category breakdown.</w:t>
      </w:r>
    </w:p>
    <w:p w14:paraId="4EE91C5D" w14:textId="77777777" w:rsidR="00E179EA" w:rsidRDefault="00E179EA">
      <w:pPr>
        <w:spacing w:after="0" w:line="240" w:lineRule="auto"/>
        <w:rPr>
          <w:rFonts w:ascii="Arial Narrow" w:eastAsia="Tahoma" w:hAnsi="Arial Narrow"/>
          <w:sz w:val="24"/>
          <w:szCs w:val="24"/>
        </w:rPr>
      </w:pPr>
    </w:p>
    <w:p w14:paraId="5FF1FE2A" w14:textId="77777777" w:rsidR="00E179EA" w:rsidRDefault="00E179EA">
      <w:pPr>
        <w:pStyle w:val="Caption"/>
        <w:keepNext/>
        <w:spacing w:after="0"/>
        <w:jc w:val="center"/>
        <w:rPr>
          <w:rFonts w:ascii="Arial Narrow" w:hAnsi="Arial Narrow"/>
          <w:b/>
          <w:i w:val="0"/>
          <w:sz w:val="24"/>
          <w:szCs w:val="24"/>
        </w:rPr>
      </w:pPr>
      <w:bookmarkStart w:id="150" w:name="_Toc243395997"/>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15</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MoWE</w:t>
      </w:r>
      <w:bookmarkEnd w:id="1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6"/>
        <w:gridCol w:w="1799"/>
        <w:gridCol w:w="2881"/>
        <w:gridCol w:w="1621"/>
        <w:gridCol w:w="1008"/>
      </w:tblGrid>
      <w:tr w:rsidR="00E179EA" w14:paraId="0D63967B" w14:textId="77777777">
        <w:trPr>
          <w:cantSplit/>
          <w:trHeight w:val="20"/>
          <w:tblHeader/>
        </w:trPr>
        <w:tc>
          <w:tcPr>
            <w:tcW w:w="946" w:type="pct"/>
            <w:shd w:val="clear" w:color="auto" w:fill="E2EFD9"/>
          </w:tcPr>
          <w:p w14:paraId="61B07E0D"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998" w:type="pct"/>
            <w:shd w:val="clear" w:color="auto" w:fill="E2EFD9"/>
          </w:tcPr>
          <w:p w14:paraId="4AE0AF0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598" w:type="pct"/>
            <w:shd w:val="clear" w:color="auto" w:fill="E2EFD9"/>
          </w:tcPr>
          <w:p w14:paraId="28A7BED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46511E6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60" w:type="pct"/>
            <w:shd w:val="clear" w:color="auto" w:fill="E2EFD9"/>
          </w:tcPr>
          <w:p w14:paraId="3107A57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396363B" w14:textId="77777777">
        <w:trPr>
          <w:cantSplit/>
          <w:trHeight w:val="20"/>
        </w:trPr>
        <w:tc>
          <w:tcPr>
            <w:tcW w:w="946" w:type="pct"/>
          </w:tcPr>
          <w:p w14:paraId="4090B4C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98" w:type="pct"/>
          </w:tcPr>
          <w:p w14:paraId="0A73930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3,773.982</w:t>
            </w:r>
          </w:p>
        </w:tc>
        <w:tc>
          <w:tcPr>
            <w:tcW w:w="1598" w:type="pct"/>
          </w:tcPr>
          <w:p w14:paraId="0EDB520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2,092.642</w:t>
            </w:r>
            <w:r>
              <w:rPr>
                <w:rFonts w:ascii="Arial Narrow" w:hAnsi="Arial Narrow"/>
                <w:sz w:val="24"/>
                <w:szCs w:val="24"/>
              </w:rPr>
              <w:t xml:space="preserve"> </w:t>
            </w:r>
            <w:r>
              <w:rPr>
                <w:rFonts w:ascii="Arial Narrow" w:hAnsi="Arial Narrow"/>
                <w:sz w:val="24"/>
                <w:szCs w:val="24"/>
                <w:highlight w:val="green"/>
              </w:rPr>
              <w:t xml:space="preserve">2,177.641</w:t>
            </w:r>
          </w:p>
        </w:tc>
        <w:tc>
          <w:tcPr>
            <w:tcW w:w="899" w:type="pct"/>
          </w:tcPr>
          <w:p w14:paraId="0EE58C2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1,535.627</w:t>
            </w:r>
            <w:r>
              <w:rPr>
                <w:rFonts w:ascii="Arial Narrow" w:hAnsi="Arial Narrow"/>
                <w:sz w:val="24"/>
                <w:szCs w:val="24"/>
              </w:rPr>
              <w:t xml:space="preserve"> </w:t>
            </w:r>
            <w:r>
              <w:rPr>
                <w:rFonts w:ascii="Arial Narrow" w:hAnsi="Arial Narrow"/>
                <w:sz w:val="24"/>
                <w:szCs w:val="24"/>
                <w:highlight w:val="green"/>
              </w:rPr>
              <w:t xml:space="preserve">1,596.341</w:t>
            </w:r>
          </w:p>
        </w:tc>
        <w:tc>
          <w:tcPr>
            <w:tcW w:w="560" w:type="pct"/>
          </w:tcPr>
          <w:p w14:paraId="173EE9A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42.3%</w:t>
            </w:r>
            <w:r>
              <w:rPr>
                <w:rFonts w:ascii="Arial Narrow" w:hAnsi="Arial Narrow"/>
                <w:sz w:val="24"/>
                <w:szCs w:val="24"/>
              </w:rPr>
              <w:t xml:space="preserve"> </w:t>
            </w:r>
            <w:r>
              <w:rPr>
                <w:rFonts w:ascii="Arial Narrow" w:hAnsi="Arial Narrow"/>
                <w:sz w:val="24"/>
                <w:szCs w:val="24"/>
                <w:highlight w:val="green"/>
              </w:rPr>
              <w:t xml:space="preserve">42.3%</w:t>
            </w:r>
          </w:p>
        </w:tc>
      </w:tr>
      <w:tr w:rsidR="00E179EA" w14:paraId="7AC78E86" w14:textId="77777777">
        <w:trPr>
          <w:cantSplit/>
          <w:trHeight w:val="20"/>
        </w:trPr>
        <w:tc>
          <w:tcPr>
            <w:tcW w:w="946" w:type="pct"/>
          </w:tcPr>
          <w:p w14:paraId="14AB66BA"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98" w:type="pct"/>
          </w:tcPr>
          <w:p w14:paraId="0E90B9A0"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3,773.982</w:t>
            </w:r>
          </w:p>
        </w:tc>
        <w:tc>
          <w:tcPr>
            <w:tcW w:w="1598" w:type="pct"/>
          </w:tcPr>
          <w:p w14:paraId="612DF09C"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2,092.642</w:t>
            </w:r>
            <w:r>
              <w:rPr>
                <w:rFonts w:ascii="Arial Narrow" w:hAnsi="Arial Narrow"/>
                <w:b/>
                <w:sz w:val="24"/>
                <w:szCs w:val="24"/>
              </w:rPr>
              <w:t xml:space="preserve"> </w:t>
            </w:r>
            <w:r>
              <w:rPr>
                <w:rFonts w:ascii="Arial Narrow" w:hAnsi="Arial Narrow"/>
                <w:b/>
                <w:sz w:val="24"/>
                <w:szCs w:val="24"/>
                <w:highlight w:val="green"/>
              </w:rPr>
              <w:t xml:space="preserve">2,177.641</w:t>
            </w:r>
          </w:p>
        </w:tc>
        <w:tc>
          <w:tcPr>
            <w:tcW w:w="899" w:type="pct"/>
          </w:tcPr>
          <w:p w14:paraId="3A74876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1,535.627</w:t>
            </w:r>
            <w:r>
              <w:rPr>
                <w:rFonts w:ascii="Arial Narrow" w:hAnsi="Arial Narrow"/>
                <w:b/>
                <w:sz w:val="24"/>
                <w:szCs w:val="24"/>
              </w:rPr>
              <w:t xml:space="preserve"> </w:t>
            </w:r>
            <w:r>
              <w:rPr>
                <w:rFonts w:ascii="Arial Narrow" w:hAnsi="Arial Narrow"/>
                <w:b/>
                <w:sz w:val="24"/>
                <w:szCs w:val="24"/>
                <w:highlight w:val="green"/>
              </w:rPr>
              <w:t xml:space="preserve">1,596.341</w:t>
            </w:r>
          </w:p>
        </w:tc>
        <w:tc>
          <w:tcPr>
            <w:tcW w:w="560" w:type="pct"/>
          </w:tcPr>
          <w:p w14:paraId="237C8358"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42.3%</w:t>
            </w:r>
            <w:r>
              <w:rPr>
                <w:rFonts w:ascii="Arial Narrow" w:hAnsi="Arial Narrow"/>
                <w:b/>
                <w:sz w:val="24"/>
                <w:szCs w:val="24"/>
              </w:rPr>
              <w:t xml:space="preserve"> </w:t>
            </w:r>
            <w:r>
              <w:rPr>
                <w:rFonts w:ascii="Arial Narrow" w:hAnsi="Arial Narrow"/>
                <w:b/>
                <w:sz w:val="24"/>
                <w:szCs w:val="24"/>
                <w:highlight w:val="green"/>
              </w:rPr>
              <w:t xml:space="preserve">42.3%</w:t>
            </w:r>
          </w:p>
        </w:tc>
      </w:tr>
    </w:tbl>
    <w:p w14:paraId="54B3966D" w14:textId="77777777" w:rsidR="00E179EA" w:rsidRDefault="00E179EA">
      <w:pPr>
        <w:spacing w:after="0" w:line="240" w:lineRule="auto"/>
        <w:rPr>
          <w:rFonts w:ascii="Arial Narrow" w:eastAsia="Tahoma" w:hAnsi="Arial Narrow"/>
          <w:sz w:val="24"/>
          <w:szCs w:val="24"/>
        </w:rPr>
      </w:pPr>
      <w:bookmarkStart w:id="151" w:name="_Toc242190630"/>
      <w:bookmarkStart w:id="152" w:name="bookmark=id.gffetw2kum95"/>
      <w:bookmarkStart w:id="153" w:name="_Toc241837047"/>
    </w:p>
    <w:p w14:paraId="089EB53C" w14:textId="77777777" w:rsidR="00E179EA" w:rsidRDefault="00E179EA">
      <w:pPr>
        <w:spacing w:after="0" w:line="240" w:lineRule="auto"/>
        <w:rPr>
          <w:rFonts w:ascii="Arial Narrow" w:eastAsia="Tahoma" w:hAnsi="Arial Narrow"/>
          <w:sz w:val="24"/>
          <w:szCs w:val="24"/>
        </w:rPr>
      </w:pPr>
    </w:p>
    <w:p w14:paraId="4B9B65E9" w14:textId="77777777" w:rsidR="00E179EA" w:rsidRDefault="00E179EA">
      <w:pPr>
        <w:pStyle w:val="Heading3"/>
        <w:numPr>
          <w:ilvl w:val="2"/>
          <w:numId w:val="16"/>
        </w:numPr>
        <w:spacing w:before="0" w:line="240" w:lineRule="auto"/>
        <w:jc w:val="left"/>
        <w:rPr>
          <w:rFonts w:ascii="Arial Narrow" w:hAnsi="Arial Narrow"/>
          <w:bCs/>
        </w:rPr>
      </w:pPr>
      <w:bookmarkStart w:id="154" w:name="_Toc243395943"/>
      <w:r>
        <w:rPr>
          <w:rFonts w:ascii="Arial Narrow" w:hAnsi="Arial Narrow"/>
          <w:bCs/>
        </w:rPr>
        <w:t>Ministry of Gender, Labour and Social Development</w:t>
      </w:r>
      <w:bookmarkEnd w:id="151"/>
      <w:bookmarkEnd w:id="152"/>
      <w:bookmarkEnd w:id="153"/>
      <w:bookmarkEnd w:id="154"/>
    </w:p>
    <w:p w14:paraId="23A16E71" w14:textId="77777777" w:rsidR="0026581A" w:rsidRDefault="00E179EA">
      <w:pPr>
        <w:spacing w:after="0" w:line="240" w:lineRule="auto"/>
        <w:rPr>
          <w:rFonts w:ascii="Arial Narrow" w:eastAsia="Tahoma" w:hAnsi="Arial Narrow"/>
          <w:sz w:val="24"/>
          <w:szCs w:val="24"/>
        </w:rPr>
      </w:pPr>
      <w:r>
        <w:rPr>
          <w:rFonts w:ascii="Arial Narrow" w:eastAsia="Tahoma" w:hAnsi="Arial Narrow"/>
          <w:b/>
          <w:sz w:val="24"/>
          <w:szCs w:val="24"/>
        </w:rPr>
        <w:t>Asset availability</w:t>
      </w:r>
      <w:r>
        <w:rPr>
          <w:rFonts w:ascii="Arial Narrow" w:eastAsia="Tahoma" w:hAnsi="Arial Narrow"/>
          <w:sz w:val="24"/>
          <w:szCs w:val="24"/>
        </w:rPr>
        <w:t xml:space="preserve">: </w:t>
      </w:r>
      <w:r w:rsidR="004A1913">
        <w:rPr>
          <w:rFonts w:ascii="Arial Narrow" w:eastAsia="Tahoma" w:hAnsi="Arial Narrow"/>
          <w:sz w:val="24"/>
          <w:szCs w:val="24"/>
        </w:rPr>
        <w:t>Asset</w:t>
      </w:r>
      <w:r>
        <w:rPr>
          <w:rFonts w:ascii="Arial Narrow" w:eastAsia="Tahoma" w:hAnsi="Arial Narrow"/>
          <w:sz w:val="24"/>
          <w:szCs w:val="24"/>
        </w:rPr>
        <w:t xml:space="preserve"> Verification at the Ministry of Gender, Labour and Social Development found out that the ministry keeps a UgIFT asset register which </w:t>
      </w:r>
      <w:r w:rsidR="005821FD">
        <w:rPr>
          <w:rFonts w:ascii="Arial Narrow" w:eastAsia="Tahoma" w:hAnsi="Arial Narrow"/>
          <w:sz w:val="24"/>
          <w:szCs w:val="24"/>
        </w:rPr>
        <w:t>has</w:t>
      </w:r>
      <w:r>
        <w:rPr>
          <w:rFonts w:ascii="Arial Narrow" w:eastAsia="Tahoma" w:hAnsi="Arial Narrow"/>
          <w:sz w:val="24"/>
          <w:szCs w:val="24"/>
        </w:rPr>
        <w:t xml:space="preserve"> </w:t>
      </w:r>
      <w:r w:rsidR="00CC122A">
        <w:rPr>
          <w:rFonts w:ascii="Arial Narrow" w:eastAsia="Tahoma" w:hAnsi="Arial Narrow"/>
          <w:sz w:val="24"/>
          <w:szCs w:val="24"/>
        </w:rPr>
        <w:t>10</w:t>
      </w:r>
      <w:r>
        <w:rPr>
          <w:rFonts w:ascii="Arial Narrow" w:eastAsia="Tahoma" w:hAnsi="Arial Narrow"/>
          <w:sz w:val="24"/>
          <w:szCs w:val="24"/>
        </w:rPr>
        <w:t xml:space="preserve"> UgIFT assets. These comprised eight Lenovo computers, including four ThinkBook laptops, and two Samsung tablets. </w:t>
      </w:r>
    </w:p>
    <w:p w14:paraId="0316B3E1" w14:textId="77777777" w:rsidR="0026581A" w:rsidRDefault="0026581A">
      <w:pPr>
        <w:spacing w:after="0" w:line="240" w:lineRule="auto"/>
        <w:rPr>
          <w:rFonts w:ascii="Arial Narrow" w:eastAsia="Tahoma" w:hAnsi="Arial Narrow"/>
          <w:sz w:val="24"/>
          <w:szCs w:val="24"/>
        </w:rPr>
      </w:pPr>
    </w:p>
    <w:p w14:paraId="18FF7583" w14:textId="77777777" w:rsidR="00E179EA" w:rsidRDefault="00E179EA">
      <w:pPr>
        <w:spacing w:after="0" w:line="240" w:lineRule="auto"/>
        <w:rPr>
          <w:rFonts w:ascii="Arial Narrow" w:eastAsia="Tahoma" w:hAnsi="Arial Narrow"/>
          <w:sz w:val="24"/>
          <w:szCs w:val="24"/>
        </w:rPr>
      </w:pPr>
      <w:r>
        <w:rPr>
          <w:rFonts w:ascii="Arial Narrow" w:eastAsia="Tahoma" w:hAnsi="Arial Narrow"/>
          <w:b/>
          <w:sz w:val="24"/>
          <w:szCs w:val="24"/>
        </w:rPr>
        <w:t>Asset condition and functionality</w:t>
      </w:r>
      <w:r>
        <w:rPr>
          <w:rFonts w:ascii="Arial Narrow" w:eastAsia="Tahoma" w:hAnsi="Arial Narrow"/>
          <w:sz w:val="24"/>
          <w:szCs w:val="24"/>
        </w:rPr>
        <w:t>: The findings further indicate that all ten UgIFT assets (100.0%) were recorded as functional and in use.</w:t>
      </w:r>
    </w:p>
    <w:p w14:paraId="1B4BF3F8" w14:textId="77777777" w:rsidR="00E179EA" w:rsidRDefault="00E179EA">
      <w:pPr>
        <w:spacing w:after="0" w:line="240" w:lineRule="auto"/>
        <w:rPr>
          <w:rFonts w:ascii="Arial Narrow" w:eastAsia="Arial Narrow" w:hAnsi="Arial Narrow"/>
          <w:b/>
          <w:bCs/>
          <w:sz w:val="24"/>
          <w:szCs w:val="24"/>
        </w:rPr>
      </w:pPr>
    </w:p>
    <w:p w14:paraId="4BDB1F40"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Marking and Identification:</w:t>
      </w:r>
      <w:r>
        <w:rPr>
          <w:rFonts w:ascii="Arial Narrow" w:eastAsia="Arial Narrow" w:hAnsi="Arial Narrow"/>
          <w:sz w:val="24"/>
          <w:szCs w:val="24"/>
        </w:rPr>
        <w:t xml:space="preserve"> A total of Eight Lenovo ThinkPad Laptops (80.0%) were engraved with the UgIFT </w:t>
      </w:r>
      <w:r w:rsidR="005821FD">
        <w:rPr>
          <w:rFonts w:ascii="Arial Narrow" w:eastAsia="Arial Narrow" w:hAnsi="Arial Narrow"/>
          <w:sz w:val="24"/>
          <w:szCs w:val="24"/>
        </w:rPr>
        <w:t>markings,</w:t>
      </w:r>
      <w:r>
        <w:rPr>
          <w:rFonts w:ascii="Arial Narrow" w:eastAsia="Arial Narrow" w:hAnsi="Arial Narrow"/>
          <w:sz w:val="24"/>
          <w:szCs w:val="24"/>
        </w:rPr>
        <w:t xml:space="preserve"> and the Two Samsung Tablets (20.0%) were not engraved.  </w:t>
      </w:r>
    </w:p>
    <w:p w14:paraId="304AAFE5" w14:textId="77777777" w:rsidR="00E179EA" w:rsidRDefault="00E179EA">
      <w:pPr>
        <w:spacing w:after="0" w:line="240" w:lineRule="auto"/>
        <w:rPr>
          <w:rFonts w:ascii="Arial Narrow" w:eastAsia="Arial Narrow" w:hAnsi="Arial Narrow"/>
          <w:b/>
          <w:bCs/>
          <w:sz w:val="24"/>
          <w:szCs w:val="24"/>
        </w:rPr>
      </w:pPr>
    </w:p>
    <w:p w14:paraId="3C4AAF45"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the assets:</w:t>
      </w:r>
      <w:r>
        <w:rPr>
          <w:rFonts w:ascii="Arial Narrow" w:eastAsia="Arial Narrow" w:hAnsi="Arial Narrow"/>
          <w:sz w:val="24"/>
          <w:szCs w:val="24"/>
        </w:rPr>
        <w:t xml:space="preserve"> The findings pointed out that the recorded value to be </w:t>
      </w:r>
      <w:r w:rsidRPr="00701368">
        <w:rPr>
          <w:rFonts w:ascii="Arial Narrow" w:eastAsia="Arial Narrow" w:hAnsi="Arial Narrow"/>
          <w:i/>
          <w:sz w:val="24"/>
          <w:szCs w:val="24"/>
        </w:rPr>
        <w:t>UGX 46,180,000</w:t>
      </w:r>
      <w:r>
        <w:rPr>
          <w:rFonts w:ascii="Arial Narrow" w:eastAsia="Arial Narrow" w:hAnsi="Arial Narrow"/>
          <w:sz w:val="24"/>
          <w:szCs w:val="24"/>
        </w:rPr>
        <w:t xml:space="preserve">. Accumulated depreciation is </w:t>
      </w:r>
      <w:r w:rsidRPr="00701368">
        <w:rPr>
          <w:rFonts w:ascii="Arial Narrow" w:eastAsia="Arial Narrow" w:hAnsi="Arial Narrow"/>
          <w:i/>
          <w:sz w:val="24"/>
          <w:szCs w:val="24"/>
        </w:rPr>
        <w:t xml:space="preserve">UGX </w:t>
      </w:r>
      <w:r w:rsidRPr="00701368">
        <w:rPr>
          <w:rFonts w:ascii="Arial Narrow" w:eastAsia="Arial Narrow" w:hAnsi="Arial Narrow"/>
          <w:i/>
          <w:sz w:val="24"/>
          <w:szCs w:val="24"/>
          <w:highlight w:val="red"/>
        </w:rPr>
        <w:t xml:space="preserve">13,260,000</w:t>
      </w:r>
      <w:r w:rsidRPr="00701368">
        <w:rPr>
          <w:rFonts w:ascii="Arial Narrow" w:eastAsia="Arial Narrow" w:hAnsi="Arial Narrow"/>
          <w:i/>
          <w:sz w:val="24"/>
          <w:szCs w:val="24"/>
        </w:rPr>
        <w:t xml:space="preserve"> </w:t>
      </w:r>
      <w:r w:rsidRPr="00701368">
        <w:rPr>
          <w:rFonts w:ascii="Arial Narrow" w:eastAsia="Arial Narrow" w:hAnsi="Arial Narrow"/>
          <w:i/>
          <w:sz w:val="24"/>
          <w:szCs w:val="24"/>
          <w:highlight w:val="green"/>
        </w:rPr>
        <w:t xml:space="preserve">23,875,666</w:t>
      </w:r>
      <w:r>
        <w:rPr>
          <w:rFonts w:ascii="Arial Narrow" w:eastAsia="Arial Narrow" w:hAnsi="Arial Narrow"/>
          <w:sz w:val="24"/>
          <w:szCs w:val="24"/>
        </w:rPr>
        <w:t xml:space="preserve"> and net book value is </w:t>
      </w:r>
      <w:r w:rsidRPr="00701368">
        <w:rPr>
          <w:rFonts w:ascii="Arial Narrow" w:eastAsia="Arial Narrow" w:hAnsi="Arial Narrow"/>
          <w:i/>
          <w:sz w:val="24"/>
          <w:szCs w:val="24"/>
        </w:rPr>
        <w:t xml:space="preserve">UGX </w:t>
      </w:r>
      <w:r w:rsidRPr="00701368">
        <w:rPr>
          <w:rFonts w:ascii="Arial Narrow" w:eastAsia="Arial Narrow" w:hAnsi="Arial Narrow"/>
          <w:i/>
          <w:sz w:val="24"/>
          <w:szCs w:val="24"/>
          <w:highlight w:val="red"/>
        </w:rPr>
        <w:t xml:space="preserve">14,860,000</w:t>
      </w:r>
      <w:r w:rsidRPr="00701368">
        <w:rPr>
          <w:rFonts w:ascii="Arial Narrow" w:eastAsia="Arial Narrow" w:hAnsi="Arial Narrow"/>
          <w:i/>
          <w:sz w:val="24"/>
          <w:szCs w:val="24"/>
        </w:rPr>
        <w:t xml:space="preserve"> </w:t>
      </w:r>
      <w:r w:rsidRPr="00701368">
        <w:rPr>
          <w:rFonts w:ascii="Arial Narrow" w:eastAsia="Arial Narrow" w:hAnsi="Arial Narrow"/>
          <w:i/>
          <w:sz w:val="24"/>
          <w:szCs w:val="24"/>
          <w:highlight w:val="green"/>
        </w:rPr>
        <w:t xml:space="preserve">22,304,334</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5998" w:history="1">
        <w:r>
          <w:rPr>
            <w:rFonts w:ascii="Arial Narrow" w:eastAsia="Arial Narrow" w:hAnsi="Arial Narrow"/>
            <w:sz w:val="24"/>
            <w:szCs w:val="24"/>
          </w:rPr>
          <w:t>Table 16</w:t>
        </w:r>
      </w:hyperlink>
      <w:r>
        <w:rPr>
          <w:rFonts w:ascii="Arial Narrow" w:eastAsia="Arial Narrow" w:hAnsi="Arial Narrow"/>
          <w:sz w:val="24"/>
          <w:szCs w:val="24"/>
        </w:rPr>
        <w:t xml:space="preserve"> presents the category breakdown.</w:t>
      </w:r>
    </w:p>
    <w:p w14:paraId="1832C40F" w14:textId="77777777" w:rsidR="00E179EA" w:rsidRDefault="00E179EA">
      <w:pPr>
        <w:spacing w:after="0" w:line="240" w:lineRule="auto"/>
        <w:rPr>
          <w:rFonts w:ascii="Arial Narrow" w:eastAsia="Arial Narrow" w:hAnsi="Arial Narrow"/>
          <w:sz w:val="24"/>
          <w:szCs w:val="24"/>
        </w:rPr>
      </w:pPr>
    </w:p>
    <w:p w14:paraId="6E982CB1" w14:textId="77777777" w:rsidR="00E179EA" w:rsidRDefault="00E179EA">
      <w:pPr>
        <w:pStyle w:val="Caption"/>
        <w:keepNext/>
        <w:spacing w:after="0"/>
        <w:jc w:val="center"/>
        <w:rPr>
          <w:rFonts w:ascii="Arial Narrow" w:hAnsi="Arial Narrow"/>
          <w:b/>
          <w:i w:val="0"/>
          <w:sz w:val="24"/>
          <w:szCs w:val="24"/>
        </w:rPr>
      </w:pPr>
      <w:bookmarkStart w:id="155" w:name="_Toc24339599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16</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MoGLSD</w:t>
      </w:r>
      <w:bookmarkEnd w:id="1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5"/>
        <w:gridCol w:w="1619"/>
        <w:gridCol w:w="2611"/>
        <w:gridCol w:w="2160"/>
        <w:gridCol w:w="920"/>
      </w:tblGrid>
      <w:tr w:rsidR="00E179EA" w14:paraId="394F08A7" w14:textId="77777777">
        <w:trPr>
          <w:cantSplit/>
          <w:tblHeader/>
        </w:trPr>
        <w:tc>
          <w:tcPr>
            <w:tcW w:w="946" w:type="pct"/>
            <w:shd w:val="clear" w:color="auto" w:fill="E2EFD9"/>
          </w:tcPr>
          <w:p w14:paraId="5EF779CF"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98" w:type="pct"/>
            <w:shd w:val="clear" w:color="auto" w:fill="E2EFD9"/>
          </w:tcPr>
          <w:p w14:paraId="5708EF9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0CDD25B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1198" w:type="pct"/>
            <w:shd w:val="clear" w:color="auto" w:fill="E2EFD9"/>
          </w:tcPr>
          <w:p w14:paraId="1AFCA27E"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68F27A6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5647B332" w14:textId="77777777">
        <w:trPr>
          <w:cantSplit/>
        </w:trPr>
        <w:tc>
          <w:tcPr>
            <w:tcW w:w="946" w:type="pct"/>
          </w:tcPr>
          <w:p w14:paraId="280BC7D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98" w:type="pct"/>
          </w:tcPr>
          <w:p w14:paraId="66FE160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46.180</w:t>
            </w:r>
          </w:p>
        </w:tc>
        <w:tc>
          <w:tcPr>
            <w:tcW w:w="1448" w:type="pct"/>
          </w:tcPr>
          <w:p w14:paraId="3CA13BE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13.260</w:t>
            </w:r>
            <w:r>
              <w:rPr>
                <w:rFonts w:ascii="Arial Narrow" w:hAnsi="Arial Narrow"/>
                <w:sz w:val="24"/>
                <w:szCs w:val="24"/>
              </w:rPr>
              <w:t xml:space="preserve"> </w:t>
            </w:r>
            <w:r>
              <w:rPr>
                <w:rFonts w:ascii="Arial Narrow" w:hAnsi="Arial Narrow"/>
                <w:sz w:val="24"/>
                <w:szCs w:val="24"/>
                <w:highlight w:val="green"/>
              </w:rPr>
              <w:t xml:space="preserve">23.876</w:t>
            </w:r>
          </w:p>
        </w:tc>
        <w:tc>
          <w:tcPr>
            <w:tcW w:w="1198" w:type="pct"/>
          </w:tcPr>
          <w:p w14:paraId="1084E45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14.860</w:t>
            </w:r>
            <w:r>
              <w:rPr>
                <w:rFonts w:ascii="Arial Narrow" w:hAnsi="Arial Narrow"/>
                <w:sz w:val="24"/>
                <w:szCs w:val="24"/>
              </w:rPr>
              <w:t xml:space="preserve"> </w:t>
            </w:r>
            <w:r>
              <w:rPr>
                <w:rFonts w:ascii="Arial Narrow" w:hAnsi="Arial Narrow"/>
                <w:sz w:val="24"/>
                <w:szCs w:val="24"/>
                <w:highlight w:val="green"/>
              </w:rPr>
              <w:t xml:space="preserve">22.304</w:t>
            </w:r>
          </w:p>
        </w:tc>
        <w:tc>
          <w:tcPr>
            <w:tcW w:w="510" w:type="pct"/>
          </w:tcPr>
          <w:p w14:paraId="5537BC8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52.8%</w:t>
            </w:r>
            <w:r>
              <w:rPr>
                <w:rFonts w:ascii="Arial Narrow" w:hAnsi="Arial Narrow"/>
                <w:sz w:val="24"/>
                <w:szCs w:val="24"/>
              </w:rPr>
              <w:t xml:space="preserve"> </w:t>
            </w:r>
            <w:r>
              <w:rPr>
                <w:rFonts w:ascii="Arial Narrow" w:hAnsi="Arial Narrow"/>
                <w:sz w:val="24"/>
                <w:szCs w:val="24"/>
                <w:highlight w:val="green"/>
              </w:rPr>
              <w:t xml:space="preserve">48.3%</w:t>
            </w:r>
          </w:p>
        </w:tc>
      </w:tr>
      <w:tr w:rsidR="00E179EA" w14:paraId="5F223848" w14:textId="77777777">
        <w:trPr>
          <w:cantSplit/>
        </w:trPr>
        <w:tc>
          <w:tcPr>
            <w:tcW w:w="946" w:type="pct"/>
          </w:tcPr>
          <w:p w14:paraId="17B27B8E"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98" w:type="pct"/>
          </w:tcPr>
          <w:p w14:paraId="353AA9C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46.180</w:t>
            </w:r>
          </w:p>
        </w:tc>
        <w:tc>
          <w:tcPr>
            <w:tcW w:w="1448" w:type="pct"/>
          </w:tcPr>
          <w:p w14:paraId="268F7A0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13.260</w:t>
            </w:r>
            <w:r>
              <w:rPr>
                <w:rFonts w:ascii="Arial Narrow" w:hAnsi="Arial Narrow"/>
                <w:b/>
                <w:sz w:val="24"/>
                <w:szCs w:val="24"/>
              </w:rPr>
              <w:t xml:space="preserve"> </w:t>
            </w:r>
            <w:r>
              <w:rPr>
                <w:rFonts w:ascii="Arial Narrow" w:hAnsi="Arial Narrow"/>
                <w:b/>
                <w:sz w:val="24"/>
                <w:szCs w:val="24"/>
                <w:highlight w:val="green"/>
              </w:rPr>
              <w:t xml:space="preserve">23.876</w:t>
            </w:r>
          </w:p>
        </w:tc>
        <w:tc>
          <w:tcPr>
            <w:tcW w:w="1198" w:type="pct"/>
          </w:tcPr>
          <w:p w14:paraId="69483BD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14.860</w:t>
            </w:r>
            <w:r>
              <w:rPr>
                <w:rFonts w:ascii="Arial Narrow" w:hAnsi="Arial Narrow"/>
                <w:b/>
                <w:sz w:val="24"/>
                <w:szCs w:val="24"/>
              </w:rPr>
              <w:t xml:space="preserve"> </w:t>
            </w:r>
            <w:r>
              <w:rPr>
                <w:rFonts w:ascii="Arial Narrow" w:hAnsi="Arial Narrow"/>
                <w:b/>
                <w:sz w:val="24"/>
                <w:szCs w:val="24"/>
                <w:highlight w:val="green"/>
              </w:rPr>
              <w:t xml:space="preserve">22.304</w:t>
            </w:r>
          </w:p>
        </w:tc>
        <w:tc>
          <w:tcPr>
            <w:tcW w:w="510" w:type="pct"/>
          </w:tcPr>
          <w:p w14:paraId="132DCD1B"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52.8%</w:t>
            </w:r>
            <w:r>
              <w:rPr>
                <w:rFonts w:ascii="Arial Narrow" w:hAnsi="Arial Narrow"/>
                <w:b/>
                <w:sz w:val="24"/>
                <w:szCs w:val="24"/>
              </w:rPr>
              <w:t xml:space="preserve"> </w:t>
            </w:r>
            <w:r>
              <w:rPr>
                <w:rFonts w:ascii="Arial Narrow" w:hAnsi="Arial Narrow"/>
                <w:b/>
                <w:sz w:val="24"/>
                <w:szCs w:val="24"/>
                <w:highlight w:val="green"/>
              </w:rPr>
              <w:t xml:space="preserve">48.3%</w:t>
            </w:r>
          </w:p>
        </w:tc>
      </w:tr>
    </w:tbl>
    <w:p w14:paraId="3ED61A31" w14:textId="77777777" w:rsidR="00E179EA" w:rsidRDefault="00E179EA">
      <w:pPr>
        <w:spacing w:after="0" w:line="240" w:lineRule="auto"/>
        <w:rPr>
          <w:rFonts w:ascii="Arial Narrow" w:eastAsia="Arial Narrow" w:hAnsi="Arial Narrow"/>
          <w:sz w:val="24"/>
          <w:szCs w:val="24"/>
        </w:rPr>
      </w:pPr>
    </w:p>
    <w:p w14:paraId="36B7A331" w14:textId="77777777" w:rsidR="00E179EA" w:rsidRDefault="00E179EA">
      <w:pPr>
        <w:spacing w:after="0" w:line="240" w:lineRule="auto"/>
        <w:rPr>
          <w:rFonts w:ascii="Arial Narrow" w:eastAsia="Arial Narrow" w:hAnsi="Arial Narrow"/>
          <w:sz w:val="24"/>
          <w:szCs w:val="24"/>
        </w:rPr>
      </w:pPr>
    </w:p>
    <w:p w14:paraId="3DFC5D07" w14:textId="77777777" w:rsidR="00E179EA" w:rsidRDefault="00E179EA">
      <w:pPr>
        <w:pStyle w:val="Heading3"/>
        <w:numPr>
          <w:ilvl w:val="2"/>
          <w:numId w:val="16"/>
        </w:numPr>
        <w:spacing w:before="0" w:line="240" w:lineRule="auto"/>
        <w:jc w:val="left"/>
        <w:rPr>
          <w:rFonts w:ascii="Arial Narrow" w:hAnsi="Arial Narrow"/>
          <w:bCs/>
        </w:rPr>
      </w:pPr>
      <w:bookmarkStart w:id="156" w:name="_Toc242190631"/>
      <w:bookmarkStart w:id="157" w:name="_Toc241837048"/>
      <w:bookmarkStart w:id="158" w:name="_Toc243395944"/>
      <w:r>
        <w:rPr>
          <w:rFonts w:ascii="Arial Narrow" w:hAnsi="Arial Narrow"/>
          <w:bCs/>
        </w:rPr>
        <w:t>National Environment Management Authority</w:t>
      </w:r>
      <w:bookmarkEnd w:id="156"/>
      <w:bookmarkEnd w:id="157"/>
      <w:bookmarkEnd w:id="158"/>
    </w:p>
    <w:p w14:paraId="1589A14C" w14:textId="77777777" w:rsidR="00E179EA" w:rsidRDefault="00E179EA" w:rsidP="00DB0AF7">
      <w:pPr>
        <w:spacing w:after="0" w:line="240" w:lineRule="auto"/>
        <w:rPr>
          <w:rFonts w:ascii="Arial Narrow" w:eastAsia="Arial Narrow" w:hAnsi="Arial Narrow"/>
          <w:b/>
          <w:bCs/>
          <w:sz w:val="24"/>
          <w:szCs w:val="24"/>
        </w:rPr>
      </w:pPr>
      <w:r>
        <w:rPr>
          <w:rFonts w:ascii="Arial Narrow" w:eastAsia="Arial Narrow" w:hAnsi="Arial Narrow"/>
          <w:b/>
          <w:bCs/>
          <w:sz w:val="24"/>
          <w:szCs w:val="24"/>
        </w:rPr>
        <w:t xml:space="preserve">Asset availability: </w:t>
      </w:r>
      <w:r>
        <w:rPr>
          <w:rFonts w:ascii="Arial Narrow" w:eastAsia="Arial Narrow" w:hAnsi="Arial Narrow"/>
          <w:sz w:val="24"/>
          <w:szCs w:val="24"/>
        </w:rPr>
        <w:t>National Environment Management Authority (NEMA) had six</w:t>
      </w:r>
      <w:r w:rsidR="00CC122A">
        <w:rPr>
          <w:rFonts w:ascii="Arial Narrow" w:eastAsia="Arial Narrow" w:hAnsi="Arial Narrow"/>
          <w:sz w:val="24"/>
          <w:szCs w:val="24"/>
        </w:rPr>
        <w:t xml:space="preserve"> (06)</w:t>
      </w:r>
      <w:r>
        <w:rPr>
          <w:rFonts w:ascii="Arial Narrow" w:eastAsia="Arial Narrow" w:hAnsi="Arial Narrow"/>
          <w:sz w:val="24"/>
          <w:szCs w:val="24"/>
        </w:rPr>
        <w:t xml:space="preserve"> ICT items: four computers, a printer and a heavy-duty photocopier. </w:t>
      </w:r>
    </w:p>
    <w:p w14:paraId="5BFDAC96" w14:textId="77777777" w:rsidR="00DB0AF7" w:rsidRDefault="00DB0AF7">
      <w:pPr>
        <w:spacing w:after="0" w:line="240" w:lineRule="auto"/>
        <w:rPr>
          <w:rFonts w:ascii="Arial Narrow" w:eastAsia="Arial Narrow" w:hAnsi="Arial Narrow"/>
          <w:b/>
          <w:bCs/>
          <w:sz w:val="24"/>
          <w:szCs w:val="24"/>
        </w:rPr>
      </w:pPr>
    </w:p>
    <w:p w14:paraId="2DD2D760"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Condition and functionality:</w:t>
      </w:r>
      <w:r>
        <w:rPr>
          <w:rFonts w:ascii="Arial Narrow" w:eastAsia="Arial Narrow" w:hAnsi="Arial Narrow"/>
          <w:sz w:val="24"/>
          <w:szCs w:val="24"/>
        </w:rPr>
        <w:t xml:space="preserve"> All six assets (100.0%) were recorded as functional and in use.</w:t>
      </w:r>
    </w:p>
    <w:p w14:paraId="0C9D5266" w14:textId="77777777" w:rsidR="00E179EA" w:rsidRDefault="00E179EA">
      <w:pPr>
        <w:spacing w:after="0" w:line="240" w:lineRule="auto"/>
        <w:rPr>
          <w:rFonts w:ascii="Arial Narrow" w:hAnsi="Arial Narrow"/>
          <w:b/>
          <w:bCs/>
          <w:color w:val="333333"/>
          <w:sz w:val="24"/>
          <w:szCs w:val="24"/>
        </w:rPr>
      </w:pPr>
    </w:p>
    <w:p w14:paraId="0A6EC257" w14:textId="77777777" w:rsidR="00E179EA" w:rsidRDefault="00E179EA">
      <w:pPr>
        <w:spacing w:after="0" w:line="240" w:lineRule="auto"/>
        <w:rPr>
          <w:rFonts w:ascii="Arial Narrow" w:hAnsi="Arial Narrow"/>
          <w:b/>
          <w:bCs/>
          <w:color w:val="333333"/>
          <w:sz w:val="24"/>
          <w:szCs w:val="24"/>
        </w:rPr>
      </w:pPr>
      <w:r>
        <w:rPr>
          <w:rFonts w:ascii="Arial Narrow" w:hAnsi="Arial Narrow"/>
          <w:b/>
          <w:bCs/>
          <w:color w:val="333333"/>
          <w:sz w:val="24"/>
          <w:szCs w:val="24"/>
        </w:rPr>
        <w:t xml:space="preserve">Asset marking and identification: </w:t>
      </w:r>
      <w:r>
        <w:rPr>
          <w:rFonts w:ascii="Arial Narrow" w:eastAsia="Arial Narrow" w:hAnsi="Arial Narrow"/>
          <w:sz w:val="24"/>
          <w:szCs w:val="24"/>
        </w:rPr>
        <w:t>One asset (16.7%), the heavy-duty photocopier, had UgIFT or UGFT in the tag field while the other five (83.3%) had no usable tag recorded.</w:t>
      </w:r>
    </w:p>
    <w:p w14:paraId="56222852" w14:textId="77777777" w:rsidR="00E179EA" w:rsidRDefault="00E179EA">
      <w:pPr>
        <w:spacing w:after="0" w:line="240" w:lineRule="auto"/>
        <w:rPr>
          <w:rFonts w:ascii="Arial Narrow" w:eastAsia="Arial Narrow" w:hAnsi="Arial Narrow"/>
          <w:b/>
          <w:bCs/>
          <w:sz w:val="24"/>
          <w:szCs w:val="24"/>
        </w:rPr>
      </w:pPr>
    </w:p>
    <w:p w14:paraId="7771ABC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Assets:</w:t>
      </w:r>
      <w:r>
        <w:rPr>
          <w:rFonts w:ascii="Arial Narrow" w:eastAsia="Arial Narrow" w:hAnsi="Arial Narrow"/>
          <w:sz w:val="24"/>
          <w:szCs w:val="24"/>
        </w:rPr>
        <w:t xml:space="preserve"> The recorded value is </w:t>
      </w:r>
      <w:r w:rsidRPr="00B74241">
        <w:rPr>
          <w:rFonts w:ascii="Arial Narrow" w:eastAsia="Arial Narrow" w:hAnsi="Arial Narrow"/>
          <w:i/>
          <w:sz w:val="24"/>
          <w:szCs w:val="24"/>
        </w:rPr>
        <w:t>UGX 46,824,409</w:t>
      </w:r>
      <w:r>
        <w:rPr>
          <w:rFonts w:ascii="Arial Narrow" w:eastAsia="Arial Narrow" w:hAnsi="Arial Narrow"/>
          <w:sz w:val="24"/>
          <w:szCs w:val="24"/>
        </w:rPr>
        <w:t>. Accumulated depreciation is</w:t>
      </w:r>
      <w:r w:rsidRPr="00B74241">
        <w:rPr>
          <w:rFonts w:ascii="Arial Narrow" w:eastAsia="Arial Narrow" w:hAnsi="Arial Narrow"/>
          <w:i/>
          <w:sz w:val="24"/>
          <w:szCs w:val="24"/>
        </w:rPr>
        <w:t xml:space="preserve"> UGX 32,841,273</w:t>
      </w:r>
      <w:r>
        <w:rPr>
          <w:rFonts w:ascii="Arial Narrow" w:eastAsia="Arial Narrow" w:hAnsi="Arial Narrow"/>
          <w:sz w:val="24"/>
          <w:szCs w:val="24"/>
        </w:rPr>
        <w:t xml:space="preserve"> and net book value is </w:t>
      </w:r>
      <w:r w:rsidRPr="00B74241">
        <w:rPr>
          <w:rFonts w:ascii="Arial Narrow" w:eastAsia="Arial Narrow" w:hAnsi="Arial Narrow"/>
          <w:i/>
          <w:sz w:val="24"/>
          <w:szCs w:val="24"/>
        </w:rPr>
        <w:t xml:space="preserve">UGX 13,983,136 </w:t>
      </w:r>
      <w:r>
        <w:rPr>
          <w:rFonts w:ascii="Arial Narrow" w:eastAsia="Arial Narrow" w:hAnsi="Arial Narrow"/>
          <w:sz w:val="24"/>
          <w:szCs w:val="24"/>
        </w:rPr>
        <w:t>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5999" w:history="1">
        <w:r>
          <w:rPr>
            <w:rFonts w:ascii="Arial Narrow" w:eastAsia="Arial Narrow" w:hAnsi="Arial Narrow"/>
            <w:sz w:val="24"/>
            <w:szCs w:val="24"/>
          </w:rPr>
          <w:t>Table 17</w:t>
        </w:r>
      </w:hyperlink>
      <w:r>
        <w:rPr>
          <w:rFonts w:ascii="Arial Narrow" w:eastAsia="Arial Narrow" w:hAnsi="Arial Narrow"/>
          <w:sz w:val="24"/>
          <w:szCs w:val="24"/>
        </w:rPr>
        <w:t xml:space="preserve"> presents the category breakdown.</w:t>
      </w:r>
    </w:p>
    <w:p w14:paraId="5ED7D0E6" w14:textId="77777777" w:rsidR="00E179EA" w:rsidRDefault="00E179EA">
      <w:pPr>
        <w:spacing w:after="0" w:line="240" w:lineRule="auto"/>
        <w:rPr>
          <w:rFonts w:ascii="Arial Narrow" w:eastAsia="Arial Narrow" w:hAnsi="Arial Narrow"/>
          <w:sz w:val="24"/>
          <w:szCs w:val="24"/>
        </w:rPr>
      </w:pPr>
    </w:p>
    <w:p w14:paraId="1875FF11" w14:textId="77777777" w:rsidR="00E179EA" w:rsidRDefault="00E179EA">
      <w:pPr>
        <w:pStyle w:val="Caption"/>
        <w:keepNext/>
        <w:spacing w:after="0"/>
        <w:jc w:val="center"/>
        <w:rPr>
          <w:rFonts w:ascii="Arial Narrow" w:hAnsi="Arial Narrow"/>
          <w:b/>
          <w:i w:val="0"/>
          <w:sz w:val="24"/>
          <w:szCs w:val="24"/>
        </w:rPr>
      </w:pPr>
      <w:bookmarkStart w:id="159" w:name="_Toc243395999"/>
      <w:r>
        <w:rPr>
          <w:rFonts w:ascii="Arial Narrow" w:hAnsi="Arial Narrow"/>
          <w:b/>
          <w:i w:val="0"/>
          <w:sz w:val="24"/>
          <w:szCs w:val="24"/>
        </w:rPr>
        <w:lastRenderedPageBreak/>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17</w:t>
      </w:r>
      <w:r>
        <w:rPr>
          <w:rFonts w:ascii="Arial Narrow" w:hAnsi="Arial Narrow"/>
          <w:b/>
          <w:i w:val="0"/>
          <w:sz w:val="24"/>
          <w:szCs w:val="24"/>
        </w:rPr>
        <w:fldChar w:fldCharType="end"/>
      </w:r>
      <w:r>
        <w:rPr>
          <w:rFonts w:ascii="Arial Narrow" w:hAnsi="Arial Narrow"/>
          <w:b/>
          <w:i w:val="0"/>
          <w:sz w:val="24"/>
          <w:szCs w:val="24"/>
        </w:rPr>
        <w:t>: Recorded costs and available accounting values for NEMA</w:t>
      </w:r>
      <w:bookmarkEnd w:id="1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97"/>
        <w:gridCol w:w="1623"/>
        <w:gridCol w:w="2697"/>
        <w:gridCol w:w="1980"/>
        <w:gridCol w:w="918"/>
      </w:tblGrid>
      <w:tr w:rsidR="00E179EA" w14:paraId="0E7B54B6" w14:textId="77777777">
        <w:trPr>
          <w:cantSplit/>
          <w:trHeight w:val="20"/>
          <w:tblHeader/>
        </w:trPr>
        <w:tc>
          <w:tcPr>
            <w:tcW w:w="997" w:type="pct"/>
            <w:shd w:val="clear" w:color="auto" w:fill="E2EFD9"/>
          </w:tcPr>
          <w:p w14:paraId="01C6FE28"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900" w:type="pct"/>
            <w:shd w:val="clear" w:color="auto" w:fill="E2EFD9"/>
          </w:tcPr>
          <w:p w14:paraId="4A10E2E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96" w:type="pct"/>
            <w:shd w:val="clear" w:color="auto" w:fill="E2EFD9"/>
          </w:tcPr>
          <w:p w14:paraId="04DC9AE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1098" w:type="pct"/>
            <w:shd w:val="clear" w:color="auto" w:fill="E2EFD9"/>
          </w:tcPr>
          <w:p w14:paraId="1E2E324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6D4BC2C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13159A53" w14:textId="77777777">
        <w:trPr>
          <w:cantSplit/>
          <w:trHeight w:val="20"/>
        </w:trPr>
        <w:tc>
          <w:tcPr>
            <w:tcW w:w="997" w:type="pct"/>
          </w:tcPr>
          <w:p w14:paraId="2C6D817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00" w:type="pct"/>
          </w:tcPr>
          <w:p w14:paraId="000D7B2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46.824</w:t>
            </w:r>
          </w:p>
        </w:tc>
        <w:tc>
          <w:tcPr>
            <w:tcW w:w="1496" w:type="pct"/>
          </w:tcPr>
          <w:p w14:paraId="203AE38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32.841</w:t>
            </w:r>
          </w:p>
        </w:tc>
        <w:tc>
          <w:tcPr>
            <w:tcW w:w="1098" w:type="pct"/>
          </w:tcPr>
          <w:p w14:paraId="0E37BA1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13.983</w:t>
            </w:r>
          </w:p>
        </w:tc>
        <w:tc>
          <w:tcPr>
            <w:tcW w:w="510" w:type="pct"/>
          </w:tcPr>
          <w:p w14:paraId="0AEBCC9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29.9%</w:t>
            </w:r>
          </w:p>
        </w:tc>
      </w:tr>
      <w:tr w:rsidR="00E179EA" w14:paraId="519D36D2" w14:textId="77777777">
        <w:trPr>
          <w:cantSplit/>
          <w:trHeight w:val="20"/>
        </w:trPr>
        <w:tc>
          <w:tcPr>
            <w:tcW w:w="997" w:type="pct"/>
          </w:tcPr>
          <w:p w14:paraId="3ECE1C39"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00" w:type="pct"/>
          </w:tcPr>
          <w:p w14:paraId="041D87C9"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46.824</w:t>
            </w:r>
          </w:p>
        </w:tc>
        <w:tc>
          <w:tcPr>
            <w:tcW w:w="1496" w:type="pct"/>
          </w:tcPr>
          <w:p w14:paraId="7BEECBA9"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32.841</w:t>
            </w:r>
          </w:p>
        </w:tc>
        <w:tc>
          <w:tcPr>
            <w:tcW w:w="1098" w:type="pct"/>
          </w:tcPr>
          <w:p w14:paraId="13080197"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13.983</w:t>
            </w:r>
          </w:p>
        </w:tc>
        <w:tc>
          <w:tcPr>
            <w:tcW w:w="510" w:type="pct"/>
          </w:tcPr>
          <w:p w14:paraId="3531C69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29.9%</w:t>
            </w:r>
          </w:p>
        </w:tc>
      </w:tr>
    </w:tbl>
    <w:p w14:paraId="174D0290" w14:textId="77777777" w:rsidR="00E179EA" w:rsidRDefault="00E179EA">
      <w:pPr>
        <w:spacing w:after="0" w:line="240" w:lineRule="auto"/>
        <w:rPr>
          <w:rFonts w:ascii="Arial Narrow" w:eastAsia="Arial Narrow" w:hAnsi="Arial Narrow"/>
          <w:sz w:val="24"/>
          <w:szCs w:val="24"/>
        </w:rPr>
      </w:pPr>
      <w:bookmarkStart w:id="160" w:name="_Toc242190632"/>
      <w:bookmarkStart w:id="161" w:name="_Toc241837049"/>
    </w:p>
    <w:p w14:paraId="006813DA" w14:textId="77777777" w:rsidR="00E179EA" w:rsidRDefault="00E179EA">
      <w:pPr>
        <w:spacing w:after="0" w:line="240" w:lineRule="auto"/>
        <w:rPr>
          <w:rFonts w:ascii="Arial Narrow" w:eastAsia="Arial Narrow" w:hAnsi="Arial Narrow"/>
          <w:sz w:val="24"/>
          <w:szCs w:val="24"/>
        </w:rPr>
      </w:pPr>
    </w:p>
    <w:p w14:paraId="33CE34E3" w14:textId="77777777" w:rsidR="00E179EA" w:rsidRDefault="00E179EA">
      <w:pPr>
        <w:pStyle w:val="Heading3"/>
        <w:numPr>
          <w:ilvl w:val="2"/>
          <w:numId w:val="16"/>
        </w:numPr>
        <w:spacing w:before="0" w:line="240" w:lineRule="auto"/>
        <w:jc w:val="left"/>
        <w:rPr>
          <w:rFonts w:ascii="Arial Narrow" w:hAnsi="Arial Narrow"/>
          <w:bCs/>
        </w:rPr>
      </w:pPr>
      <w:bookmarkStart w:id="162" w:name="_Toc243395945"/>
      <w:r>
        <w:rPr>
          <w:rFonts w:ascii="Arial Narrow" w:hAnsi="Arial Narrow"/>
          <w:bCs/>
        </w:rPr>
        <w:t>Public Procurement and Disposal of Public Assets Authority</w:t>
      </w:r>
      <w:bookmarkEnd w:id="160"/>
      <w:bookmarkEnd w:id="161"/>
      <w:bookmarkEnd w:id="162"/>
    </w:p>
    <w:p w14:paraId="08CFC621"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Public Procurement and Disposal of Public Assets Authority (PPDA) did not provide a UgIFT Asset Register. Verification relied on information obtained from the Ministry of Finance, Planning and Economic Development. </w:t>
      </w:r>
    </w:p>
    <w:p w14:paraId="25F0A3CD" w14:textId="77777777" w:rsidR="00E179EA" w:rsidRDefault="00E179EA">
      <w:pPr>
        <w:spacing w:after="0" w:line="240" w:lineRule="auto"/>
        <w:rPr>
          <w:rFonts w:ascii="Arial Narrow" w:hAnsi="Arial Narrow"/>
          <w:b/>
          <w:bCs/>
          <w:sz w:val="24"/>
          <w:szCs w:val="24"/>
        </w:rPr>
      </w:pPr>
    </w:p>
    <w:p w14:paraId="1BC8B1B6"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A total of </w:t>
      </w:r>
      <w:r w:rsidR="00CC122A">
        <w:rPr>
          <w:rFonts w:ascii="Arial Narrow" w:hAnsi="Arial Narrow"/>
          <w:sz w:val="24"/>
          <w:szCs w:val="24"/>
        </w:rPr>
        <w:t>five (0</w:t>
      </w:r>
      <w:r>
        <w:rPr>
          <w:rFonts w:ascii="Arial Narrow" w:hAnsi="Arial Narrow"/>
          <w:sz w:val="24"/>
          <w:szCs w:val="24"/>
        </w:rPr>
        <w:t>5</w:t>
      </w:r>
      <w:r w:rsidR="00CC122A">
        <w:rPr>
          <w:rFonts w:ascii="Arial Narrow" w:hAnsi="Arial Narrow"/>
          <w:sz w:val="24"/>
          <w:szCs w:val="24"/>
        </w:rPr>
        <w:t>)</w:t>
      </w:r>
      <w:r>
        <w:rPr>
          <w:rFonts w:ascii="Arial Narrow" w:hAnsi="Arial Narrow"/>
          <w:sz w:val="24"/>
          <w:szCs w:val="24"/>
        </w:rPr>
        <w:t xml:space="preserve"> assets were verified in PPDA; these were 3 Lenovo ThinkPad laptops, a Samsung Galaxy tablet and an HP printer.</w:t>
      </w:r>
    </w:p>
    <w:p w14:paraId="7D565C78" w14:textId="77777777" w:rsidR="00E179EA" w:rsidRDefault="00E179EA">
      <w:pPr>
        <w:spacing w:after="0" w:line="240" w:lineRule="auto"/>
        <w:rPr>
          <w:rFonts w:ascii="Arial Narrow" w:hAnsi="Arial Narrow"/>
          <w:b/>
          <w:bCs/>
          <w:sz w:val="24"/>
          <w:szCs w:val="24"/>
        </w:rPr>
      </w:pPr>
    </w:p>
    <w:p w14:paraId="75266120"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All the five assets (100.0%) were recorded as functional and in use.</w:t>
      </w:r>
    </w:p>
    <w:p w14:paraId="5C68FA71" w14:textId="77777777" w:rsidR="00E179EA" w:rsidRDefault="00E179EA">
      <w:pPr>
        <w:spacing w:after="0" w:line="240" w:lineRule="auto"/>
        <w:rPr>
          <w:rFonts w:ascii="Arial Narrow" w:hAnsi="Arial Narrow"/>
          <w:b/>
          <w:bCs/>
          <w:sz w:val="24"/>
          <w:szCs w:val="24"/>
        </w:rPr>
      </w:pPr>
    </w:p>
    <w:p w14:paraId="425C979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All five assets (laptops, a tablet and a printer) had UgIFT engravement. </w:t>
      </w:r>
    </w:p>
    <w:p w14:paraId="75307430" w14:textId="77777777" w:rsidR="00E179EA" w:rsidRDefault="00E179EA">
      <w:pPr>
        <w:spacing w:after="0" w:line="240" w:lineRule="auto"/>
        <w:rPr>
          <w:rFonts w:ascii="Arial Narrow" w:hAnsi="Arial Narrow"/>
          <w:sz w:val="24"/>
          <w:szCs w:val="24"/>
        </w:rPr>
      </w:pPr>
    </w:p>
    <w:p w14:paraId="5EE64AB3"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cost was </w:t>
      </w:r>
      <w:r w:rsidRPr="000F409C">
        <w:rPr>
          <w:rFonts w:ascii="Arial Narrow" w:hAnsi="Arial Narrow"/>
          <w:i/>
          <w:sz w:val="24"/>
          <w:szCs w:val="24"/>
        </w:rPr>
        <w:t>UGX 30,153,500</w:t>
      </w:r>
      <w:r>
        <w:rPr>
          <w:rFonts w:ascii="Arial Narrow" w:hAnsi="Arial Narrow"/>
          <w:sz w:val="24"/>
          <w:szCs w:val="24"/>
        </w:rPr>
        <w:t xml:space="preserve">. Accumulated depreciation is </w:t>
      </w:r>
      <w:r w:rsidRPr="000F409C">
        <w:rPr>
          <w:rFonts w:ascii="Arial Narrow" w:hAnsi="Arial Narrow"/>
          <w:i/>
          <w:sz w:val="24"/>
          <w:szCs w:val="24"/>
        </w:rPr>
        <w:t>UGX 13,066,516</w:t>
      </w:r>
      <w:r>
        <w:rPr>
          <w:rFonts w:ascii="Arial Narrow" w:hAnsi="Arial Narrow"/>
          <w:sz w:val="24"/>
          <w:szCs w:val="24"/>
        </w:rPr>
        <w:t xml:space="preserve"> and net book value was </w:t>
      </w:r>
      <w:r w:rsidRPr="000F409C">
        <w:rPr>
          <w:rFonts w:ascii="Arial Narrow" w:hAnsi="Arial Narrow"/>
          <w:i/>
          <w:sz w:val="24"/>
          <w:szCs w:val="24"/>
        </w:rPr>
        <w:t>UGX 17,086,984</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0" w:history="1">
        <w:r>
          <w:rPr>
            <w:rFonts w:ascii="Arial Narrow" w:hAnsi="Arial Narrow"/>
            <w:sz w:val="24"/>
            <w:szCs w:val="24"/>
          </w:rPr>
          <w:t>Table 18</w:t>
        </w:r>
      </w:hyperlink>
      <w:r>
        <w:rPr>
          <w:rFonts w:ascii="Arial Narrow" w:hAnsi="Arial Narrow"/>
          <w:sz w:val="24"/>
          <w:szCs w:val="24"/>
        </w:rPr>
        <w:t xml:space="preserve"> presents the category breakdown.</w:t>
      </w:r>
    </w:p>
    <w:p w14:paraId="43CC9935" w14:textId="77777777" w:rsidR="00E179EA" w:rsidRDefault="00E179EA">
      <w:pPr>
        <w:spacing w:after="0" w:line="240" w:lineRule="auto"/>
        <w:rPr>
          <w:rFonts w:ascii="Arial Narrow" w:hAnsi="Arial Narrow"/>
          <w:sz w:val="24"/>
          <w:szCs w:val="24"/>
        </w:rPr>
      </w:pPr>
    </w:p>
    <w:p w14:paraId="1B1E5A7A" w14:textId="77777777" w:rsidR="00E179EA" w:rsidRDefault="00E179EA">
      <w:pPr>
        <w:pStyle w:val="Caption"/>
        <w:keepNext/>
        <w:spacing w:after="0"/>
        <w:jc w:val="center"/>
        <w:rPr>
          <w:rFonts w:ascii="Arial Narrow" w:hAnsi="Arial Narrow"/>
          <w:b/>
          <w:i w:val="0"/>
          <w:sz w:val="24"/>
          <w:szCs w:val="24"/>
        </w:rPr>
      </w:pPr>
      <w:bookmarkStart w:id="163" w:name="_Toc243396000"/>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18</w:t>
      </w:r>
      <w:r>
        <w:rPr>
          <w:rFonts w:ascii="Arial Narrow" w:hAnsi="Arial Narrow"/>
          <w:b/>
          <w:i w:val="0"/>
          <w:sz w:val="24"/>
          <w:szCs w:val="24"/>
        </w:rPr>
        <w:fldChar w:fldCharType="end"/>
      </w:r>
      <w:r>
        <w:rPr>
          <w:rFonts w:ascii="Arial Narrow" w:hAnsi="Arial Narrow"/>
          <w:b/>
          <w:i w:val="0"/>
          <w:sz w:val="24"/>
          <w:szCs w:val="24"/>
        </w:rPr>
        <w:t>: Recorded costs and available accounting values for PPDA</w:t>
      </w:r>
      <w:bookmarkEnd w:id="1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1980"/>
        <w:gridCol w:w="2611"/>
        <w:gridCol w:w="1709"/>
        <w:gridCol w:w="1190"/>
      </w:tblGrid>
      <w:tr w:rsidR="00E179EA" w14:paraId="03DFFF28" w14:textId="77777777">
        <w:trPr>
          <w:cantSplit/>
          <w:trHeight w:val="20"/>
          <w:tblHeader/>
        </w:trPr>
        <w:tc>
          <w:tcPr>
            <w:tcW w:w="846" w:type="pct"/>
            <w:shd w:val="clear" w:color="auto" w:fill="E2EFD9"/>
          </w:tcPr>
          <w:p w14:paraId="7681B416"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1098" w:type="pct"/>
            <w:shd w:val="clear" w:color="auto" w:fill="E2EFD9"/>
          </w:tcPr>
          <w:p w14:paraId="68E6B1E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75445D02"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48" w:type="pct"/>
            <w:shd w:val="clear" w:color="auto" w:fill="E2EFD9"/>
          </w:tcPr>
          <w:p w14:paraId="5AB1115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660" w:type="pct"/>
            <w:shd w:val="clear" w:color="auto" w:fill="E2EFD9"/>
          </w:tcPr>
          <w:p w14:paraId="55F3C52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%NBV</w:t>
            </w:r>
          </w:p>
        </w:tc>
      </w:tr>
      <w:tr w:rsidR="00E179EA" w14:paraId="1BA50E4A" w14:textId="77777777">
        <w:trPr>
          <w:cantSplit/>
          <w:trHeight w:val="20"/>
        </w:trPr>
        <w:tc>
          <w:tcPr>
            <w:tcW w:w="846" w:type="pct"/>
          </w:tcPr>
          <w:p w14:paraId="434C50A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098" w:type="pct"/>
          </w:tcPr>
          <w:p w14:paraId="61BF46E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30.154</w:t>
            </w:r>
          </w:p>
        </w:tc>
        <w:tc>
          <w:tcPr>
            <w:tcW w:w="1448" w:type="pct"/>
          </w:tcPr>
          <w:p w14:paraId="020FC7C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13.067</w:t>
            </w:r>
          </w:p>
        </w:tc>
        <w:tc>
          <w:tcPr>
            <w:tcW w:w="948" w:type="pct"/>
          </w:tcPr>
          <w:p w14:paraId="327048E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17.087</w:t>
            </w:r>
          </w:p>
        </w:tc>
        <w:tc>
          <w:tcPr>
            <w:tcW w:w="660" w:type="pct"/>
          </w:tcPr>
          <w:p w14:paraId="18A8B7E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56.7%</w:t>
            </w:r>
          </w:p>
        </w:tc>
      </w:tr>
      <w:tr w:rsidR="00E179EA" w14:paraId="1595A5A9" w14:textId="77777777">
        <w:trPr>
          <w:cantSplit/>
          <w:trHeight w:val="20"/>
        </w:trPr>
        <w:tc>
          <w:tcPr>
            <w:tcW w:w="846" w:type="pct"/>
          </w:tcPr>
          <w:p w14:paraId="2621E4C8"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1098" w:type="pct"/>
          </w:tcPr>
          <w:p w14:paraId="7D529376"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30.154</w:t>
            </w:r>
          </w:p>
        </w:tc>
        <w:tc>
          <w:tcPr>
            <w:tcW w:w="1448" w:type="pct"/>
          </w:tcPr>
          <w:p w14:paraId="63F008A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13.067</w:t>
            </w:r>
          </w:p>
        </w:tc>
        <w:tc>
          <w:tcPr>
            <w:tcW w:w="948" w:type="pct"/>
          </w:tcPr>
          <w:p w14:paraId="0A88F95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17.087</w:t>
            </w:r>
          </w:p>
        </w:tc>
        <w:tc>
          <w:tcPr>
            <w:tcW w:w="660" w:type="pct"/>
          </w:tcPr>
          <w:p w14:paraId="43D32094"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56.7%</w:t>
            </w:r>
          </w:p>
        </w:tc>
      </w:tr>
    </w:tbl>
    <w:p w14:paraId="2900FA58" w14:textId="77777777" w:rsidR="00E179EA" w:rsidRDefault="00E179EA">
      <w:pPr>
        <w:spacing w:after="0" w:line="240" w:lineRule="auto"/>
        <w:rPr>
          <w:rFonts w:ascii="Arial Narrow" w:hAnsi="Arial Narrow"/>
          <w:sz w:val="24"/>
          <w:szCs w:val="24"/>
        </w:rPr>
      </w:pPr>
      <w:bookmarkStart w:id="164" w:name="_Toc242190633"/>
      <w:bookmarkStart w:id="165" w:name="_Toc241837050"/>
    </w:p>
    <w:p w14:paraId="2590D36B" w14:textId="77777777" w:rsidR="00E179EA" w:rsidRDefault="00E179EA">
      <w:pPr>
        <w:spacing w:after="0" w:line="240" w:lineRule="auto"/>
        <w:rPr>
          <w:rFonts w:ascii="Arial Narrow" w:hAnsi="Arial Narrow"/>
          <w:sz w:val="24"/>
          <w:szCs w:val="24"/>
        </w:rPr>
      </w:pPr>
    </w:p>
    <w:p w14:paraId="400B745B" w14:textId="77777777" w:rsidR="00E179EA" w:rsidRDefault="00E179EA">
      <w:pPr>
        <w:pStyle w:val="Heading3"/>
        <w:numPr>
          <w:ilvl w:val="2"/>
          <w:numId w:val="16"/>
        </w:numPr>
        <w:spacing w:before="0" w:line="240" w:lineRule="auto"/>
        <w:jc w:val="left"/>
        <w:rPr>
          <w:rFonts w:ascii="Arial Narrow" w:hAnsi="Arial Narrow"/>
          <w:bCs/>
        </w:rPr>
      </w:pPr>
      <w:bookmarkStart w:id="166" w:name="_Toc243395946"/>
      <w:r>
        <w:rPr>
          <w:rFonts w:ascii="Arial Narrow" w:hAnsi="Arial Narrow"/>
          <w:bCs/>
        </w:rPr>
        <w:t>Office of the Auditor General (OAG)</w:t>
      </w:r>
      <w:bookmarkEnd w:id="164"/>
      <w:bookmarkEnd w:id="165"/>
      <w:bookmarkEnd w:id="166"/>
    </w:p>
    <w:p w14:paraId="127BA1A6"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 xml:space="preserve">Asset availability: </w:t>
      </w:r>
      <w:r>
        <w:rPr>
          <w:rFonts w:ascii="Arial Narrow" w:hAnsi="Arial Narrow"/>
          <w:sz w:val="24"/>
          <w:szCs w:val="24"/>
        </w:rPr>
        <w:t xml:space="preserve">Evidence gathered during the verification confirmed that OAG had no UgIFT asset </w:t>
      </w:r>
      <w:r w:rsidR="004A1913">
        <w:rPr>
          <w:rFonts w:ascii="Arial Narrow" w:hAnsi="Arial Narrow"/>
          <w:sz w:val="24"/>
          <w:szCs w:val="24"/>
        </w:rPr>
        <w:t>register but</w:t>
      </w:r>
      <w:r>
        <w:rPr>
          <w:rFonts w:ascii="Arial Narrow" w:hAnsi="Arial Narrow"/>
          <w:sz w:val="24"/>
          <w:szCs w:val="24"/>
        </w:rPr>
        <w:t xml:space="preserve"> rather</w:t>
      </w:r>
      <w:r w:rsidR="007C72CB">
        <w:rPr>
          <w:rFonts w:ascii="Arial Narrow" w:hAnsi="Arial Narrow"/>
          <w:sz w:val="24"/>
          <w:szCs w:val="24"/>
        </w:rPr>
        <w:t xml:space="preserve"> had</w:t>
      </w:r>
      <w:r>
        <w:rPr>
          <w:rFonts w:ascii="Arial Narrow" w:hAnsi="Arial Narrow"/>
          <w:sz w:val="24"/>
          <w:szCs w:val="24"/>
        </w:rPr>
        <w:t xml:space="preserve"> a list</w:t>
      </w:r>
      <w:r w:rsidR="007C72CB">
        <w:rPr>
          <w:rFonts w:ascii="Arial Narrow" w:hAnsi="Arial Narrow"/>
          <w:sz w:val="24"/>
          <w:szCs w:val="24"/>
        </w:rPr>
        <w:t xml:space="preserve"> of assets</w:t>
      </w:r>
      <w:r>
        <w:rPr>
          <w:rFonts w:ascii="Arial Narrow" w:hAnsi="Arial Narrow"/>
          <w:sz w:val="24"/>
          <w:szCs w:val="24"/>
        </w:rPr>
        <w:t xml:space="preserve"> which indicated 20 assets; 18 of which were ICT items (16 laptops and 2 printers) and 2 pickup vehicles. </w:t>
      </w:r>
    </w:p>
    <w:p w14:paraId="2BF527EF" w14:textId="77777777" w:rsidR="00E179EA" w:rsidRDefault="00E179EA">
      <w:pPr>
        <w:spacing w:after="0" w:line="240" w:lineRule="auto"/>
        <w:rPr>
          <w:rFonts w:ascii="Arial Narrow" w:hAnsi="Arial Narrow"/>
          <w:b/>
          <w:sz w:val="24"/>
          <w:szCs w:val="24"/>
        </w:rPr>
      </w:pPr>
    </w:p>
    <w:p w14:paraId="7709D25D" w14:textId="77777777" w:rsidR="00E179EA" w:rsidRDefault="00E179EA">
      <w:pPr>
        <w:spacing w:after="0" w:line="240" w:lineRule="auto"/>
        <w:rPr>
          <w:rFonts w:ascii="Arial Narrow" w:hAnsi="Arial Narrow"/>
          <w:bCs/>
          <w:sz w:val="24"/>
          <w:szCs w:val="24"/>
        </w:rPr>
      </w:pPr>
      <w:r>
        <w:rPr>
          <w:rFonts w:ascii="Arial Narrow" w:hAnsi="Arial Narrow"/>
          <w:b/>
          <w:bCs/>
          <w:sz w:val="24"/>
          <w:szCs w:val="24"/>
        </w:rPr>
        <w:t xml:space="preserve">Asset condition and functionality: </w:t>
      </w:r>
      <w:r>
        <w:rPr>
          <w:rFonts w:ascii="Arial Narrow" w:hAnsi="Arial Narrow"/>
          <w:sz w:val="24"/>
          <w:szCs w:val="24"/>
        </w:rPr>
        <w:t xml:space="preserve">All 20 (100.0%) were in good condition and in use. </w:t>
      </w:r>
    </w:p>
    <w:p w14:paraId="4ED8321F" w14:textId="77777777" w:rsidR="00E179EA" w:rsidRDefault="00E179EA">
      <w:pPr>
        <w:spacing w:after="0" w:line="240" w:lineRule="auto"/>
        <w:rPr>
          <w:rFonts w:ascii="Arial Narrow" w:hAnsi="Arial Narrow"/>
          <w:bCs/>
          <w:sz w:val="24"/>
          <w:szCs w:val="24"/>
        </w:rPr>
      </w:pPr>
    </w:p>
    <w:p w14:paraId="57079E4F"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marking and Identification: </w:t>
      </w:r>
      <w:r>
        <w:rPr>
          <w:rFonts w:ascii="Arial Narrow" w:hAnsi="Arial Narrow"/>
          <w:sz w:val="24"/>
          <w:szCs w:val="24"/>
        </w:rPr>
        <w:t>Six (30.0%) were engraved with the UgIFT markings and 14 (70.0%) were not engraved with UgIFT markings. The engravement was carrying the office's own asset code or vehicle registration number for the two pickups</w:t>
      </w:r>
      <w:r w:rsidR="000B00BD">
        <w:rPr>
          <w:rFonts w:ascii="Arial Narrow" w:hAnsi="Arial Narrow"/>
          <w:strike/>
          <w:sz w:val="24"/>
          <w:szCs w:val="24"/>
          <w:highlight w:val="red"/>
        </w:rPr>
        <w:t xml:space="preserve"> as in figure 6</w:t>
      </w:r>
      <w:r>
        <w:rPr>
          <w:rFonts w:ascii="Arial Narrow" w:hAnsi="Arial Narrow"/>
          <w:sz w:val="24"/>
          <w:szCs w:val="24"/>
        </w:rPr>
        <w:t xml:space="preserve">. </w:t>
      </w:r>
    </w:p>
    <w:p w14:paraId="5A512EBD" w14:textId="77777777" w:rsidR="00E179EA" w:rsidRDefault="00E179EA">
      <w:pPr>
        <w:spacing w:after="0" w:line="240" w:lineRule="auto"/>
        <w:rPr>
          <w:rFonts w:ascii="Arial Narrow" w:hAnsi="Arial Narrow"/>
          <w:sz w:val="24"/>
          <w:szCs w:val="24"/>
        </w:rPr>
      </w:pPr>
    </w:p>
    <w:p w14:paraId="777AF408" w14:textId="77777777" w:rsidR="00E179EA" w:rsidRDefault="00E179EA">
      <w:pPr>
        <w:pStyle w:val="Caption"/>
        <w:keepNext/>
        <w:spacing w:after="0"/>
        <w:jc w:val="center"/>
        <w:rPr>
          <w:rFonts w:ascii="Arial Narrow" w:hAnsi="Arial Narrow"/>
          <w:b/>
          <w:bCs/>
          <w:sz w:val="24"/>
          <w:szCs w:val="24"/>
        </w:rPr>
      </w:pPr>
      <w:bookmarkStart w:id="167" w:name="_Toc243395973"/>
      <w:r>
        <w:rPr>
          <w:rFonts w:ascii="Arial Narrow" w:hAnsi="Arial Narrow"/>
          <w:b/>
          <w:sz w:val="24"/>
          <w:szCs w:val="24"/>
        </w:rPr>
        <w:lastRenderedPageBreak/>
        <w:t xml:space="preserve">Figure </w:t>
      </w:r>
      <w:r w:rsidR="000B00BD">
        <w:rPr>
          <w:rFonts w:ascii="Arial Narrow" w:hAnsi="Arial Narrow"/>
          <w:b/>
          <w:strike/>
          <w:sz w:val="24"/>
          <w:szCs w:val="24"/>
          <w:highlight w:val="red"/>
        </w:rPr>
        <w:t>6</w:t>
      </w:r>
      <w:r w:rsidR="000B00BD">
        <w:rPr>
          <w:rFonts w:ascii="Arial Narrow" w:hAnsi="Arial Narrow"/>
          <w:b/>
          <w:sz w:val="24"/>
          <w:szCs w:val="24"/>
        </w:rPr>
        <w:t xml:space="preserv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168" w:name="_StructureFigureNumber9"/>
      <w:r w:rsidR="000B00BD">
        <w:rPr>
          <w:rFonts w:ascii="Arial Narrow" w:hAnsi="Arial Narrow"/>
          <w:b/>
          <w:sz w:val="24"/>
          <w:szCs w:val="24"/>
          <w:highlight w:val="green"/>
        </w:rPr>
        <w:t>9</w:t>
      </w:r>
      <w:bookmarkEnd w:id="168"/>
      <w:r>
        <w:rPr>
          <w:rFonts w:ascii="Arial Narrow" w:hAnsi="Arial Narrow"/>
          <w:b/>
          <w:sz w:val="24"/>
          <w:szCs w:val="24"/>
        </w:rPr>
        <w:fldChar w:fldCharType="end"/>
      </w:r>
      <w:r>
        <w:rPr>
          <w:rFonts w:ascii="Arial Narrow" w:hAnsi="Arial Narrow"/>
          <w:b/>
          <w:sz w:val="24"/>
          <w:szCs w:val="24"/>
        </w:rPr>
        <w:t>: Assets verified at OAG</w:t>
      </w:r>
      <w:bookmarkEnd w:id="167"/>
    </w:p>
    <w:p w14:paraId="42F0BBE9" w14:textId="76144FB2" w:rsidR="00E179EA" w:rsidRDefault="0011185F">
      <w:pPr>
        <w:keepNext/>
        <w:spacing w:after="0" w:line="240" w:lineRule="auto"/>
        <w:rPr>
          <w:rFonts w:ascii="Arial Narrow" w:hAnsi="Arial Narrow"/>
          <w:sz w:val="24"/>
          <w:szCs w:val="24"/>
        </w:rPr>
      </w:pPr>
      <w:r>
        <w:rPr>
          <w:rFonts w:ascii="Arial Narrow" w:hAnsi="Arial Narrow"/>
          <w:noProof/>
          <w:sz w:val="24"/>
          <w:szCs w:val="24"/>
        </w:rPr>
        <w:drawing>
          <wp:inline distT="0" distB="0" distL="0" distR="0" wp14:anchorId="2BDA63DB" wp14:editId="0FA989B3">
            <wp:extent cx="5600700" cy="2276475"/>
            <wp:effectExtent l="0" t="0" r="0" b="0"/>
            <wp:docPr id="33" name="Chart 10" descr="ICT equipment: 18; Transport equipmen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2865ADCA" w14:textId="77777777" w:rsidR="00E179EA" w:rsidRDefault="00E179EA">
      <w:pPr>
        <w:spacing w:after="0" w:line="240" w:lineRule="auto"/>
        <w:rPr>
          <w:rFonts w:ascii="Arial Narrow" w:hAnsi="Arial Narrow"/>
          <w:sz w:val="24"/>
          <w:szCs w:val="24"/>
        </w:rPr>
      </w:pPr>
    </w:p>
    <w:p w14:paraId="5FC8F78C" w14:textId="77777777" w:rsidR="00E179EA" w:rsidRDefault="00E179EA">
      <w:pPr>
        <w:spacing w:after="0" w:line="240" w:lineRule="auto"/>
        <w:rPr>
          <w:rFonts w:ascii="Arial Narrow" w:hAnsi="Arial Narrow"/>
          <w:sz w:val="24"/>
          <w:szCs w:val="24"/>
        </w:rPr>
      </w:pPr>
      <w:r>
        <w:rPr>
          <w:rFonts w:ascii="Arial Narrow" w:hAnsi="Arial Narrow"/>
          <w:b/>
          <w:sz w:val="24"/>
          <w:szCs w:val="24"/>
        </w:rPr>
        <w:t>Financial value of Assets</w:t>
      </w:r>
      <w:r>
        <w:rPr>
          <w:rFonts w:ascii="Arial Narrow" w:hAnsi="Arial Narrow"/>
          <w:sz w:val="24"/>
          <w:szCs w:val="24"/>
        </w:rPr>
        <w:t xml:space="preserve">: The assets were worth </w:t>
      </w:r>
      <w:r w:rsidRPr="000F409C">
        <w:rPr>
          <w:rFonts w:ascii="Arial Narrow" w:hAnsi="Arial Narrow"/>
          <w:i/>
          <w:sz w:val="24"/>
          <w:szCs w:val="24"/>
        </w:rPr>
        <w:t>UGX 388,773,680</w:t>
      </w:r>
      <w:r>
        <w:rPr>
          <w:rFonts w:ascii="Arial Narrow" w:hAnsi="Arial Narrow"/>
          <w:sz w:val="24"/>
          <w:szCs w:val="24"/>
        </w:rPr>
        <w:t xml:space="preserve">. Accumulated depreciation was </w:t>
      </w:r>
      <w:r w:rsidRPr="000F409C">
        <w:rPr>
          <w:rFonts w:ascii="Arial Narrow" w:hAnsi="Arial Narrow"/>
          <w:i/>
          <w:sz w:val="24"/>
          <w:szCs w:val="24"/>
        </w:rPr>
        <w:t>UGX 111,591,545,</w:t>
      </w:r>
      <w:r>
        <w:rPr>
          <w:rFonts w:ascii="Arial Narrow" w:hAnsi="Arial Narrow"/>
          <w:sz w:val="24"/>
          <w:szCs w:val="24"/>
        </w:rPr>
        <w:t xml:space="preserve"> and the net book value is </w:t>
      </w:r>
      <w:r w:rsidRPr="000F409C">
        <w:rPr>
          <w:rFonts w:ascii="Arial Narrow" w:hAnsi="Arial Narrow"/>
          <w:i/>
          <w:sz w:val="24"/>
          <w:szCs w:val="24"/>
        </w:rPr>
        <w:t>UGX 277,182,135</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1" w:history="1">
        <w:r>
          <w:rPr>
            <w:rFonts w:ascii="Arial Narrow" w:hAnsi="Arial Narrow"/>
            <w:sz w:val="24"/>
            <w:szCs w:val="24"/>
          </w:rPr>
          <w:t>Table 19</w:t>
        </w:r>
      </w:hyperlink>
      <w:r>
        <w:rPr>
          <w:rFonts w:ascii="Arial Narrow" w:hAnsi="Arial Narrow"/>
          <w:sz w:val="24"/>
          <w:szCs w:val="24"/>
        </w:rPr>
        <w:t xml:space="preserve"> presents the category breakdown.</w:t>
      </w:r>
    </w:p>
    <w:p w14:paraId="3BCD958B" w14:textId="77777777" w:rsidR="00E179EA" w:rsidRDefault="00E179EA">
      <w:pPr>
        <w:spacing w:after="0" w:line="240" w:lineRule="auto"/>
        <w:rPr>
          <w:rFonts w:ascii="Arial Narrow" w:hAnsi="Arial Narrow"/>
          <w:bCs/>
          <w:sz w:val="24"/>
          <w:szCs w:val="24"/>
        </w:rPr>
      </w:pPr>
    </w:p>
    <w:p w14:paraId="58EECD9C" w14:textId="77777777" w:rsidR="00E179EA" w:rsidRDefault="00E179EA">
      <w:pPr>
        <w:pStyle w:val="Caption"/>
        <w:keepNext/>
        <w:spacing w:after="0"/>
        <w:jc w:val="center"/>
        <w:rPr>
          <w:rFonts w:ascii="Arial Narrow" w:hAnsi="Arial Narrow"/>
          <w:b/>
          <w:i w:val="0"/>
          <w:sz w:val="24"/>
          <w:szCs w:val="24"/>
        </w:rPr>
      </w:pPr>
      <w:bookmarkStart w:id="169" w:name="_Toc243396001"/>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19</w:t>
      </w:r>
      <w:r>
        <w:rPr>
          <w:rFonts w:ascii="Arial Narrow" w:hAnsi="Arial Narrow"/>
          <w:b/>
          <w:i w:val="0"/>
          <w:sz w:val="24"/>
          <w:szCs w:val="24"/>
        </w:rPr>
        <w:fldChar w:fldCharType="end"/>
      </w:r>
      <w:r>
        <w:rPr>
          <w:rFonts w:ascii="Arial Narrow" w:hAnsi="Arial Narrow"/>
          <w:b/>
          <w:i w:val="0"/>
          <w:sz w:val="24"/>
          <w:szCs w:val="24"/>
        </w:rPr>
        <w:t>: Recorded costs and available accounting values for OAG</w:t>
      </w:r>
      <w:bookmarkEnd w:id="1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4"/>
        <w:gridCol w:w="1621"/>
        <w:gridCol w:w="2699"/>
        <w:gridCol w:w="1621"/>
        <w:gridCol w:w="920"/>
      </w:tblGrid>
      <w:tr w:rsidR="00E179EA" w14:paraId="02B24DFC" w14:textId="77777777">
        <w:trPr>
          <w:cantSplit/>
          <w:trHeight w:val="20"/>
          <w:tblHeader/>
        </w:trPr>
        <w:tc>
          <w:tcPr>
            <w:tcW w:w="1195" w:type="pct"/>
            <w:shd w:val="clear" w:color="auto" w:fill="E2EFD9"/>
          </w:tcPr>
          <w:p w14:paraId="5C52CAE3"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r>
              <w:rPr>
                <w:rFonts w:ascii="Arial Narrow" w:hAnsi="Arial Narrow"/>
                <w:b/>
                <w:bCs/>
                <w:sz w:val="24"/>
                <w:szCs w:val="24"/>
              </w:rPr>
              <w:t xml:space="preserve"> </w:t>
            </w:r>
          </w:p>
        </w:tc>
        <w:tc>
          <w:tcPr>
            <w:tcW w:w="899" w:type="pct"/>
            <w:shd w:val="clear" w:color="auto" w:fill="E2EFD9"/>
          </w:tcPr>
          <w:p w14:paraId="6F3E51E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97" w:type="pct"/>
            <w:shd w:val="clear" w:color="auto" w:fill="E2EFD9"/>
          </w:tcPr>
          <w:p w14:paraId="44D9439E"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5E03D47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53FBECA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0D897D53" w14:textId="77777777">
        <w:trPr>
          <w:cantSplit/>
          <w:trHeight w:val="20"/>
        </w:trPr>
        <w:tc>
          <w:tcPr>
            <w:tcW w:w="1195" w:type="pct"/>
          </w:tcPr>
          <w:p w14:paraId="0D66806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99" w:type="pct"/>
          </w:tcPr>
          <w:p w14:paraId="3059EB8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228.774</w:t>
            </w:r>
          </w:p>
        </w:tc>
        <w:tc>
          <w:tcPr>
            <w:tcW w:w="1497" w:type="pct"/>
          </w:tcPr>
          <w:p w14:paraId="04AD9CA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71.592</w:t>
            </w:r>
          </w:p>
        </w:tc>
        <w:tc>
          <w:tcPr>
            <w:tcW w:w="899" w:type="pct"/>
          </w:tcPr>
          <w:p w14:paraId="135F306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157.182</w:t>
            </w:r>
          </w:p>
        </w:tc>
        <w:tc>
          <w:tcPr>
            <w:tcW w:w="510" w:type="pct"/>
          </w:tcPr>
          <w:p w14:paraId="45D167D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68.7%</w:t>
            </w:r>
          </w:p>
        </w:tc>
      </w:tr>
      <w:tr w:rsidR="00E179EA" w14:paraId="637F3D0E" w14:textId="77777777">
        <w:trPr>
          <w:cantSplit/>
          <w:trHeight w:val="20"/>
        </w:trPr>
        <w:tc>
          <w:tcPr>
            <w:tcW w:w="1195" w:type="pct"/>
          </w:tcPr>
          <w:p w14:paraId="6E9980F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99" w:type="pct"/>
          </w:tcPr>
          <w:p w14:paraId="11F4625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160.000</w:t>
            </w:r>
          </w:p>
        </w:tc>
        <w:tc>
          <w:tcPr>
            <w:tcW w:w="1497" w:type="pct"/>
          </w:tcPr>
          <w:p w14:paraId="676D4D7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40.000</w:t>
            </w:r>
          </w:p>
        </w:tc>
        <w:tc>
          <w:tcPr>
            <w:tcW w:w="899" w:type="pct"/>
          </w:tcPr>
          <w:p w14:paraId="6742A2D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120.000</w:t>
            </w:r>
          </w:p>
        </w:tc>
        <w:tc>
          <w:tcPr>
            <w:tcW w:w="510" w:type="pct"/>
          </w:tcPr>
          <w:p w14:paraId="026E7B5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75.0%</w:t>
            </w:r>
          </w:p>
        </w:tc>
      </w:tr>
      <w:tr w:rsidR="00E179EA" w14:paraId="59D95B5C" w14:textId="77777777">
        <w:trPr>
          <w:cantSplit/>
          <w:trHeight w:val="20"/>
        </w:trPr>
        <w:tc>
          <w:tcPr>
            <w:tcW w:w="1195" w:type="pct"/>
          </w:tcPr>
          <w:p w14:paraId="23562A9E"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99" w:type="pct"/>
          </w:tcPr>
          <w:p w14:paraId="3BADA26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388.774</w:t>
            </w:r>
          </w:p>
        </w:tc>
        <w:tc>
          <w:tcPr>
            <w:tcW w:w="1497" w:type="pct"/>
          </w:tcPr>
          <w:p w14:paraId="0F3CFDD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111.592</w:t>
            </w:r>
          </w:p>
        </w:tc>
        <w:tc>
          <w:tcPr>
            <w:tcW w:w="899" w:type="pct"/>
          </w:tcPr>
          <w:p w14:paraId="31E2536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277.182</w:t>
            </w:r>
          </w:p>
        </w:tc>
        <w:tc>
          <w:tcPr>
            <w:tcW w:w="510" w:type="pct"/>
          </w:tcPr>
          <w:p w14:paraId="52A688C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71.3%</w:t>
            </w:r>
          </w:p>
        </w:tc>
      </w:tr>
    </w:tbl>
    <w:p w14:paraId="0292ACF2" w14:textId="77777777" w:rsidR="00E179EA" w:rsidRDefault="00E179EA">
      <w:pPr>
        <w:pStyle w:val="Caption"/>
        <w:spacing w:after="0"/>
        <w:rPr>
          <w:rFonts w:ascii="Arial Narrow" w:hAnsi="Arial Narrow"/>
          <w:sz w:val="24"/>
          <w:szCs w:val="24"/>
        </w:rPr>
      </w:pPr>
    </w:p>
    <w:p w14:paraId="50016F31" w14:textId="77777777" w:rsidR="00E179EA" w:rsidRDefault="00E179EA">
      <w:pPr>
        <w:pStyle w:val="Heading3"/>
        <w:numPr>
          <w:ilvl w:val="2"/>
          <w:numId w:val="16"/>
        </w:numPr>
        <w:spacing w:before="0" w:line="240" w:lineRule="auto"/>
        <w:jc w:val="left"/>
        <w:rPr>
          <w:rFonts w:ascii="Arial Narrow" w:hAnsi="Arial Narrow"/>
          <w:bCs/>
        </w:rPr>
      </w:pPr>
      <w:bookmarkStart w:id="170" w:name="_Toc242190634"/>
      <w:bookmarkStart w:id="171" w:name="bookmark=id.56l0e3mtkvqh"/>
      <w:bookmarkStart w:id="172" w:name="_Toc241837051"/>
      <w:bookmarkStart w:id="173" w:name="_Toc243395947"/>
      <w:r>
        <w:rPr>
          <w:rFonts w:ascii="Arial Narrow" w:hAnsi="Arial Narrow"/>
          <w:bCs/>
        </w:rPr>
        <w:t>Ministry of Local Government</w:t>
      </w:r>
      <w:bookmarkEnd w:id="170"/>
      <w:bookmarkEnd w:id="171"/>
      <w:bookmarkEnd w:id="172"/>
      <w:bookmarkEnd w:id="173"/>
    </w:p>
    <w:p w14:paraId="62139C3E" w14:textId="77777777" w:rsidR="00E179EA" w:rsidRDefault="00E179EA">
      <w:pPr>
        <w:tabs>
          <w:tab w:val="left" w:pos="0"/>
        </w:tabs>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asset verification at the Ministry of Local Government (MoLG) established that the ministry kept a UgIFT asset register and had 13 UgIFT assets; one double-cabin pickup and 12 ICT items. The ICT assets comprised of 6 computers, 4 computer peripherals and 2 heavy duty photocopiers. Figure </w:t>
      </w:r>
      <w:r w:rsidR="000B00BD">
        <w:rPr>
          <w:rFonts w:ascii="Arial Narrow" w:eastAsia="Arial Narrow" w:hAnsi="Arial Narrow"/>
          <w:strike/>
          <w:sz w:val="24"/>
          <w:szCs w:val="24"/>
          <w:highlight w:val="red"/>
        </w:rPr>
        <w:t>7</w:t>
      </w:r>
      <w:r w:rsidR="000B00BD">
        <w:rPr>
          <w:rFonts w:ascii="Arial Narrow" w:eastAsia="Arial Narrow" w:hAnsi="Arial Narrow"/>
          <w:sz w:val="24"/>
          <w:szCs w:val="24"/>
        </w:rPr>
        <w:t xml:space="preserve"> </w:t>
      </w:r>
      <w:hyperlink w:anchor="_Toc243395974" w:history="1">
        <w:r w:rsidR="000B00BD">
          <w:rPr>
            <w:rFonts w:ascii="Arial Narrow" w:eastAsia="Arial Narrow" w:hAnsi="Arial Narrow"/>
            <w:sz w:val="24"/>
            <w:szCs w:val="24"/>
            <w:highlight w:val="green"/>
          </w:rPr>
          <w:t>10</w:t>
        </w:r>
      </w:hyperlink>
      <w:r>
        <w:rPr>
          <w:rFonts w:ascii="Arial Narrow" w:eastAsia="Arial Narrow" w:hAnsi="Arial Narrow"/>
          <w:sz w:val="24"/>
          <w:szCs w:val="24"/>
        </w:rPr>
        <w:t xml:space="preserve"> presents the UgIFT assets verified for MoLG.</w:t>
      </w:r>
    </w:p>
    <w:p w14:paraId="255DE784" w14:textId="77777777" w:rsidR="00E179EA" w:rsidRDefault="00E179EA">
      <w:pPr>
        <w:tabs>
          <w:tab w:val="left" w:pos="0"/>
        </w:tabs>
        <w:spacing w:after="0" w:line="240" w:lineRule="auto"/>
        <w:rPr>
          <w:rFonts w:ascii="Arial Narrow" w:eastAsia="Arial Narrow" w:hAnsi="Arial Narrow"/>
          <w:b/>
          <w:sz w:val="24"/>
          <w:szCs w:val="24"/>
        </w:rPr>
      </w:pPr>
    </w:p>
    <w:p w14:paraId="1E87897F" w14:textId="77777777" w:rsidR="00E179EA" w:rsidRDefault="00E179EA">
      <w:pPr>
        <w:pStyle w:val="Caption"/>
        <w:spacing w:after="0"/>
        <w:jc w:val="center"/>
        <w:rPr>
          <w:rFonts w:ascii="Arial Narrow" w:hAnsi="Arial Narrow"/>
          <w:b/>
          <w:i w:val="0"/>
          <w:sz w:val="24"/>
          <w:szCs w:val="24"/>
        </w:rPr>
      </w:pPr>
      <w:bookmarkStart w:id="174" w:name="_Toc243395974"/>
      <w:r>
        <w:rPr>
          <w:rFonts w:ascii="Arial Narrow" w:hAnsi="Arial Narrow"/>
          <w:b/>
          <w:i w:val="0"/>
          <w:sz w:val="24"/>
          <w:szCs w:val="24"/>
        </w:rPr>
        <w:t xml:space="preserve">Figure </w:t>
      </w:r>
      <w:r w:rsidR="000B00BD">
        <w:rPr>
          <w:rFonts w:ascii="Arial Narrow" w:hAnsi="Arial Narrow"/>
          <w:b/>
          <w:i w:val="0"/>
          <w:strike/>
          <w:sz w:val="24"/>
          <w:szCs w:val="24"/>
          <w:highlight w:val="red"/>
        </w:rPr>
        <w:t>7</w:t>
      </w:r>
      <w:r w:rsidR="000B00BD">
        <w:rPr>
          <w:rFonts w:ascii="Arial Narrow" w:hAnsi="Arial Narrow"/>
          <w:b/>
          <w:i w:val="0"/>
          <w:sz w:val="24"/>
          <w:szCs w:val="24"/>
        </w:rPr>
        <w:t xml:space="preserve"> </w:t>
      </w:r>
      <w:r>
        <w:rPr>
          <w:rFonts w:ascii="Arial Narrow" w:hAnsi="Arial Narrow"/>
          <w:b/>
          <w:i w:val="0"/>
          <w:sz w:val="24"/>
          <w:szCs w:val="24"/>
        </w:rPr>
        <w:fldChar w:fldCharType="begin" w:fldLock="1"/>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175" w:name="_StructureFigureNumber10"/>
      <w:r w:rsidR="000B00BD">
        <w:rPr>
          <w:rFonts w:ascii="Arial Narrow" w:hAnsi="Arial Narrow"/>
          <w:b/>
          <w:i w:val="0"/>
          <w:sz w:val="24"/>
          <w:szCs w:val="24"/>
          <w:highlight w:val="green"/>
        </w:rPr>
        <w:t>10</w:t>
      </w:r>
      <w:bookmarkEnd w:id="175"/>
      <w:r>
        <w:rPr>
          <w:rFonts w:ascii="Arial Narrow" w:hAnsi="Arial Narrow"/>
          <w:b/>
          <w:i w:val="0"/>
          <w:sz w:val="24"/>
          <w:szCs w:val="24"/>
        </w:rPr>
        <w:fldChar w:fldCharType="end"/>
      </w:r>
      <w:r>
        <w:rPr>
          <w:rFonts w:ascii="Arial Narrow" w:hAnsi="Arial Narrow"/>
          <w:b/>
          <w:i w:val="0"/>
          <w:sz w:val="24"/>
          <w:szCs w:val="24"/>
        </w:rPr>
        <w:t>: Assets verified at MoLG</w:t>
      </w:r>
      <w:bookmarkEnd w:id="174"/>
    </w:p>
    <w:p w14:paraId="50B29F1C" w14:textId="6CA49DD1" w:rsidR="00E179EA" w:rsidRDefault="0011185F">
      <w:pPr>
        <w:keepNext/>
        <w:spacing w:after="0" w:line="240" w:lineRule="auto"/>
        <w:rPr>
          <w:rFonts w:ascii="Arial Narrow" w:hAnsi="Arial Narrow"/>
          <w:sz w:val="24"/>
          <w:szCs w:val="24"/>
        </w:rPr>
      </w:pPr>
      <w:r>
        <w:rPr>
          <w:rFonts w:ascii="Arial Narrow" w:hAnsi="Arial Narrow"/>
          <w:noProof/>
          <w:sz w:val="24"/>
          <w:szCs w:val="24"/>
        </w:rPr>
        <w:drawing>
          <wp:inline distT="0" distB="0" distL="0" distR="0" wp14:anchorId="7435A1B8" wp14:editId="0DED88C5">
            <wp:extent cx="5600700" cy="2295525"/>
            <wp:effectExtent l="0" t="0" r="0" b="0"/>
            <wp:docPr id="34" name="Chart 11" descr="Vehicle: 1; Photocopiers: 2; Computer components: 6; Laptops: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6F8EC412" w14:textId="77777777" w:rsidR="00E179EA" w:rsidRDefault="00E179EA">
      <w:pPr>
        <w:pStyle w:val="Caption"/>
        <w:spacing w:after="0"/>
        <w:rPr>
          <w:rFonts w:ascii="Arial Narrow" w:eastAsia="Arial Narrow" w:hAnsi="Arial Narrow"/>
          <w:b/>
          <w:bCs/>
          <w:sz w:val="24"/>
          <w:szCs w:val="24"/>
        </w:rPr>
      </w:pPr>
    </w:p>
    <w:p w14:paraId="5304CAA4"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condition and functionality</w:t>
      </w:r>
      <w:r>
        <w:rPr>
          <w:rFonts w:ascii="Arial Narrow" w:eastAsia="Arial Narrow" w:hAnsi="Arial Narrow"/>
          <w:sz w:val="24"/>
          <w:szCs w:val="24"/>
        </w:rPr>
        <w:t>: The findings further indicated that all thirteen assets (100.0%) were recorded as functional and in use.</w:t>
      </w:r>
    </w:p>
    <w:p w14:paraId="79DEE930" w14:textId="77777777" w:rsidR="00E179EA" w:rsidRDefault="00E179EA">
      <w:pPr>
        <w:spacing w:after="0" w:line="240" w:lineRule="auto"/>
        <w:rPr>
          <w:rFonts w:ascii="Arial Narrow" w:eastAsia="Arial Narrow" w:hAnsi="Arial Narrow"/>
          <w:b/>
          <w:bCs/>
          <w:sz w:val="24"/>
          <w:szCs w:val="24"/>
        </w:rPr>
      </w:pPr>
    </w:p>
    <w:p w14:paraId="77A4E10D"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lastRenderedPageBreak/>
        <w:t>A</w:t>
      </w:r>
      <w:r>
        <w:rPr>
          <w:rFonts w:ascii="Arial Narrow" w:hAnsi="Arial Narrow"/>
          <w:b/>
          <w:bCs/>
          <w:sz w:val="24"/>
          <w:szCs w:val="24"/>
        </w:rPr>
        <w:t xml:space="preserve">sset marking and identification: </w:t>
      </w:r>
      <w:r>
        <w:rPr>
          <w:rFonts w:ascii="Arial Narrow" w:hAnsi="Arial Narrow"/>
          <w:sz w:val="24"/>
          <w:szCs w:val="24"/>
        </w:rPr>
        <w:t>Out of the 13 assets, eight (61.5%) were engraved while five</w:t>
      </w:r>
      <w:r>
        <w:rPr>
          <w:rFonts w:ascii="Arial Narrow" w:hAnsi="Arial Narrow"/>
          <w:b/>
          <w:bCs/>
          <w:sz w:val="24"/>
          <w:szCs w:val="24"/>
        </w:rPr>
        <w:t xml:space="preserve"> </w:t>
      </w:r>
      <w:r>
        <w:rPr>
          <w:rFonts w:ascii="Arial Narrow" w:eastAsia="Arial Narrow" w:hAnsi="Arial Narrow"/>
          <w:sz w:val="24"/>
          <w:szCs w:val="24"/>
        </w:rPr>
        <w:t xml:space="preserve">(38.5%) were not.  Of the eight assets that were engraved, 7 (53.8%) were engraved with UgIFT markings while one was not. In terms of ICT equipment which formed the bulk of assets, </w:t>
      </w:r>
      <w:r w:rsidR="000B00BD">
        <w:rPr>
          <w:rFonts w:ascii="Arial Narrow" w:eastAsia="Arial Narrow" w:hAnsi="Arial Narrow"/>
          <w:strike/>
          <w:sz w:val="24"/>
          <w:szCs w:val="24"/>
          <w:highlight w:val="red"/>
        </w:rPr>
        <w:t>3</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7</w:t>
      </w:r>
      <w:r>
        <w:rPr>
          <w:rFonts w:ascii="Arial Narrow" w:eastAsia="Arial Narrow" w:hAnsi="Arial Narrow"/>
          <w:sz w:val="24"/>
          <w:szCs w:val="24"/>
        </w:rPr>
        <w:t xml:space="preserve"> (</w:t>
      </w:r>
      <w:r w:rsidR="000B00BD">
        <w:rPr>
          <w:rFonts w:ascii="Arial Narrow" w:eastAsia="Arial Narrow" w:hAnsi="Arial Narrow"/>
          <w:strike/>
          <w:sz w:val="24"/>
          <w:szCs w:val="24"/>
          <w:highlight w:val="red"/>
        </w:rPr>
        <w:t>50.0%</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58.3%</w:t>
      </w:r>
      <w:r>
        <w:rPr>
          <w:rFonts w:ascii="Arial Narrow" w:eastAsia="Arial Narrow" w:hAnsi="Arial Narrow"/>
          <w:sz w:val="24"/>
          <w:szCs w:val="24"/>
        </w:rPr>
        <w:t xml:space="preserve">) were engraved and </w:t>
      </w:r>
      <w:r w:rsidR="000B00BD">
        <w:rPr>
          <w:rFonts w:ascii="Arial Narrow" w:eastAsia="Arial Narrow" w:hAnsi="Arial Narrow"/>
          <w:strike/>
          <w:sz w:val="24"/>
          <w:szCs w:val="24"/>
          <w:highlight w:val="red"/>
        </w:rPr>
        <w:t>3</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5</w:t>
      </w:r>
      <w:r>
        <w:rPr>
          <w:rFonts w:ascii="Arial Narrow" w:eastAsia="Arial Narrow" w:hAnsi="Arial Narrow"/>
          <w:sz w:val="24"/>
          <w:szCs w:val="24"/>
        </w:rPr>
        <w:t xml:space="preserve"> (</w:t>
      </w:r>
      <w:r w:rsidR="000B00BD">
        <w:rPr>
          <w:rFonts w:ascii="Arial Narrow" w:eastAsia="Arial Narrow" w:hAnsi="Arial Narrow"/>
          <w:strike/>
          <w:sz w:val="24"/>
          <w:szCs w:val="24"/>
          <w:highlight w:val="red"/>
        </w:rPr>
        <w:t>50.0%</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41.7%</w:t>
      </w:r>
      <w:r>
        <w:rPr>
          <w:rFonts w:ascii="Arial Narrow" w:eastAsia="Arial Narrow" w:hAnsi="Arial Narrow"/>
          <w:sz w:val="24"/>
          <w:szCs w:val="24"/>
        </w:rPr>
        <w:t xml:space="preserve">) were not engraved while </w:t>
      </w:r>
      <w:r w:rsidR="000B00BD">
        <w:rPr>
          <w:rFonts w:ascii="Arial Narrow" w:eastAsia="Arial Narrow" w:hAnsi="Arial Narrow"/>
          <w:strike/>
          <w:sz w:val="24"/>
          <w:szCs w:val="24"/>
          <w:highlight w:val="red"/>
        </w:rPr>
        <w:t>1</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0</w:t>
      </w:r>
      <w:r>
        <w:rPr>
          <w:rFonts w:ascii="Arial Narrow" w:eastAsia="Arial Narrow" w:hAnsi="Arial Narrow"/>
          <w:sz w:val="24"/>
          <w:szCs w:val="24"/>
        </w:rPr>
        <w:t xml:space="preserve"> (</w:t>
      </w:r>
      <w:r w:rsidR="000B00BD">
        <w:rPr>
          <w:rFonts w:ascii="Arial Narrow" w:eastAsia="Arial Narrow" w:hAnsi="Arial Narrow"/>
          <w:strike/>
          <w:sz w:val="24"/>
          <w:szCs w:val="24"/>
          <w:highlight w:val="red"/>
        </w:rPr>
        <w:t>7.7%</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0.0%</w:t>
      </w:r>
      <w:r>
        <w:rPr>
          <w:rFonts w:ascii="Arial Narrow" w:eastAsia="Arial Narrow" w:hAnsi="Arial Narrow"/>
          <w:sz w:val="24"/>
          <w:szCs w:val="24"/>
        </w:rPr>
        <w:t xml:space="preserve">) carried another identifier. </w:t>
      </w:r>
    </w:p>
    <w:p w14:paraId="0B5AB16D" w14:textId="77777777" w:rsidR="00E179EA" w:rsidRDefault="00E179EA">
      <w:pPr>
        <w:spacing w:after="0" w:line="240" w:lineRule="auto"/>
        <w:rPr>
          <w:rFonts w:ascii="Arial Narrow" w:eastAsia="Arial Narrow" w:hAnsi="Arial Narrow"/>
          <w:b/>
          <w:sz w:val="24"/>
          <w:szCs w:val="24"/>
        </w:rPr>
      </w:pPr>
    </w:p>
    <w:p w14:paraId="3155664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assets:</w:t>
      </w:r>
      <w:r>
        <w:rPr>
          <w:rFonts w:ascii="Arial Narrow" w:eastAsia="Arial Narrow" w:hAnsi="Arial Narrow"/>
          <w:sz w:val="24"/>
          <w:szCs w:val="24"/>
        </w:rPr>
        <w:t xml:space="preserve"> The findings noted a recorded value </w:t>
      </w:r>
      <w:r w:rsidRPr="000F409C">
        <w:rPr>
          <w:rFonts w:ascii="Arial Narrow" w:eastAsia="Arial Narrow" w:hAnsi="Arial Narrow"/>
          <w:i/>
          <w:sz w:val="24"/>
          <w:szCs w:val="24"/>
        </w:rPr>
        <w:t>of UGX 343,320,450</w:t>
      </w:r>
      <w:r>
        <w:rPr>
          <w:rFonts w:ascii="Arial Narrow" w:eastAsia="Arial Narrow" w:hAnsi="Arial Narrow"/>
          <w:sz w:val="24"/>
          <w:szCs w:val="24"/>
        </w:rPr>
        <w:t xml:space="preserve">. Accumulated depreciation was </w:t>
      </w:r>
      <w:r w:rsidRPr="000F409C">
        <w:rPr>
          <w:rFonts w:ascii="Arial Narrow" w:eastAsia="Arial Narrow" w:hAnsi="Arial Narrow"/>
          <w:i/>
          <w:sz w:val="24"/>
          <w:szCs w:val="24"/>
        </w:rPr>
        <w:t xml:space="preserve">UGX </w:t>
      </w:r>
      <w:r w:rsidRPr="000F409C">
        <w:rPr>
          <w:rFonts w:ascii="Arial Narrow" w:eastAsia="Arial Narrow" w:hAnsi="Arial Narrow"/>
          <w:i/>
          <w:sz w:val="24"/>
          <w:szCs w:val="24"/>
          <w:highlight w:val="red"/>
        </w:rPr>
        <w:t xml:space="preserve">284,670,827</w:t>
      </w:r>
      <w:r w:rsidRPr="000F409C">
        <w:rPr>
          <w:rFonts w:ascii="Arial Narrow" w:eastAsia="Arial Narrow" w:hAnsi="Arial Narrow"/>
          <w:i/>
          <w:sz w:val="24"/>
          <w:szCs w:val="24"/>
        </w:rPr>
        <w:t xml:space="preserve"> </w:t>
      </w:r>
      <w:r w:rsidRPr="000F409C">
        <w:rPr>
          <w:rFonts w:ascii="Arial Narrow" w:eastAsia="Arial Narrow" w:hAnsi="Arial Narrow"/>
          <w:i/>
          <w:sz w:val="24"/>
          <w:szCs w:val="24"/>
          <w:highlight w:val="green"/>
        </w:rPr>
        <w:t xml:space="preserve">284,804,160</w:t>
      </w:r>
      <w:r>
        <w:rPr>
          <w:rFonts w:ascii="Arial Narrow" w:eastAsia="Arial Narrow" w:hAnsi="Arial Narrow"/>
          <w:sz w:val="24"/>
          <w:szCs w:val="24"/>
        </w:rPr>
        <w:t xml:space="preserve"> and net book value was </w:t>
      </w:r>
      <w:r w:rsidRPr="000F409C">
        <w:rPr>
          <w:rFonts w:ascii="Arial Narrow" w:eastAsia="Arial Narrow" w:hAnsi="Arial Narrow"/>
          <w:i/>
          <w:sz w:val="24"/>
          <w:szCs w:val="24"/>
        </w:rPr>
        <w:t xml:space="preserve">UGX </w:t>
      </w:r>
      <w:r w:rsidRPr="000F409C">
        <w:rPr>
          <w:rFonts w:ascii="Arial Narrow" w:eastAsia="Arial Narrow" w:hAnsi="Arial Narrow"/>
          <w:i/>
          <w:sz w:val="24"/>
          <w:szCs w:val="24"/>
          <w:highlight w:val="red"/>
        </w:rPr>
        <w:t xml:space="preserve">54,649,623</w:t>
      </w:r>
      <w:r w:rsidRPr="000F409C">
        <w:rPr>
          <w:rFonts w:ascii="Arial Narrow" w:eastAsia="Arial Narrow" w:hAnsi="Arial Narrow"/>
          <w:i/>
          <w:sz w:val="24"/>
          <w:szCs w:val="24"/>
        </w:rPr>
        <w:t xml:space="preserve"> </w:t>
      </w:r>
      <w:r w:rsidRPr="000F409C">
        <w:rPr>
          <w:rFonts w:ascii="Arial Narrow" w:eastAsia="Arial Narrow" w:hAnsi="Arial Narrow"/>
          <w:i/>
          <w:sz w:val="24"/>
          <w:szCs w:val="24"/>
          <w:highlight w:val="green"/>
        </w:rPr>
        <w:t xml:space="preserve">58,516,290</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Table </w:t>
      </w:r>
      <w:r w:rsidR="000B00BD">
        <w:rPr>
          <w:rFonts w:ascii="Arial Narrow" w:eastAsia="Arial Narrow" w:hAnsi="Arial Narrow"/>
          <w:strike/>
          <w:sz w:val="24"/>
          <w:szCs w:val="24"/>
          <w:highlight w:val="red"/>
        </w:rPr>
        <w:t>18</w:t>
      </w:r>
      <w:r w:rsidR="000B00BD">
        <w:rPr>
          <w:rFonts w:ascii="Arial Narrow" w:eastAsia="Arial Narrow" w:hAnsi="Arial Narrow"/>
          <w:sz w:val="24"/>
          <w:szCs w:val="24"/>
        </w:rPr>
        <w:t xml:space="preserve"> </w:t>
      </w:r>
      <w:hyperlink w:anchor="_Toc243396002" w:history="1">
        <w:r w:rsidR="000B00BD">
          <w:rPr>
            <w:rFonts w:ascii="Arial Narrow" w:eastAsia="Arial Narrow" w:hAnsi="Arial Narrow"/>
            <w:sz w:val="24"/>
            <w:szCs w:val="24"/>
            <w:highlight w:val="green"/>
          </w:rPr>
          <w:t>20</w:t>
        </w:r>
      </w:hyperlink>
      <w:r>
        <w:rPr>
          <w:rFonts w:ascii="Arial Narrow" w:eastAsia="Arial Narrow" w:hAnsi="Arial Narrow"/>
          <w:sz w:val="24"/>
          <w:szCs w:val="24"/>
        </w:rPr>
        <w:t xml:space="preserve"> presents the category breakdown.</w:t>
      </w:r>
    </w:p>
    <w:p w14:paraId="3440CCA4" w14:textId="77777777" w:rsidR="00E179EA" w:rsidRDefault="00E179EA">
      <w:pPr>
        <w:spacing w:after="0" w:line="240" w:lineRule="auto"/>
        <w:rPr>
          <w:rFonts w:ascii="Arial Narrow" w:eastAsia="Arial Narrow" w:hAnsi="Arial Narrow"/>
          <w:sz w:val="24"/>
          <w:szCs w:val="24"/>
        </w:rPr>
      </w:pPr>
    </w:p>
    <w:p w14:paraId="34F7812D" w14:textId="77777777" w:rsidR="00E179EA" w:rsidRDefault="00E179EA">
      <w:pPr>
        <w:pStyle w:val="Caption"/>
        <w:keepNext/>
        <w:spacing w:after="0"/>
        <w:jc w:val="center"/>
        <w:rPr>
          <w:rFonts w:ascii="Arial Narrow" w:hAnsi="Arial Narrow"/>
          <w:b/>
          <w:i w:val="0"/>
          <w:sz w:val="24"/>
          <w:szCs w:val="24"/>
        </w:rPr>
      </w:pPr>
      <w:bookmarkStart w:id="176" w:name="_Toc243396002"/>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20</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MoLG</w:t>
      </w:r>
      <w:bookmarkEnd w:id="1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4"/>
        <w:gridCol w:w="1801"/>
        <w:gridCol w:w="2611"/>
        <w:gridCol w:w="1621"/>
        <w:gridCol w:w="918"/>
      </w:tblGrid>
      <w:tr w:rsidR="00E179EA" w14:paraId="3D52D2B4" w14:textId="77777777">
        <w:trPr>
          <w:cantSplit/>
          <w:tblHeader/>
        </w:trPr>
        <w:tc>
          <w:tcPr>
            <w:tcW w:w="1145" w:type="pct"/>
            <w:shd w:val="clear" w:color="auto" w:fill="E2EFD9"/>
          </w:tcPr>
          <w:p w14:paraId="16236DC6"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999" w:type="pct"/>
            <w:shd w:val="clear" w:color="auto" w:fill="E2EFD9"/>
          </w:tcPr>
          <w:p w14:paraId="6836F0E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1EC50C6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0879017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09" w:type="pct"/>
            <w:shd w:val="clear" w:color="auto" w:fill="E2EFD9"/>
          </w:tcPr>
          <w:p w14:paraId="253A015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%NBV</w:t>
            </w:r>
          </w:p>
        </w:tc>
      </w:tr>
      <w:tr w:rsidR="00E179EA" w14:paraId="4EAB20E1" w14:textId="77777777">
        <w:trPr>
          <w:cantSplit/>
        </w:trPr>
        <w:tc>
          <w:tcPr>
            <w:tcW w:w="1145" w:type="pct"/>
          </w:tcPr>
          <w:p w14:paraId="2D6A2AA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99" w:type="pct"/>
          </w:tcPr>
          <w:p w14:paraId="5CF2BAF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94.800</w:t>
            </w:r>
          </w:p>
        </w:tc>
        <w:tc>
          <w:tcPr>
            <w:tcW w:w="1448" w:type="pct"/>
          </w:tcPr>
          <w:p w14:paraId="66FB19A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36.151</w:t>
            </w:r>
            <w:r>
              <w:rPr>
                <w:rFonts w:ascii="Arial Narrow" w:hAnsi="Arial Narrow"/>
                <w:sz w:val="24"/>
                <w:szCs w:val="24"/>
              </w:rPr>
              <w:t xml:space="preserve"> </w:t>
            </w:r>
            <w:r>
              <w:rPr>
                <w:rFonts w:ascii="Arial Narrow" w:hAnsi="Arial Narrow"/>
                <w:sz w:val="24"/>
                <w:szCs w:val="24"/>
                <w:highlight w:val="green"/>
              </w:rPr>
              <w:t xml:space="preserve">36.284</w:t>
            </w:r>
          </w:p>
        </w:tc>
        <w:tc>
          <w:tcPr>
            <w:tcW w:w="899" w:type="pct"/>
          </w:tcPr>
          <w:p w14:paraId="4A12FA0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54.650</w:t>
            </w:r>
            <w:r>
              <w:rPr>
                <w:rFonts w:ascii="Arial Narrow" w:hAnsi="Arial Narrow"/>
                <w:sz w:val="24"/>
                <w:szCs w:val="24"/>
              </w:rPr>
              <w:t xml:space="preserve"> </w:t>
            </w:r>
            <w:r>
              <w:rPr>
                <w:rFonts w:ascii="Arial Narrow" w:hAnsi="Arial Narrow"/>
                <w:sz w:val="24"/>
                <w:szCs w:val="24"/>
                <w:highlight w:val="green"/>
              </w:rPr>
              <w:t xml:space="preserve">58.516</w:t>
            </w:r>
          </w:p>
        </w:tc>
        <w:tc>
          <w:tcPr>
            <w:tcW w:w="509" w:type="pct"/>
          </w:tcPr>
          <w:p w14:paraId="550F7FEA"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60.2%</w:t>
            </w:r>
            <w:r>
              <w:rPr>
                <w:rFonts w:ascii="Arial Narrow" w:hAnsi="Arial Narrow"/>
                <w:sz w:val="24"/>
                <w:szCs w:val="24"/>
              </w:rPr>
              <w:t xml:space="preserve"> </w:t>
            </w:r>
            <w:r>
              <w:rPr>
                <w:rFonts w:ascii="Arial Narrow" w:hAnsi="Arial Narrow"/>
                <w:sz w:val="24"/>
                <w:szCs w:val="24"/>
                <w:highlight w:val="green"/>
              </w:rPr>
              <w:t xml:space="preserve">61.7%</w:t>
            </w:r>
          </w:p>
        </w:tc>
      </w:tr>
      <w:tr w:rsidR="00E179EA" w14:paraId="121B59AC" w14:textId="77777777">
        <w:trPr>
          <w:cantSplit/>
        </w:trPr>
        <w:tc>
          <w:tcPr>
            <w:tcW w:w="1145" w:type="pct"/>
          </w:tcPr>
          <w:p w14:paraId="16192EA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999" w:type="pct"/>
          </w:tcPr>
          <w:p w14:paraId="5F1FB17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248.520</w:t>
            </w:r>
          </w:p>
        </w:tc>
        <w:tc>
          <w:tcPr>
            <w:tcW w:w="1448" w:type="pct"/>
          </w:tcPr>
          <w:p w14:paraId="5DE89C5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248.520</w:t>
            </w:r>
          </w:p>
        </w:tc>
        <w:tc>
          <w:tcPr>
            <w:tcW w:w="899" w:type="pct"/>
          </w:tcPr>
          <w:p w14:paraId="3FC29B9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509" w:type="pct"/>
          </w:tcPr>
          <w:p w14:paraId="27D7852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47DA965E" w14:textId="77777777">
        <w:trPr>
          <w:cantSplit/>
        </w:trPr>
        <w:tc>
          <w:tcPr>
            <w:tcW w:w="1145" w:type="pct"/>
          </w:tcPr>
          <w:p w14:paraId="3E4BD9AD"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99" w:type="pct"/>
          </w:tcPr>
          <w:p w14:paraId="7EEA928B"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343.320</w:t>
            </w:r>
          </w:p>
        </w:tc>
        <w:tc>
          <w:tcPr>
            <w:tcW w:w="1448" w:type="pct"/>
          </w:tcPr>
          <w:p w14:paraId="0804D064"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284.671</w:t>
            </w:r>
            <w:r>
              <w:rPr>
                <w:rFonts w:ascii="Arial Narrow" w:hAnsi="Arial Narrow"/>
                <w:b/>
                <w:sz w:val="24"/>
                <w:szCs w:val="24"/>
              </w:rPr>
              <w:t xml:space="preserve"> </w:t>
            </w:r>
            <w:r>
              <w:rPr>
                <w:rFonts w:ascii="Arial Narrow" w:hAnsi="Arial Narrow"/>
                <w:b/>
                <w:sz w:val="24"/>
                <w:szCs w:val="24"/>
                <w:highlight w:val="green"/>
              </w:rPr>
              <w:t xml:space="preserve">284.804</w:t>
            </w:r>
          </w:p>
        </w:tc>
        <w:tc>
          <w:tcPr>
            <w:tcW w:w="899" w:type="pct"/>
          </w:tcPr>
          <w:p w14:paraId="3BBB4367"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54.650</w:t>
            </w:r>
            <w:r>
              <w:rPr>
                <w:rFonts w:ascii="Arial Narrow" w:hAnsi="Arial Narrow"/>
                <w:b/>
                <w:sz w:val="24"/>
                <w:szCs w:val="24"/>
              </w:rPr>
              <w:t xml:space="preserve"> </w:t>
            </w:r>
            <w:r>
              <w:rPr>
                <w:rFonts w:ascii="Arial Narrow" w:hAnsi="Arial Narrow"/>
                <w:b/>
                <w:sz w:val="24"/>
                <w:szCs w:val="24"/>
                <w:highlight w:val="green"/>
              </w:rPr>
              <w:t xml:space="preserve">58.516</w:t>
            </w:r>
          </w:p>
        </w:tc>
        <w:tc>
          <w:tcPr>
            <w:tcW w:w="509" w:type="pct"/>
          </w:tcPr>
          <w:p w14:paraId="1A158D4E"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16.1%</w:t>
            </w:r>
            <w:r>
              <w:rPr>
                <w:rFonts w:ascii="Arial Narrow" w:hAnsi="Arial Narrow"/>
                <w:b/>
                <w:sz w:val="24"/>
                <w:szCs w:val="24"/>
              </w:rPr>
              <w:t xml:space="preserve"> </w:t>
            </w:r>
            <w:r>
              <w:rPr>
                <w:rFonts w:ascii="Arial Narrow" w:hAnsi="Arial Narrow"/>
                <w:b/>
                <w:sz w:val="24"/>
                <w:szCs w:val="24"/>
                <w:highlight w:val="green"/>
              </w:rPr>
              <w:t xml:space="preserve">17.0%</w:t>
            </w:r>
          </w:p>
        </w:tc>
      </w:tr>
    </w:tbl>
    <w:p w14:paraId="27C7745C" w14:textId="77777777" w:rsidR="00E179EA" w:rsidRDefault="00E179EA">
      <w:pPr>
        <w:spacing w:after="0" w:line="240" w:lineRule="auto"/>
        <w:rPr>
          <w:rFonts w:ascii="Arial Narrow" w:eastAsia="Arial Narrow" w:hAnsi="Arial Narrow"/>
          <w:sz w:val="24"/>
          <w:szCs w:val="24"/>
        </w:rPr>
      </w:pPr>
      <w:bookmarkStart w:id="177" w:name="_Toc242190635"/>
      <w:bookmarkStart w:id="178" w:name="bookmark=id.lskc4tz0w2bi"/>
      <w:bookmarkStart w:id="179" w:name="_Toc241837052"/>
    </w:p>
    <w:p w14:paraId="29C7A997" w14:textId="77777777" w:rsidR="00E179EA" w:rsidRDefault="00E179EA">
      <w:pPr>
        <w:spacing w:after="0" w:line="240" w:lineRule="auto"/>
        <w:rPr>
          <w:rFonts w:ascii="Arial Narrow" w:eastAsia="Arial Narrow" w:hAnsi="Arial Narrow"/>
          <w:sz w:val="24"/>
          <w:szCs w:val="24"/>
        </w:rPr>
      </w:pPr>
    </w:p>
    <w:p w14:paraId="6BC1DA39" w14:textId="77777777" w:rsidR="00E179EA" w:rsidRDefault="00E179EA">
      <w:pPr>
        <w:pStyle w:val="Heading3"/>
        <w:numPr>
          <w:ilvl w:val="2"/>
          <w:numId w:val="16"/>
        </w:numPr>
        <w:spacing w:before="0" w:line="240" w:lineRule="auto"/>
        <w:jc w:val="left"/>
        <w:rPr>
          <w:rFonts w:ascii="Arial Narrow" w:hAnsi="Arial Narrow"/>
          <w:bCs/>
        </w:rPr>
      </w:pPr>
      <w:bookmarkStart w:id="180" w:name="_Toc243395948"/>
      <w:r>
        <w:rPr>
          <w:rFonts w:ascii="Arial Narrow" w:hAnsi="Arial Narrow"/>
          <w:bCs/>
        </w:rPr>
        <w:t>Ministry of Lands, Housing and Urban Development</w:t>
      </w:r>
      <w:bookmarkEnd w:id="177"/>
      <w:bookmarkEnd w:id="178"/>
      <w:bookmarkEnd w:id="179"/>
      <w:bookmarkEnd w:id="180"/>
    </w:p>
    <w:p w14:paraId="06DDAAC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verification exercise established that MoLHUD had </w:t>
      </w:r>
      <w:r w:rsidR="000B00BD">
        <w:rPr>
          <w:rFonts w:ascii="Arial Narrow" w:eastAsia="Arial Narrow" w:hAnsi="Arial Narrow"/>
          <w:strike/>
          <w:sz w:val="24"/>
          <w:szCs w:val="24"/>
          <w:highlight w:val="red"/>
        </w:rPr>
        <w:t>27</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12</w:t>
      </w:r>
      <w:r>
        <w:rPr>
          <w:rFonts w:ascii="Arial Narrow" w:eastAsia="Arial Narrow" w:hAnsi="Arial Narrow"/>
          <w:sz w:val="24"/>
          <w:szCs w:val="24"/>
        </w:rPr>
        <w:t xml:space="preserve"> UgIFT assets. These include </w:t>
      </w:r>
      <w:r w:rsidR="000B00BD">
        <w:rPr>
          <w:rFonts w:ascii="Arial Narrow" w:eastAsia="Arial Narrow" w:hAnsi="Arial Narrow"/>
          <w:strike/>
          <w:sz w:val="24"/>
          <w:szCs w:val="24"/>
          <w:highlight w:val="red"/>
        </w:rPr>
        <w:t>25</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12</w:t>
      </w:r>
      <w:r>
        <w:rPr>
          <w:rFonts w:ascii="Arial Narrow" w:eastAsia="Arial Narrow" w:hAnsi="Arial Narrow"/>
          <w:sz w:val="24"/>
          <w:szCs w:val="24"/>
        </w:rPr>
        <w:t xml:space="preserve"> Honda motorcycles</w:t>
      </w:r>
      <w:r w:rsidR="000B00BD">
        <w:rPr>
          <w:rFonts w:ascii="Arial Narrow" w:eastAsia="Arial Narrow" w:hAnsi="Arial Narrow"/>
          <w:strike/>
          <w:sz w:val="24"/>
          <w:szCs w:val="24"/>
          <w:highlight w:val="red"/>
        </w:rPr>
        <w:t xml:space="preserve"> and two (02) other entries described as Accessories (2 Helmets)</w:t>
      </w:r>
      <w:r>
        <w:rPr>
          <w:rFonts w:ascii="Arial Narrow" w:eastAsia="Arial Narrow" w:hAnsi="Arial Narrow"/>
          <w:sz w:val="24"/>
          <w:szCs w:val="24"/>
        </w:rPr>
        <w:t>. Additionally, the ministry received survey equipment and other motorcycles that it gave out to local governments.</w:t>
      </w:r>
    </w:p>
    <w:p w14:paraId="00ED67B1" w14:textId="77777777" w:rsidR="00E179EA" w:rsidRDefault="00E179EA">
      <w:pPr>
        <w:spacing w:after="0" w:line="240" w:lineRule="auto"/>
        <w:rPr>
          <w:rFonts w:ascii="Arial Narrow" w:eastAsia="Arial Narrow" w:hAnsi="Arial Narrow"/>
          <w:sz w:val="24"/>
          <w:szCs w:val="24"/>
        </w:rPr>
      </w:pPr>
    </w:p>
    <w:p w14:paraId="2EAFAB26" w14:textId="77777777" w:rsidR="00E179EA" w:rsidRDefault="000F409C">
      <w:pPr>
        <w:spacing w:after="0" w:line="240" w:lineRule="auto"/>
        <w:rPr>
          <w:rFonts w:ascii="Arial Narrow" w:eastAsia="Arial Narrow" w:hAnsi="Arial Narrow"/>
          <w:sz w:val="24"/>
          <w:szCs w:val="24"/>
        </w:rPr>
      </w:pPr>
      <w:r>
        <w:rPr>
          <w:rFonts w:ascii="Arial Narrow" w:eastAsia="Arial Narrow" w:hAnsi="Arial Narrow"/>
          <w:sz w:val="24"/>
          <w:szCs w:val="24"/>
        </w:rPr>
        <w:br w:type="page"/>
      </w:r>
    </w:p>
    <w:p w14:paraId="24458CFA" w14:textId="77777777" w:rsidR="00E179EA" w:rsidRDefault="00E179EA">
      <w:pPr>
        <w:pStyle w:val="Caption"/>
        <w:keepNext/>
        <w:spacing w:after="0"/>
        <w:jc w:val="center"/>
        <w:rPr>
          <w:rFonts w:ascii="Arial Narrow" w:eastAsia="Arial Narrow" w:hAnsi="Arial Narrow"/>
          <w:b/>
          <w:i w:val="0"/>
          <w:sz w:val="24"/>
          <w:szCs w:val="24"/>
        </w:rPr>
      </w:pPr>
      <w:bookmarkStart w:id="181" w:name="_Toc243395975"/>
      <w:r>
        <w:rPr>
          <w:rFonts w:ascii="Arial Narrow" w:hAnsi="Arial Narrow"/>
          <w:b/>
          <w:i w:val="0"/>
          <w:sz w:val="24"/>
          <w:szCs w:val="24"/>
        </w:rPr>
        <w:lastRenderedPageBreak/>
        <w:t xml:space="preserve">Figure </w:t>
      </w:r>
      <w:r w:rsidR="000B00BD">
        <w:rPr>
          <w:rFonts w:ascii="Arial Narrow" w:hAnsi="Arial Narrow"/>
          <w:b/>
          <w:i w:val="0"/>
          <w:strike/>
          <w:sz w:val="24"/>
          <w:szCs w:val="24"/>
          <w:highlight w:val="red"/>
        </w:rPr>
        <w:t>8</w:t>
      </w:r>
      <w:r w:rsidR="000B00BD">
        <w:rPr>
          <w:rFonts w:ascii="Arial Narrow" w:hAnsi="Arial Narrow"/>
          <w:b/>
          <w:i w:val="0"/>
          <w:sz w:val="24"/>
          <w:szCs w:val="24"/>
        </w:rPr>
        <w:t xml:space="preserve"> </w:t>
      </w:r>
      <w:r>
        <w:rPr>
          <w:rFonts w:ascii="Arial Narrow" w:hAnsi="Arial Narrow"/>
          <w:b/>
          <w:i w:val="0"/>
          <w:sz w:val="24"/>
          <w:szCs w:val="24"/>
        </w:rPr>
        <w:fldChar w:fldCharType="begin" w:fldLock="1"/>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182" w:name="_StructureFigureNumber11"/>
      <w:r w:rsidR="000B00BD">
        <w:rPr>
          <w:rFonts w:ascii="Arial Narrow" w:hAnsi="Arial Narrow"/>
          <w:b/>
          <w:i w:val="0"/>
          <w:sz w:val="24"/>
          <w:szCs w:val="24"/>
          <w:highlight w:val="green"/>
        </w:rPr>
        <w:t>11</w:t>
      </w:r>
      <w:bookmarkEnd w:id="182"/>
      <w:r>
        <w:rPr>
          <w:rFonts w:ascii="Arial Narrow" w:hAnsi="Arial Narrow"/>
          <w:b/>
          <w:i w:val="0"/>
          <w:sz w:val="24"/>
          <w:szCs w:val="24"/>
        </w:rPr>
        <w:fldChar w:fldCharType="end"/>
      </w:r>
      <w:r>
        <w:rPr>
          <w:rFonts w:ascii="Arial Narrow" w:hAnsi="Arial Narrow"/>
          <w:b/>
          <w:i w:val="0"/>
          <w:sz w:val="24"/>
          <w:szCs w:val="24"/>
        </w:rPr>
        <w:t>: Assets verified at MoLHUD</w:t>
      </w:r>
      <w:bookmarkEnd w:id="181"/>
    </w:p>
    <w:p w14:paraId="1B3E0C55" w14:textId="642E69C5" w:rsidR="00E179EA" w:rsidRDefault="0011185F">
      <w:pPr>
        <w:spacing w:after="0" w:line="240" w:lineRule="auto"/>
        <w:rPr>
          <w:rFonts w:ascii="Arial Narrow" w:hAnsi="Arial Narrow"/>
          <w:sz w:val="24"/>
          <w:szCs w:val="24"/>
        </w:rPr>
      </w:pPr>
      <w:r>
        <w:rPr>
          <w:rFonts w:ascii="Arial Narrow" w:hAnsi="Arial Narrow"/>
          <w:noProof/>
          <w:sz w:val="24"/>
          <w:szCs w:val="24"/>
          <w:bdr w:val="single" w:sz="4" w:space="0" w:color="auto"/>
        </w:rPr>
        <w:drawing>
          <wp:inline distT="0" distB="0" distL="0" distR="0" wp14:anchorId="488A15E4" wp14:editId="1C076EB2">
            <wp:extent cx="5600700" cy="2143125"/>
            <wp:effectExtent l="0" t="0" r="0" b="0"/>
            <wp:docPr id="35" name="Chart 12" descr="Transport equipment: 12; Outside fixed-asset classification: 0; visible old figures are red and struck through, revised figures green."/>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366BC8DF" w14:textId="77777777" w:rsidR="00D72072" w:rsidRDefault="000B00BD">
      <w:pPr>
        <w:pStyle w:val="Caption"/>
        <w:keepNext/>
        <w:spacing w:after="0"/>
        <w:jc w:val="center"/>
        <w:rPr>
          <w:rFonts w:ascii="Arial Narrow" w:eastAsia="Arial Narrow" w:hAnsi="Arial Narrow"/>
          <w:b/>
          <w:i w:val="0"/>
          <w:sz w:val="24"/>
          <w:szCs w:val="24"/>
        </w:rPr>
      </w:pPr>
      <w:bookmarkStart w:id="183" w:name="_StructureFigureCaption12"/>
      <w:r>
        <w:t xml:space="preserve">Figure </w:t>
      </w:r>
      <w:r>
        <w:fldChar w:fldCharType="begin" w:fldLock="1"/>
      </w:r>
      <w:r>
        <w:instrText xml:space="preserve"> SEQ Figure \* ARABIC </w:instrText>
      </w:r>
      <w:r>
        <w:fldChar w:fldCharType="separate"/>
      </w:r>
      <w:bookmarkStart w:id="184" w:name="_StructureFigureNumber12"/>
      <w:r>
        <w:t>12</w:t>
      </w:r>
      <w:bookmarkEnd w:id="184"/>
      <w:r>
        <w:fldChar w:fldCharType="end"/>
      </w:r>
      <w:r>
        <w:t>: Assets verified at MoLHUD</w:t>
      </w:r>
      <w:bookmarkEnd w:id="183"/>
    </w:p>
    <w:p w14:paraId="6005E6BE" w14:textId="7137649A" w:rsidR="00E179EA" w:rsidRDefault="0011185F">
      <w:pPr>
        <w:spacing w:after="0" w:line="240" w:lineRule="auto"/>
        <w:rPr>
          <w:rFonts w:ascii="Arial Narrow" w:hAnsi="Arial Narrow"/>
          <w:sz w:val="24"/>
          <w:szCs w:val="24"/>
        </w:rPr>
      </w:pPr>
      <w:r>
        <w:rPr>
          <w:rFonts w:ascii="Arial Narrow" w:hAnsi="Arial Narrow"/>
          <w:noProof/>
          <w:sz w:val="24"/>
          <w:szCs w:val="24"/>
          <w:bdr w:val="single" w:sz="4" w:space="0" w:color="auto"/>
        </w:rPr>
        <w:drawing>
          <wp:inline distT="0" distB="0" distL="0" distR="0" wp14:anchorId="7476A404" wp14:editId="3B2E1062">
            <wp:extent cx="5600700" cy="2143125"/>
            <wp:effectExtent l="0" t="0" r="0" b="0"/>
            <wp:docPr id="36" name="Object 36" descr="Transport equipment: 12; Outside fixed-asset classification: 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5D71F35E" w14:textId="77777777" w:rsidR="00E179EA" w:rsidRDefault="00E179EA">
      <w:pPr>
        <w:spacing w:after="0" w:line="240" w:lineRule="auto"/>
        <w:rPr>
          <w:rFonts w:ascii="Arial Narrow" w:eastAsia="Arial Narrow" w:hAnsi="Arial Narrow"/>
          <w:sz w:val="24"/>
          <w:szCs w:val="24"/>
        </w:rPr>
      </w:pPr>
    </w:p>
    <w:p w14:paraId="77925003" w14:textId="77777777" w:rsidR="00E179EA" w:rsidRDefault="00E179EA">
      <w:pPr>
        <w:pStyle w:val="BodyText"/>
        <w:spacing w:after="0" w:line="240" w:lineRule="auto"/>
        <w:rPr>
          <w:rFonts w:ascii="Arial Narrow" w:hAnsi="Arial Narrow"/>
          <w:bCs/>
          <w:color w:val="231F20"/>
          <w:sz w:val="24"/>
          <w:szCs w:val="24"/>
        </w:rPr>
      </w:pPr>
      <w:r>
        <w:rPr>
          <w:rFonts w:ascii="Arial Narrow" w:eastAsia="Arial Narrow" w:hAnsi="Arial Narrow"/>
          <w:b/>
          <w:bCs/>
          <w:sz w:val="24"/>
          <w:szCs w:val="24"/>
        </w:rPr>
        <w:t xml:space="preserve">Asset condition and functionality: </w:t>
      </w:r>
      <w:r>
        <w:rPr>
          <w:rFonts w:ascii="Arial Narrow" w:eastAsia="Arial Narrow" w:hAnsi="Arial Narrow"/>
          <w:sz w:val="24"/>
          <w:szCs w:val="24"/>
        </w:rPr>
        <w:t xml:space="preserve">All the </w:t>
      </w:r>
      <w:r w:rsidR="000B00BD">
        <w:rPr>
          <w:rFonts w:ascii="Arial Narrow" w:eastAsia="Arial Narrow" w:hAnsi="Arial Narrow"/>
          <w:strike/>
          <w:sz w:val="24"/>
          <w:szCs w:val="24"/>
          <w:highlight w:val="red"/>
        </w:rPr>
        <w:t>27</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12</w:t>
      </w:r>
      <w:r>
        <w:rPr>
          <w:rFonts w:ascii="Arial Narrow" w:eastAsia="Arial Narrow" w:hAnsi="Arial Narrow"/>
          <w:sz w:val="24"/>
          <w:szCs w:val="24"/>
        </w:rPr>
        <w:t xml:space="preserve"> assets (100.0%) were recorded as functional and in use, and none was classified as faulty</w:t>
      </w:r>
      <w:r>
        <w:rPr>
          <w:rFonts w:ascii="Arial Narrow" w:eastAsia="Arial Narrow" w:hAnsi="Arial Narrow"/>
          <w:b/>
          <w:bCs/>
          <w:sz w:val="24"/>
          <w:szCs w:val="24"/>
        </w:rPr>
        <w:t>.</w:t>
      </w:r>
    </w:p>
    <w:p w14:paraId="43146E63" w14:textId="77777777" w:rsidR="00E179EA" w:rsidRDefault="00E179EA">
      <w:pPr>
        <w:pStyle w:val="BodyText"/>
        <w:spacing w:after="0" w:line="240" w:lineRule="auto"/>
        <w:rPr>
          <w:rFonts w:ascii="Arial Narrow" w:hAnsi="Arial Narrow"/>
          <w:b/>
          <w:bCs/>
          <w:sz w:val="24"/>
          <w:szCs w:val="24"/>
        </w:rPr>
      </w:pPr>
    </w:p>
    <w:p w14:paraId="01DBAA01" w14:textId="77777777" w:rsidR="00E179EA" w:rsidRDefault="00E179EA">
      <w:pPr>
        <w:pStyle w:val="BodyText"/>
        <w:spacing w:after="0" w:line="240" w:lineRule="auto"/>
        <w:rPr>
          <w:rFonts w:ascii="Arial Narrow" w:hAnsi="Arial Narrow"/>
          <w:b/>
          <w:bCs/>
          <w:sz w:val="24"/>
          <w:szCs w:val="24"/>
        </w:rPr>
      </w:pPr>
      <w:r>
        <w:rPr>
          <w:rFonts w:ascii="Arial Narrow" w:hAnsi="Arial Narrow"/>
          <w:b/>
          <w:bCs/>
          <w:sz w:val="24"/>
          <w:szCs w:val="24"/>
        </w:rPr>
        <w:t xml:space="preserve">Asset marking and Identification: </w:t>
      </w:r>
      <w:r>
        <w:rPr>
          <w:rFonts w:ascii="Arial Narrow" w:eastAsia="Arial Narrow" w:hAnsi="Arial Narrow"/>
          <w:sz w:val="24"/>
          <w:szCs w:val="24"/>
        </w:rPr>
        <w:t xml:space="preserve">All the </w:t>
      </w:r>
      <w:r w:rsidR="000B00BD">
        <w:rPr>
          <w:rFonts w:ascii="Arial Narrow" w:eastAsia="Arial Narrow" w:hAnsi="Arial Narrow"/>
          <w:strike/>
          <w:sz w:val="24"/>
          <w:szCs w:val="24"/>
          <w:highlight w:val="red"/>
        </w:rPr>
        <w:t>27</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12</w:t>
      </w:r>
      <w:r>
        <w:rPr>
          <w:rFonts w:ascii="Arial Narrow" w:eastAsia="Arial Narrow" w:hAnsi="Arial Narrow"/>
          <w:sz w:val="24"/>
          <w:szCs w:val="24"/>
        </w:rPr>
        <w:t xml:space="preserve"> (100.0%) were not engraved with UgIFT markings.</w:t>
      </w:r>
      <w:r>
        <w:rPr>
          <w:rFonts w:ascii="Arial Narrow" w:hAnsi="Arial Narrow"/>
          <w:sz w:val="24"/>
          <w:szCs w:val="24"/>
        </w:rPr>
        <w:t xml:space="preserve"> </w:t>
      </w:r>
      <w:r w:rsidR="000B00BD">
        <w:rPr>
          <w:rFonts w:ascii="Arial Narrow" w:hAnsi="Arial Narrow"/>
          <w:strike/>
          <w:sz w:val="24"/>
          <w:szCs w:val="24"/>
          <w:highlight w:val="red"/>
        </w:rPr>
        <w:t>Thirteen</w:t>
      </w:r>
      <w:r w:rsidR="000B00BD">
        <w:rPr>
          <w:rFonts w:ascii="Arial Narrow" w:hAnsi="Arial Narrow"/>
          <w:sz w:val="24"/>
          <w:szCs w:val="24"/>
        </w:rPr>
        <w:t xml:space="preserve"> </w:t>
      </w:r>
      <w:r w:rsidR="000B00BD">
        <w:rPr>
          <w:rFonts w:ascii="Arial Narrow" w:hAnsi="Arial Narrow"/>
          <w:sz w:val="24"/>
          <w:szCs w:val="24"/>
          <w:highlight w:val="green"/>
        </w:rPr>
        <w:t>12</w:t>
      </w:r>
      <w:r>
        <w:rPr>
          <w:rFonts w:ascii="Arial Narrow" w:hAnsi="Arial Narrow"/>
          <w:sz w:val="24"/>
          <w:szCs w:val="24"/>
        </w:rPr>
        <w:t xml:space="preserve"> (</w:t>
      </w:r>
      <w:r w:rsidR="000B00BD">
        <w:rPr>
          <w:rFonts w:ascii="Arial Narrow" w:hAnsi="Arial Narrow"/>
          <w:strike/>
          <w:sz w:val="24"/>
          <w:szCs w:val="24"/>
          <w:highlight w:val="red"/>
        </w:rPr>
        <w:t>48.1%</w:t>
      </w:r>
      <w:r w:rsidR="000B00BD">
        <w:rPr>
          <w:rFonts w:ascii="Arial Narrow" w:hAnsi="Arial Narrow"/>
          <w:sz w:val="24"/>
          <w:szCs w:val="24"/>
        </w:rPr>
        <w:t xml:space="preserve"> </w:t>
      </w:r>
      <w:r w:rsidR="000B00BD">
        <w:rPr>
          <w:rFonts w:ascii="Arial Narrow" w:hAnsi="Arial Narrow"/>
          <w:sz w:val="24"/>
          <w:szCs w:val="24"/>
          <w:highlight w:val="green"/>
        </w:rPr>
        <w:t>100.0%</w:t>
      </w:r>
      <w:r>
        <w:rPr>
          <w:rFonts w:ascii="Arial Narrow" w:hAnsi="Arial Narrow"/>
          <w:sz w:val="24"/>
          <w:szCs w:val="24"/>
        </w:rPr>
        <w:t xml:space="preserve">) had other identifiers and </w:t>
      </w:r>
      <w:r w:rsidR="000B00BD">
        <w:rPr>
          <w:rFonts w:ascii="Arial Narrow" w:hAnsi="Arial Narrow"/>
          <w:strike/>
          <w:sz w:val="24"/>
          <w:szCs w:val="24"/>
          <w:highlight w:val="red"/>
        </w:rPr>
        <w:t>fourteen</w:t>
      </w:r>
      <w:r w:rsidR="000B00BD">
        <w:rPr>
          <w:rFonts w:ascii="Arial Narrow" w:hAnsi="Arial Narrow"/>
          <w:sz w:val="24"/>
          <w:szCs w:val="24"/>
        </w:rPr>
        <w:t xml:space="preserve"> </w:t>
      </w:r>
      <w:r w:rsidR="000B00BD">
        <w:rPr>
          <w:rFonts w:ascii="Arial Narrow" w:hAnsi="Arial Narrow"/>
          <w:sz w:val="24"/>
          <w:szCs w:val="24"/>
          <w:highlight w:val="green"/>
        </w:rPr>
        <w:t>0</w:t>
      </w:r>
      <w:r>
        <w:rPr>
          <w:rFonts w:ascii="Arial Narrow" w:hAnsi="Arial Narrow"/>
          <w:sz w:val="24"/>
          <w:szCs w:val="24"/>
        </w:rPr>
        <w:t xml:space="preserve"> (</w:t>
      </w:r>
      <w:r w:rsidR="000B00BD">
        <w:rPr>
          <w:rFonts w:ascii="Arial Narrow" w:hAnsi="Arial Narrow"/>
          <w:strike/>
          <w:sz w:val="24"/>
          <w:szCs w:val="24"/>
          <w:highlight w:val="red"/>
        </w:rPr>
        <w:t>51.9%</w:t>
      </w:r>
      <w:r w:rsidR="000B00BD">
        <w:rPr>
          <w:rFonts w:ascii="Arial Narrow" w:hAnsi="Arial Narrow"/>
          <w:sz w:val="24"/>
          <w:szCs w:val="24"/>
        </w:rPr>
        <w:t xml:space="preserve"> </w:t>
      </w:r>
      <w:r w:rsidR="000B00BD">
        <w:rPr>
          <w:rFonts w:ascii="Arial Narrow" w:hAnsi="Arial Narrow"/>
          <w:sz w:val="24"/>
          <w:szCs w:val="24"/>
          <w:highlight w:val="green"/>
        </w:rPr>
        <w:t>0.0%</w:t>
      </w:r>
      <w:r>
        <w:rPr>
          <w:rFonts w:ascii="Arial Narrow" w:hAnsi="Arial Narrow"/>
          <w:sz w:val="24"/>
          <w:szCs w:val="24"/>
        </w:rPr>
        <w:t>) were not engraved.</w:t>
      </w:r>
      <w:r>
        <w:rPr>
          <w:rFonts w:ascii="Arial Narrow" w:eastAsia="Arial Narrow" w:hAnsi="Arial Narrow"/>
          <w:sz w:val="24"/>
          <w:szCs w:val="24"/>
        </w:rPr>
        <w:t xml:space="preserve"> </w:t>
      </w:r>
      <w:r>
        <w:rPr>
          <w:rFonts w:ascii="Arial Narrow" w:hAnsi="Arial Narrow"/>
          <w:color w:val="231F20"/>
          <w:sz w:val="24"/>
          <w:szCs w:val="24"/>
        </w:rPr>
        <w:t>It was also noted that the motorcycles did not have the UgIFT labelling but were identified by their registration numbers only.</w:t>
      </w:r>
    </w:p>
    <w:p w14:paraId="63159A44" w14:textId="77777777" w:rsidR="00E179EA" w:rsidRDefault="00E179EA">
      <w:pPr>
        <w:spacing w:after="0" w:line="240" w:lineRule="auto"/>
        <w:rPr>
          <w:rFonts w:ascii="Arial Narrow" w:eastAsia="Arial Narrow" w:hAnsi="Arial Narrow"/>
          <w:b/>
          <w:bCs/>
          <w:sz w:val="24"/>
          <w:szCs w:val="24"/>
        </w:rPr>
      </w:pPr>
    </w:p>
    <w:p w14:paraId="4ECBFB7F"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Financial Value of assets: </w:t>
      </w:r>
      <w:r>
        <w:rPr>
          <w:rFonts w:ascii="Arial Narrow" w:eastAsia="Arial Narrow" w:hAnsi="Arial Narrow"/>
          <w:sz w:val="24"/>
          <w:szCs w:val="24"/>
        </w:rPr>
        <w:t xml:space="preserve">The findings further indicated the recorded value to be </w:t>
      </w:r>
      <w:r w:rsidRPr="000F409C">
        <w:rPr>
          <w:rFonts w:ascii="Arial Narrow" w:eastAsia="Arial Narrow" w:hAnsi="Arial Narrow"/>
          <w:i/>
          <w:sz w:val="24"/>
          <w:szCs w:val="24"/>
        </w:rPr>
        <w:t xml:space="preserve">UGX </w:t>
      </w:r>
      <w:r w:rsidR="000B00BD" w:rsidRPr="000F409C">
        <w:rPr>
          <w:rFonts w:ascii="Arial Narrow" w:eastAsia="Arial Narrow" w:hAnsi="Arial Narrow"/>
          <w:i/>
          <w:strike/>
          <w:sz w:val="24"/>
          <w:szCs w:val="24"/>
          <w:highlight w:val="red"/>
        </w:rPr>
        <w:t>487,349,999</w:t>
      </w:r>
      <w:r w:rsidR="000B00BD" w:rsidRPr="000F409C">
        <w:rPr>
          <w:rFonts w:ascii="Arial Narrow" w:eastAsia="Arial Narrow" w:hAnsi="Arial Narrow"/>
          <w:i/>
          <w:sz w:val="24"/>
          <w:szCs w:val="24"/>
        </w:rPr>
        <w:t xml:space="preserve"> </w:t>
      </w:r>
      <w:r w:rsidR="000B00BD" w:rsidRPr="000F409C">
        <w:rPr>
          <w:rFonts w:ascii="Arial Narrow" w:eastAsia="Arial Narrow" w:hAnsi="Arial Narrow"/>
          <w:i/>
          <w:sz w:val="24"/>
          <w:szCs w:val="24"/>
          <w:highlight w:val="green"/>
        </w:rPr>
        <w:t>232,199,999</w:t>
      </w:r>
      <w:r>
        <w:rPr>
          <w:rFonts w:ascii="Arial Narrow" w:eastAsia="Arial Narrow" w:hAnsi="Arial Narrow"/>
          <w:sz w:val="24"/>
          <w:szCs w:val="24"/>
        </w:rPr>
        <w:t xml:space="preserve">. Accumulated depreciation was </w:t>
      </w:r>
      <w:r w:rsidRPr="000F409C">
        <w:rPr>
          <w:rFonts w:ascii="Arial Narrow" w:eastAsia="Arial Narrow" w:hAnsi="Arial Narrow"/>
          <w:i/>
          <w:sz w:val="24"/>
          <w:szCs w:val="24"/>
        </w:rPr>
        <w:t xml:space="preserve">UGX </w:t>
      </w:r>
      <w:r w:rsidR="000B00BD" w:rsidRPr="000F409C">
        <w:rPr>
          <w:rFonts w:ascii="Arial Narrow" w:eastAsia="Arial Narrow" w:hAnsi="Arial Narrow"/>
          <w:i/>
          <w:strike/>
          <w:sz w:val="24"/>
          <w:szCs w:val="24"/>
          <w:highlight w:val="red"/>
        </w:rPr>
        <w:t>123,840,000</w:t>
      </w:r>
      <w:r w:rsidR="000B00BD" w:rsidRPr="000F409C">
        <w:rPr>
          <w:rFonts w:ascii="Arial Narrow" w:eastAsia="Arial Narrow" w:hAnsi="Arial Narrow"/>
          <w:i/>
          <w:sz w:val="24"/>
          <w:szCs w:val="24"/>
        </w:rPr>
        <w:t xml:space="preserve"> </w:t>
      </w:r>
      <w:r w:rsidR="000B00BD" w:rsidRPr="000F409C">
        <w:rPr>
          <w:rFonts w:ascii="Arial Narrow" w:eastAsia="Arial Narrow" w:hAnsi="Arial Narrow"/>
          <w:i/>
          <w:sz w:val="24"/>
          <w:szCs w:val="24"/>
          <w:highlight w:val="green"/>
        </w:rPr>
        <w:t>61,920,000</w:t>
      </w:r>
      <w:r>
        <w:rPr>
          <w:rFonts w:ascii="Arial Narrow" w:eastAsia="Arial Narrow" w:hAnsi="Arial Narrow"/>
          <w:sz w:val="24"/>
          <w:szCs w:val="24"/>
        </w:rPr>
        <w:t xml:space="preserve"> and net book value was </w:t>
      </w:r>
      <w:r w:rsidRPr="000F409C">
        <w:rPr>
          <w:rFonts w:ascii="Arial Narrow" w:eastAsia="Arial Narrow" w:hAnsi="Arial Narrow"/>
          <w:i/>
          <w:sz w:val="24"/>
          <w:szCs w:val="24"/>
        </w:rPr>
        <w:t xml:space="preserve">UGX </w:t>
      </w:r>
      <w:r w:rsidR="000B00BD" w:rsidRPr="000F409C">
        <w:rPr>
          <w:rFonts w:ascii="Arial Narrow" w:eastAsia="Arial Narrow" w:hAnsi="Arial Narrow"/>
          <w:i/>
          <w:strike/>
          <w:sz w:val="24"/>
          <w:szCs w:val="24"/>
          <w:highlight w:val="red"/>
        </w:rPr>
        <w:t>340,559,999</w:t>
      </w:r>
      <w:r w:rsidR="000B00BD" w:rsidRPr="000F409C">
        <w:rPr>
          <w:rFonts w:ascii="Arial Narrow" w:eastAsia="Arial Narrow" w:hAnsi="Arial Narrow"/>
          <w:i/>
          <w:sz w:val="24"/>
          <w:szCs w:val="24"/>
        </w:rPr>
        <w:t xml:space="preserve"> </w:t>
      </w:r>
      <w:r w:rsidR="000B00BD" w:rsidRPr="000F409C">
        <w:rPr>
          <w:rFonts w:ascii="Arial Narrow" w:eastAsia="Arial Narrow" w:hAnsi="Arial Narrow"/>
          <w:i/>
          <w:sz w:val="24"/>
          <w:szCs w:val="24"/>
          <w:highlight w:val="green"/>
        </w:rPr>
        <w:t>170,279,999</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6003" w:history="1">
        <w:r>
          <w:rPr>
            <w:rFonts w:ascii="Arial Narrow" w:eastAsia="Arial Narrow" w:hAnsi="Arial Narrow"/>
            <w:sz w:val="24"/>
            <w:szCs w:val="24"/>
          </w:rPr>
          <w:t>Table 21</w:t>
        </w:r>
      </w:hyperlink>
      <w:r>
        <w:rPr>
          <w:rFonts w:ascii="Arial Narrow" w:eastAsia="Arial Narrow" w:hAnsi="Arial Narrow"/>
          <w:sz w:val="24"/>
          <w:szCs w:val="24"/>
        </w:rPr>
        <w:t xml:space="preserve"> presents the category breakdown.</w:t>
      </w:r>
    </w:p>
    <w:p w14:paraId="027C0AFC" w14:textId="77777777" w:rsidR="00E179EA" w:rsidRDefault="00E179EA">
      <w:pPr>
        <w:spacing w:after="0" w:line="240" w:lineRule="auto"/>
        <w:rPr>
          <w:rFonts w:ascii="Arial Narrow" w:eastAsia="Arial Narrow" w:hAnsi="Arial Narrow"/>
          <w:b/>
          <w:sz w:val="24"/>
          <w:szCs w:val="24"/>
        </w:rPr>
      </w:pPr>
    </w:p>
    <w:p w14:paraId="6BBE22D6" w14:textId="77777777" w:rsidR="00E179EA" w:rsidRDefault="00E179EA">
      <w:pPr>
        <w:pStyle w:val="Caption"/>
        <w:keepNext/>
        <w:spacing w:after="0"/>
        <w:jc w:val="center"/>
        <w:rPr>
          <w:rFonts w:ascii="Arial Narrow" w:hAnsi="Arial Narrow"/>
          <w:b/>
          <w:i w:val="0"/>
          <w:sz w:val="24"/>
          <w:szCs w:val="24"/>
        </w:rPr>
      </w:pPr>
      <w:bookmarkStart w:id="185" w:name="_Toc243396003"/>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21</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MoLHUD</w:t>
      </w:r>
      <w:bookmarkEnd w:id="1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1856"/>
        <w:gridCol w:w="2643"/>
        <w:gridCol w:w="1643"/>
        <w:gridCol w:w="808"/>
      </w:tblGrid>
      <w:tr w:rsidR="00E179EA" w14:paraId="4DE9AE71" w14:textId="77777777">
        <w:trPr>
          <w:cantSplit/>
          <w:tblHeader/>
        </w:trPr>
        <w:tc>
          <w:tcPr>
            <w:tcW w:w="1145" w:type="pct"/>
            <w:shd w:val="clear" w:color="auto" w:fill="E2EFD9"/>
          </w:tcPr>
          <w:p w14:paraId="784B5BE9"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1029" w:type="pct"/>
            <w:shd w:val="clear" w:color="auto" w:fill="E2EFD9"/>
          </w:tcPr>
          <w:p w14:paraId="7E11E74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66" w:type="pct"/>
            <w:shd w:val="clear" w:color="auto" w:fill="E2EFD9"/>
          </w:tcPr>
          <w:p w14:paraId="0FE1EBA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11" w:type="pct"/>
            <w:shd w:val="clear" w:color="auto" w:fill="E2EFD9"/>
          </w:tcPr>
          <w:p w14:paraId="691A385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48" w:type="pct"/>
            <w:shd w:val="clear" w:color="auto" w:fill="E2EFD9"/>
          </w:tcPr>
          <w:p w14:paraId="2DEF3C5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%NBV</w:t>
            </w:r>
          </w:p>
        </w:tc>
      </w:tr>
      <w:tr w:rsidR="00E179EA" w14:paraId="5C811876" w14:textId="77777777">
        <w:trPr>
          <w:cantSplit/>
        </w:trPr>
        <w:tc>
          <w:tcPr>
            <w:tcW w:w="1145" w:type="pct"/>
          </w:tcPr>
          <w:p w14:paraId="18D5F5A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029" w:type="pct"/>
          </w:tcPr>
          <w:p w14:paraId="633EB268"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483.750</w:t>
            </w:r>
            <w:r>
              <w:rPr>
                <w:rFonts w:ascii="Arial Narrow" w:hAnsi="Arial Narrow"/>
                <w:sz w:val="24"/>
                <w:szCs w:val="24"/>
              </w:rPr>
              <w:t xml:space="preserve"> </w:t>
            </w:r>
            <w:r>
              <w:rPr>
                <w:rFonts w:ascii="Arial Narrow" w:hAnsi="Arial Narrow"/>
                <w:sz w:val="24"/>
                <w:szCs w:val="24"/>
                <w:highlight w:val="green"/>
              </w:rPr>
              <w:t>232.200</w:t>
            </w:r>
          </w:p>
        </w:tc>
        <w:tc>
          <w:tcPr>
            <w:tcW w:w="1466" w:type="pct"/>
          </w:tcPr>
          <w:p w14:paraId="774F215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123.840</w:t>
            </w:r>
            <w:r>
              <w:rPr>
                <w:rFonts w:ascii="Arial Narrow" w:hAnsi="Arial Narrow"/>
                <w:sz w:val="24"/>
                <w:szCs w:val="24"/>
              </w:rPr>
              <w:t xml:space="preserve"> </w:t>
            </w:r>
            <w:r>
              <w:rPr>
                <w:rFonts w:ascii="Arial Narrow" w:hAnsi="Arial Narrow"/>
                <w:sz w:val="24"/>
                <w:szCs w:val="24"/>
                <w:highlight w:val="green"/>
              </w:rPr>
              <w:t>61.920</w:t>
            </w:r>
          </w:p>
        </w:tc>
        <w:tc>
          <w:tcPr>
            <w:tcW w:w="911" w:type="pct"/>
          </w:tcPr>
          <w:p w14:paraId="31BECD1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340.560</w:t>
            </w:r>
            <w:r>
              <w:rPr>
                <w:rFonts w:ascii="Arial Narrow" w:hAnsi="Arial Narrow"/>
                <w:sz w:val="24"/>
                <w:szCs w:val="24"/>
              </w:rPr>
              <w:t xml:space="preserve"> </w:t>
            </w:r>
            <w:r>
              <w:rPr>
                <w:rFonts w:ascii="Arial Narrow" w:hAnsi="Arial Narrow"/>
                <w:sz w:val="24"/>
                <w:szCs w:val="24"/>
                <w:highlight w:val="green"/>
              </w:rPr>
              <w:t>170.280</w:t>
            </w:r>
          </w:p>
        </w:tc>
        <w:tc>
          <w:tcPr>
            <w:tcW w:w="448" w:type="pct"/>
          </w:tcPr>
          <w:p w14:paraId="7FCFA8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73.3%</w:t>
            </w:r>
          </w:p>
        </w:tc>
      </w:tr>
      <w:tr w:rsidR="00E179EA" w14:paraId="57883134" w14:textId="77777777">
        <w:trPr>
          <w:cantSplit/>
        </w:trPr>
        <w:tc>
          <w:tcPr>
            <w:tcW w:w="1145" w:type="pct"/>
          </w:tcPr>
          <w:p w14:paraId="5F94436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Non-fixed assets</w:t>
            </w:r>
          </w:p>
        </w:tc>
        <w:tc>
          <w:tcPr>
            <w:tcW w:w="1029" w:type="pct"/>
          </w:tcPr>
          <w:p w14:paraId="55EAACC5"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3.600</w:t>
            </w:r>
            <w:r>
              <w:rPr>
                <w:rFonts w:ascii="Arial Narrow" w:hAnsi="Arial Narrow"/>
                <w:sz w:val="24"/>
                <w:szCs w:val="24"/>
              </w:rPr>
              <w:t xml:space="preserve"> </w:t>
            </w:r>
            <w:r>
              <w:rPr>
                <w:rFonts w:ascii="Arial Narrow" w:hAnsi="Arial Narrow"/>
                <w:sz w:val="24"/>
                <w:szCs w:val="24"/>
                <w:highlight w:val="green"/>
              </w:rPr>
              <w:t>0.000</w:t>
            </w:r>
          </w:p>
        </w:tc>
        <w:tc>
          <w:tcPr>
            <w:tcW w:w="1466" w:type="pct"/>
          </w:tcPr>
          <w:p w14:paraId="26F2E00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911" w:type="pct"/>
          </w:tcPr>
          <w:p w14:paraId="4E8A2E6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448" w:type="pct"/>
          </w:tcPr>
          <w:p w14:paraId="26243EC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n/a</w:t>
            </w:r>
          </w:p>
        </w:tc>
      </w:tr>
      <w:tr w:rsidR="00E179EA" w14:paraId="37B27BAD" w14:textId="77777777">
        <w:trPr>
          <w:cantSplit/>
        </w:trPr>
        <w:tc>
          <w:tcPr>
            <w:tcW w:w="1145" w:type="pct"/>
          </w:tcPr>
          <w:p w14:paraId="1ED46F7C"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1029" w:type="pct"/>
          </w:tcPr>
          <w:p w14:paraId="56C5A87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487.350</w:t>
            </w:r>
            <w:r>
              <w:rPr>
                <w:rFonts w:ascii="Arial Narrow" w:hAnsi="Arial Narrow"/>
                <w:b/>
                <w:sz w:val="24"/>
                <w:szCs w:val="24"/>
              </w:rPr>
              <w:t xml:space="preserve"> </w:t>
            </w:r>
            <w:r>
              <w:rPr>
                <w:rFonts w:ascii="Arial Narrow" w:hAnsi="Arial Narrow"/>
                <w:b/>
                <w:sz w:val="24"/>
                <w:szCs w:val="24"/>
                <w:highlight w:val="green"/>
              </w:rPr>
              <w:t>232.200</w:t>
            </w:r>
          </w:p>
        </w:tc>
        <w:tc>
          <w:tcPr>
            <w:tcW w:w="1466" w:type="pct"/>
          </w:tcPr>
          <w:p w14:paraId="77DD7EFA"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123.840</w:t>
            </w:r>
            <w:r>
              <w:rPr>
                <w:rFonts w:ascii="Arial Narrow" w:hAnsi="Arial Narrow"/>
                <w:b/>
                <w:sz w:val="24"/>
                <w:szCs w:val="24"/>
              </w:rPr>
              <w:t xml:space="preserve"> </w:t>
            </w:r>
            <w:r>
              <w:rPr>
                <w:rFonts w:ascii="Arial Narrow" w:hAnsi="Arial Narrow"/>
                <w:b/>
                <w:sz w:val="24"/>
                <w:szCs w:val="24"/>
                <w:highlight w:val="green"/>
              </w:rPr>
              <w:t>61.920</w:t>
            </w:r>
          </w:p>
        </w:tc>
        <w:tc>
          <w:tcPr>
            <w:tcW w:w="911" w:type="pct"/>
          </w:tcPr>
          <w:p w14:paraId="075D262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340.560</w:t>
            </w:r>
            <w:r>
              <w:rPr>
                <w:rFonts w:ascii="Arial Narrow" w:hAnsi="Arial Narrow"/>
                <w:b/>
                <w:sz w:val="24"/>
                <w:szCs w:val="24"/>
              </w:rPr>
              <w:t xml:space="preserve"> </w:t>
            </w:r>
            <w:r>
              <w:rPr>
                <w:rFonts w:ascii="Arial Narrow" w:hAnsi="Arial Narrow"/>
                <w:b/>
                <w:sz w:val="24"/>
                <w:szCs w:val="24"/>
                <w:highlight w:val="green"/>
              </w:rPr>
              <w:t>170.280</w:t>
            </w:r>
          </w:p>
        </w:tc>
        <w:tc>
          <w:tcPr>
            <w:tcW w:w="448" w:type="pct"/>
          </w:tcPr>
          <w:p w14:paraId="1B8E287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73.3%</w:t>
            </w:r>
          </w:p>
        </w:tc>
      </w:tr>
    </w:tbl>
    <w:p w14:paraId="553F62A7" w14:textId="77777777" w:rsidR="00E179EA" w:rsidRDefault="00E179EA">
      <w:pPr>
        <w:pStyle w:val="Caption"/>
        <w:spacing w:after="0"/>
        <w:rPr>
          <w:rFonts w:ascii="Arial Narrow" w:hAnsi="Arial Narrow"/>
          <w:sz w:val="24"/>
          <w:szCs w:val="24"/>
        </w:rPr>
      </w:pPr>
    </w:p>
    <w:p w14:paraId="7BB89374"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186" w:name="bookmark=id.iv7m8jr6tiqn"/>
      <w:bookmarkStart w:id="187" w:name="_Toc241837053"/>
      <w:bookmarkStart w:id="188" w:name="_Toc242190636"/>
      <w:bookmarkStart w:id="189" w:name="_Toc243395949"/>
      <w:bookmarkEnd w:id="186"/>
      <w:r>
        <w:rPr>
          <w:rFonts w:ascii="Arial Narrow" w:hAnsi="Arial Narrow"/>
          <w:bCs/>
          <w:sz w:val="24"/>
          <w:szCs w:val="24"/>
        </w:rPr>
        <w:lastRenderedPageBreak/>
        <w:t>Regional Blood Banks</w:t>
      </w:r>
      <w:bookmarkEnd w:id="187"/>
      <w:bookmarkEnd w:id="188"/>
      <w:bookmarkEnd w:id="189"/>
    </w:p>
    <w:p w14:paraId="72FDD3D5" w14:textId="77777777" w:rsidR="00E179EA" w:rsidRDefault="00E179EA">
      <w:pPr>
        <w:spacing w:after="0" w:line="240" w:lineRule="auto"/>
        <w:rPr>
          <w:rFonts w:ascii="Arial Narrow" w:hAnsi="Arial Narrow"/>
          <w:bCs/>
          <w:color w:val="231F20"/>
          <w:sz w:val="24"/>
          <w:szCs w:val="24"/>
        </w:rPr>
      </w:pPr>
      <w:r>
        <w:rPr>
          <w:rFonts w:ascii="Arial Narrow" w:hAnsi="Arial Narrow"/>
          <w:color w:val="231F20"/>
          <w:sz w:val="24"/>
          <w:szCs w:val="24"/>
        </w:rPr>
        <w:t xml:space="preserve">UgIFT financed the rehabilitation of Soroti Regional Blood Bank and the construction of the Arua and Hoima regional blood banks, which were completed and commissioned. The three Blood Banks operate under Uganda Blood Transfusion Services (UBTS). </w:t>
      </w:r>
    </w:p>
    <w:p w14:paraId="0EB4749D" w14:textId="77777777" w:rsidR="00E179EA" w:rsidRDefault="00E179EA">
      <w:pPr>
        <w:spacing w:after="0" w:line="240" w:lineRule="auto"/>
        <w:rPr>
          <w:rFonts w:ascii="Arial Narrow" w:hAnsi="Arial Narrow"/>
          <w:b/>
          <w:bCs/>
          <w:color w:val="231F20"/>
          <w:sz w:val="24"/>
          <w:szCs w:val="24"/>
        </w:rPr>
      </w:pPr>
    </w:p>
    <w:p w14:paraId="3BEA639B" w14:textId="77777777" w:rsidR="00E179EA" w:rsidRDefault="00E179EA">
      <w:pPr>
        <w:spacing w:after="0" w:line="240" w:lineRule="auto"/>
        <w:rPr>
          <w:rFonts w:ascii="Arial Narrow" w:hAnsi="Arial Narrow"/>
          <w:bCs/>
          <w:sz w:val="24"/>
          <w:szCs w:val="24"/>
        </w:rPr>
      </w:pPr>
      <w:r>
        <w:rPr>
          <w:rFonts w:ascii="Arial Narrow" w:hAnsi="Arial Narrow"/>
          <w:b/>
          <w:bCs/>
          <w:color w:val="231F20"/>
          <w:sz w:val="24"/>
          <w:szCs w:val="24"/>
        </w:rPr>
        <w:t>Asset availability</w:t>
      </w:r>
      <w:r>
        <w:rPr>
          <w:rFonts w:ascii="Arial Narrow" w:hAnsi="Arial Narrow"/>
          <w:color w:val="231F20"/>
          <w:sz w:val="24"/>
          <w:szCs w:val="24"/>
        </w:rPr>
        <w:t xml:space="preserve">: The blood banks held a total UgIFT asset base of 602 fixed assets inclusive of the assets at the Uganda Blood Transfusion Services. The exercise verified all assets at the three regional blood banks as follows. </w:t>
      </w:r>
      <w:r>
        <w:rPr>
          <w:rFonts w:ascii="Arial Narrow" w:hAnsi="Arial Narrow"/>
          <w:sz w:val="24"/>
          <w:szCs w:val="24"/>
        </w:rPr>
        <w:t>Arua Regional Blood Bank held 324 assets, Hoima Regional Blood Bank had 163 and Soroti Regional Blood Bank had 115 assets.</w:t>
      </w:r>
    </w:p>
    <w:p w14:paraId="29FC1078" w14:textId="77777777" w:rsidR="00E179EA" w:rsidRDefault="00E179EA">
      <w:pPr>
        <w:spacing w:after="0" w:line="240" w:lineRule="auto"/>
        <w:rPr>
          <w:rFonts w:ascii="Arial Narrow" w:hAnsi="Arial Narrow"/>
          <w:bCs/>
          <w:sz w:val="24"/>
          <w:szCs w:val="24"/>
        </w:rPr>
      </w:pPr>
    </w:p>
    <w:p w14:paraId="4610994B" w14:textId="77777777" w:rsidR="00E179EA" w:rsidRDefault="00E179EA">
      <w:pPr>
        <w:spacing w:after="0" w:line="240" w:lineRule="auto"/>
        <w:rPr>
          <w:rFonts w:ascii="Arial Narrow" w:hAnsi="Arial Narrow"/>
          <w:bCs/>
          <w:sz w:val="24"/>
          <w:szCs w:val="24"/>
        </w:rPr>
      </w:pPr>
      <w:r>
        <w:rPr>
          <w:rFonts w:ascii="Arial Narrow" w:hAnsi="Arial Narrow"/>
          <w:b/>
          <w:bCs/>
          <w:sz w:val="24"/>
          <w:szCs w:val="24"/>
        </w:rPr>
        <w:t>Asset Condition and functionality</w:t>
      </w:r>
      <w:r>
        <w:rPr>
          <w:rFonts w:ascii="Arial Narrow" w:hAnsi="Arial Narrow"/>
          <w:sz w:val="24"/>
          <w:szCs w:val="24"/>
        </w:rPr>
        <w:t>: Assets at the regional blood banks were generally recorded as functional and in use: 578 (96.0%) had that status. Only Arua Regional Blood Bank had faulty assets, accounting for all 24 (4.0%) faulty assets in the three-bank total.</w:t>
      </w:r>
    </w:p>
    <w:p w14:paraId="05D5B9F3" w14:textId="77777777" w:rsidR="00E179EA" w:rsidRDefault="00E179EA">
      <w:pPr>
        <w:spacing w:after="0" w:line="240" w:lineRule="auto"/>
        <w:rPr>
          <w:rFonts w:ascii="Arial Narrow" w:hAnsi="Arial Narrow"/>
          <w:bCs/>
          <w:sz w:val="24"/>
          <w:szCs w:val="24"/>
        </w:rPr>
      </w:pPr>
    </w:p>
    <w:p w14:paraId="734B61BC"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Of the 602-regional blood-bank assets, 76 (12.6%) had UgIFT engravement and 526 (87.4%) were not engraved. Of the engraved, 26 (4.3%) carried UgIFT markings and 50 (8.3%) carried a none UgIFT engravement. </w:t>
      </w:r>
    </w:p>
    <w:p w14:paraId="2DF16DEC" w14:textId="77777777" w:rsidR="00E179EA" w:rsidRDefault="00E179EA">
      <w:pPr>
        <w:spacing w:after="0" w:line="240" w:lineRule="auto"/>
        <w:rPr>
          <w:rFonts w:ascii="Arial Narrow" w:hAnsi="Arial Narrow"/>
          <w:b/>
          <w:sz w:val="24"/>
          <w:szCs w:val="24"/>
        </w:rPr>
      </w:pPr>
    </w:p>
    <w:p w14:paraId="2212BDB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Financial aspects: </w:t>
      </w:r>
      <w:r>
        <w:rPr>
          <w:rFonts w:ascii="Arial Narrow" w:hAnsi="Arial Narrow"/>
          <w:sz w:val="24"/>
          <w:szCs w:val="24"/>
        </w:rPr>
        <w:t xml:space="preserve">The recorded asset value was </w:t>
      </w:r>
      <w:r w:rsidRPr="000F409C">
        <w:rPr>
          <w:rFonts w:ascii="Arial Narrow" w:hAnsi="Arial Narrow"/>
          <w:i/>
          <w:sz w:val="24"/>
          <w:szCs w:val="24"/>
        </w:rPr>
        <w:t>UGX 1,503,720,926</w:t>
      </w:r>
      <w:r>
        <w:rPr>
          <w:rFonts w:ascii="Arial Narrow" w:hAnsi="Arial Narrow"/>
          <w:sz w:val="24"/>
          <w:szCs w:val="24"/>
        </w:rPr>
        <w:t xml:space="preserve"> and the net book value as at 30</w:t>
      </w:r>
      <w:r>
        <w:rPr>
          <w:rFonts w:ascii="Arial Narrow" w:hAnsi="Arial Narrow"/>
          <w:sz w:val="24"/>
          <w:szCs w:val="24"/>
          <w:vertAlign w:val="superscript"/>
        </w:rPr>
        <w:t>th</w:t>
      </w:r>
      <w:r>
        <w:rPr>
          <w:rFonts w:ascii="Arial Narrow" w:hAnsi="Arial Narrow"/>
          <w:sz w:val="24"/>
          <w:szCs w:val="24"/>
        </w:rPr>
        <w:t xml:space="preserve"> September 2026 was </w:t>
      </w:r>
      <w:r w:rsidRPr="000F409C">
        <w:rPr>
          <w:rFonts w:ascii="Arial Narrow" w:hAnsi="Arial Narrow"/>
          <w:i/>
          <w:sz w:val="24"/>
          <w:szCs w:val="24"/>
        </w:rPr>
        <w:t xml:space="preserve">UGX </w:t>
      </w:r>
      <w:r w:rsidRPr="000F409C">
        <w:rPr>
          <w:rFonts w:ascii="Arial Narrow" w:hAnsi="Arial Narrow"/>
          <w:i/>
          <w:sz w:val="24"/>
          <w:szCs w:val="24"/>
          <w:highlight w:val="red"/>
        </w:rPr>
        <w:t xml:space="preserve">826,632,084</w:t>
      </w:r>
      <w:r w:rsidRPr="000F409C">
        <w:rPr>
          <w:rFonts w:ascii="Arial Narrow" w:hAnsi="Arial Narrow"/>
          <w:i/>
          <w:sz w:val="24"/>
          <w:szCs w:val="24"/>
        </w:rPr>
        <w:t xml:space="preserve"> </w:t>
      </w:r>
      <w:r w:rsidRPr="000F409C">
        <w:rPr>
          <w:rFonts w:ascii="Arial Narrow" w:hAnsi="Arial Narrow"/>
          <w:i/>
          <w:sz w:val="24"/>
          <w:szCs w:val="24"/>
          <w:highlight w:val="green"/>
        </w:rPr>
        <w:t xml:space="preserve">886,275,417</w:t>
      </w:r>
      <w:r>
        <w:rPr>
          <w:rFonts w:ascii="Arial Narrow" w:hAnsi="Arial Narrow"/>
          <w:sz w:val="24"/>
          <w:szCs w:val="24"/>
        </w:rPr>
        <w:t xml:space="preserve">. Accumulated depreciation was </w:t>
      </w:r>
      <w:r w:rsidRPr="000F409C">
        <w:rPr>
          <w:rFonts w:ascii="Arial Narrow" w:hAnsi="Arial Narrow"/>
          <w:i/>
          <w:sz w:val="24"/>
          <w:szCs w:val="24"/>
        </w:rPr>
        <w:t xml:space="preserve">UGX </w:t>
      </w:r>
      <w:r w:rsidRPr="000F409C">
        <w:rPr>
          <w:rFonts w:ascii="Arial Narrow" w:hAnsi="Arial Narrow"/>
          <w:i/>
          <w:sz w:val="24"/>
          <w:szCs w:val="24"/>
          <w:highlight w:val="red"/>
        </w:rPr>
        <w:t xml:space="preserve">553,688,842</w:t>
      </w:r>
      <w:r w:rsidRPr="000F409C">
        <w:rPr>
          <w:rFonts w:ascii="Arial Narrow" w:hAnsi="Arial Narrow"/>
          <w:i/>
          <w:sz w:val="24"/>
          <w:szCs w:val="24"/>
        </w:rPr>
        <w:t xml:space="preserve"> </w:t>
      </w:r>
      <w:r w:rsidRPr="000F409C">
        <w:rPr>
          <w:rFonts w:ascii="Arial Narrow" w:hAnsi="Arial Narrow"/>
          <w:i/>
          <w:sz w:val="24"/>
          <w:szCs w:val="24"/>
          <w:highlight w:val="green"/>
        </w:rPr>
        <w:t xml:space="preserve">617,445,509</w:t>
      </w:r>
      <w:r>
        <w:rPr>
          <w:rFonts w:ascii="Arial Narrow" w:hAnsi="Arial Narrow"/>
          <w:sz w:val="24"/>
          <w:szCs w:val="24"/>
        </w:rPr>
        <w:t xml:space="preserve">. </w:t>
      </w:r>
      <w:hyperlink w:anchor="_Toc243396004" w:history="1">
        <w:r>
          <w:rPr>
            <w:rFonts w:ascii="Arial Narrow" w:hAnsi="Arial Narrow"/>
            <w:sz w:val="24"/>
            <w:szCs w:val="24"/>
          </w:rPr>
          <w:t>Table 22</w:t>
        </w:r>
      </w:hyperlink>
      <w:r>
        <w:rPr>
          <w:rFonts w:ascii="Arial Narrow" w:hAnsi="Arial Narrow"/>
          <w:sz w:val="24"/>
          <w:szCs w:val="24"/>
        </w:rPr>
        <w:t xml:space="preserve"> presents the blood-bank financial values.</w:t>
      </w:r>
    </w:p>
    <w:p w14:paraId="440409AA" w14:textId="77777777" w:rsidR="00E179EA" w:rsidRDefault="00E179EA">
      <w:pPr>
        <w:spacing w:after="0" w:line="240" w:lineRule="auto"/>
        <w:rPr>
          <w:rFonts w:ascii="Arial Narrow" w:hAnsi="Arial Narrow"/>
          <w:b/>
          <w:sz w:val="24"/>
          <w:szCs w:val="24"/>
        </w:rPr>
      </w:pPr>
    </w:p>
    <w:p w14:paraId="69F39AD8" w14:textId="77777777" w:rsidR="00E179EA" w:rsidRDefault="00E179EA">
      <w:pPr>
        <w:pStyle w:val="Caption"/>
        <w:keepNext/>
        <w:spacing w:after="0"/>
        <w:jc w:val="center"/>
        <w:rPr>
          <w:rFonts w:ascii="Arial Narrow" w:hAnsi="Arial Narrow"/>
          <w:b/>
          <w:i w:val="0"/>
          <w:sz w:val="24"/>
          <w:szCs w:val="24"/>
        </w:rPr>
      </w:pPr>
      <w:bookmarkStart w:id="190" w:name="_Toc243396004"/>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22</w:t>
      </w:r>
      <w:r>
        <w:rPr>
          <w:rFonts w:ascii="Arial Narrow" w:hAnsi="Arial Narrow"/>
          <w:b/>
          <w:i w:val="0"/>
          <w:sz w:val="24"/>
          <w:szCs w:val="24"/>
        </w:rPr>
        <w:fldChar w:fldCharType="end"/>
      </w:r>
      <w:r>
        <w:rPr>
          <w:rFonts w:ascii="Arial Narrow" w:hAnsi="Arial Narrow"/>
          <w:b/>
          <w:i w:val="0"/>
          <w:sz w:val="24"/>
          <w:szCs w:val="24"/>
        </w:rPr>
        <w:t>: Recorded value and net book value: Blood banks</w:t>
      </w:r>
      <w:bookmarkEnd w:id="1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96"/>
        <w:gridCol w:w="1621"/>
        <w:gridCol w:w="2432"/>
        <w:gridCol w:w="1350"/>
        <w:gridCol w:w="916"/>
      </w:tblGrid>
      <w:tr w:rsidR="00E179EA" w14:paraId="1084C3D3" w14:textId="77777777">
        <w:trPr>
          <w:cantSplit/>
          <w:tblHeader/>
        </w:trPr>
        <w:tc>
          <w:tcPr>
            <w:tcW w:w="1495" w:type="pct"/>
            <w:shd w:val="clear" w:color="auto" w:fill="E2EFD9"/>
          </w:tcPr>
          <w:p w14:paraId="41883360"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99" w:type="pct"/>
            <w:shd w:val="clear" w:color="auto" w:fill="E2EFD9"/>
          </w:tcPr>
          <w:p w14:paraId="2127BAB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49" w:type="pct"/>
            <w:shd w:val="clear" w:color="auto" w:fill="E2EFD9"/>
          </w:tcPr>
          <w:p w14:paraId="0C3324AD"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749" w:type="pct"/>
            <w:shd w:val="clear" w:color="auto" w:fill="E2EFD9"/>
          </w:tcPr>
          <w:p w14:paraId="2112AFAE"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09" w:type="pct"/>
            <w:shd w:val="clear" w:color="auto" w:fill="E2EFD9"/>
          </w:tcPr>
          <w:p w14:paraId="64EA6DD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5A4F8D28" w14:textId="77777777">
        <w:trPr>
          <w:cantSplit/>
        </w:trPr>
        <w:tc>
          <w:tcPr>
            <w:tcW w:w="1495" w:type="pct"/>
          </w:tcPr>
          <w:p w14:paraId="50592CA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Arua Regional Blood Bank</w:t>
            </w:r>
          </w:p>
        </w:tc>
        <w:tc>
          <w:tcPr>
            <w:tcW w:w="899" w:type="pct"/>
          </w:tcPr>
          <w:p w14:paraId="0812C29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1,153.115</w:t>
            </w:r>
          </w:p>
        </w:tc>
        <w:tc>
          <w:tcPr>
            <w:tcW w:w="1349" w:type="pct"/>
          </w:tcPr>
          <w:p w14:paraId="52BFA5A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472.399</w:t>
            </w:r>
            <w:r>
              <w:rPr>
                <w:rFonts w:ascii="Arial Narrow" w:hAnsi="Arial Narrow"/>
                <w:sz w:val="24"/>
                <w:szCs w:val="24"/>
              </w:rPr>
              <w:t xml:space="preserve"> </w:t>
            </w:r>
            <w:r>
              <w:rPr>
                <w:rFonts w:ascii="Arial Narrow" w:hAnsi="Arial Narrow"/>
                <w:sz w:val="24"/>
                <w:szCs w:val="24"/>
                <w:highlight w:val="green"/>
              </w:rPr>
              <w:t xml:space="preserve">536.156</w:t>
            </w:r>
          </w:p>
        </w:tc>
        <w:tc>
          <w:tcPr>
            <w:tcW w:w="749" w:type="pct"/>
          </w:tcPr>
          <w:p w14:paraId="1D428AC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557.316</w:t>
            </w:r>
            <w:r>
              <w:rPr>
                <w:rFonts w:ascii="Arial Narrow" w:hAnsi="Arial Narrow"/>
                <w:sz w:val="24"/>
                <w:szCs w:val="24"/>
              </w:rPr>
              <w:t xml:space="preserve"> </w:t>
            </w:r>
            <w:r>
              <w:rPr>
                <w:rFonts w:ascii="Arial Narrow" w:hAnsi="Arial Narrow"/>
                <w:sz w:val="24"/>
                <w:szCs w:val="24"/>
                <w:highlight w:val="green"/>
              </w:rPr>
              <w:t xml:space="preserve">616.959</w:t>
            </w:r>
          </w:p>
        </w:tc>
        <w:tc>
          <w:tcPr>
            <w:tcW w:w="509" w:type="pct"/>
          </w:tcPr>
          <w:p w14:paraId="1CD2B3F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54.1%</w:t>
            </w:r>
            <w:r>
              <w:rPr>
                <w:rFonts w:ascii="Arial Narrow" w:hAnsi="Arial Narrow"/>
                <w:sz w:val="24"/>
                <w:szCs w:val="24"/>
              </w:rPr>
              <w:t xml:space="preserve"> </w:t>
            </w:r>
            <w:r>
              <w:rPr>
                <w:rFonts w:ascii="Arial Narrow" w:hAnsi="Arial Narrow"/>
                <w:sz w:val="24"/>
                <w:szCs w:val="24"/>
                <w:highlight w:val="green"/>
              </w:rPr>
              <w:t xml:space="preserve">53.5%</w:t>
            </w:r>
          </w:p>
        </w:tc>
      </w:tr>
      <w:tr w:rsidR="00E179EA" w14:paraId="737BB5E6" w14:textId="77777777">
        <w:trPr>
          <w:cantSplit/>
        </w:trPr>
        <w:tc>
          <w:tcPr>
            <w:tcW w:w="1495" w:type="pct"/>
          </w:tcPr>
          <w:p w14:paraId="38E723B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Hoima Regional Blood Bank</w:t>
            </w:r>
          </w:p>
        </w:tc>
        <w:tc>
          <w:tcPr>
            <w:tcW w:w="899" w:type="pct"/>
          </w:tcPr>
          <w:p w14:paraId="16527B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312.991</w:t>
            </w:r>
          </w:p>
        </w:tc>
        <w:tc>
          <w:tcPr>
            <w:tcW w:w="1349" w:type="pct"/>
          </w:tcPr>
          <w:p w14:paraId="7558AAA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48.561</w:t>
            </w:r>
          </w:p>
        </w:tc>
        <w:tc>
          <w:tcPr>
            <w:tcW w:w="749" w:type="pct"/>
          </w:tcPr>
          <w:p w14:paraId="65988C2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264.430</w:t>
            </w:r>
          </w:p>
        </w:tc>
        <w:tc>
          <w:tcPr>
            <w:tcW w:w="509" w:type="pct"/>
          </w:tcPr>
          <w:p w14:paraId="2844D3B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84.5%</w:t>
            </w:r>
          </w:p>
        </w:tc>
      </w:tr>
      <w:tr w:rsidR="00E179EA" w14:paraId="112B5A4F" w14:textId="77777777">
        <w:trPr>
          <w:cantSplit/>
        </w:trPr>
        <w:tc>
          <w:tcPr>
            <w:tcW w:w="1495" w:type="pct"/>
          </w:tcPr>
          <w:p w14:paraId="6BFE3A4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Soroti Regional Blood Bank</w:t>
            </w:r>
          </w:p>
        </w:tc>
        <w:tc>
          <w:tcPr>
            <w:tcW w:w="899" w:type="pct"/>
          </w:tcPr>
          <w:p w14:paraId="130DB9A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37.615</w:t>
            </w:r>
          </w:p>
        </w:tc>
        <w:tc>
          <w:tcPr>
            <w:tcW w:w="1349" w:type="pct"/>
          </w:tcPr>
          <w:p w14:paraId="10977CF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32.729</w:t>
            </w:r>
          </w:p>
        </w:tc>
        <w:tc>
          <w:tcPr>
            <w:tcW w:w="749" w:type="pct"/>
          </w:tcPr>
          <w:p w14:paraId="1EA1753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4.886</w:t>
            </w:r>
          </w:p>
        </w:tc>
        <w:tc>
          <w:tcPr>
            <w:tcW w:w="509" w:type="pct"/>
          </w:tcPr>
          <w:p w14:paraId="331A408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13.0%</w:t>
            </w:r>
          </w:p>
        </w:tc>
      </w:tr>
      <w:tr w:rsidR="00E179EA" w14:paraId="6525CD37" w14:textId="77777777">
        <w:trPr>
          <w:cantSplit/>
        </w:trPr>
        <w:tc>
          <w:tcPr>
            <w:tcW w:w="1495" w:type="pct"/>
            <w:shd w:val="clear" w:color="auto" w:fill="EDEDED"/>
          </w:tcPr>
          <w:p w14:paraId="4734508E"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99" w:type="pct"/>
            <w:shd w:val="clear" w:color="auto" w:fill="EDEDED"/>
          </w:tcPr>
          <w:p w14:paraId="3D0338D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1,503.721</w:t>
            </w:r>
          </w:p>
        </w:tc>
        <w:tc>
          <w:tcPr>
            <w:tcW w:w="1349" w:type="pct"/>
            <w:shd w:val="clear" w:color="auto" w:fill="EDEDED"/>
          </w:tcPr>
          <w:p w14:paraId="3FA88777"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553.689</w:t>
            </w:r>
            <w:r>
              <w:rPr>
                <w:rFonts w:ascii="Arial Narrow" w:hAnsi="Arial Narrow"/>
                <w:b/>
                <w:sz w:val="24"/>
                <w:szCs w:val="24"/>
              </w:rPr>
              <w:t xml:space="preserve"> </w:t>
            </w:r>
            <w:r>
              <w:rPr>
                <w:rFonts w:ascii="Arial Narrow" w:hAnsi="Arial Narrow"/>
                <w:b/>
                <w:sz w:val="24"/>
                <w:szCs w:val="24"/>
                <w:highlight w:val="green"/>
              </w:rPr>
              <w:t xml:space="preserve">617.446</w:t>
            </w:r>
          </w:p>
        </w:tc>
        <w:tc>
          <w:tcPr>
            <w:tcW w:w="749" w:type="pct"/>
            <w:shd w:val="clear" w:color="auto" w:fill="EDEDED"/>
          </w:tcPr>
          <w:p w14:paraId="3F61C7A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826.632</w:t>
            </w:r>
            <w:r>
              <w:rPr>
                <w:rFonts w:ascii="Arial Narrow" w:hAnsi="Arial Narrow"/>
                <w:b/>
                <w:sz w:val="24"/>
                <w:szCs w:val="24"/>
              </w:rPr>
              <w:t xml:space="preserve"> </w:t>
            </w:r>
            <w:r>
              <w:rPr>
                <w:rFonts w:ascii="Arial Narrow" w:hAnsi="Arial Narrow"/>
                <w:b/>
                <w:sz w:val="24"/>
                <w:szCs w:val="24"/>
                <w:highlight w:val="green"/>
              </w:rPr>
              <w:t xml:space="preserve">886.275</w:t>
            </w:r>
          </w:p>
        </w:tc>
        <w:tc>
          <w:tcPr>
            <w:tcW w:w="509" w:type="pct"/>
            <w:shd w:val="clear" w:color="auto" w:fill="EDEDED"/>
          </w:tcPr>
          <w:p w14:paraId="25345ECE"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59.9%</w:t>
            </w:r>
            <w:r>
              <w:rPr>
                <w:rFonts w:ascii="Arial Narrow" w:hAnsi="Arial Narrow"/>
                <w:b/>
                <w:sz w:val="24"/>
                <w:szCs w:val="24"/>
              </w:rPr>
              <w:t xml:space="preserve"> </w:t>
            </w:r>
            <w:r>
              <w:rPr>
                <w:rFonts w:ascii="Arial Narrow" w:hAnsi="Arial Narrow"/>
                <w:b/>
                <w:sz w:val="24"/>
                <w:szCs w:val="24"/>
                <w:highlight w:val="green"/>
              </w:rPr>
              <w:t xml:space="preserve">58.9%</w:t>
            </w:r>
          </w:p>
        </w:tc>
      </w:tr>
    </w:tbl>
    <w:p w14:paraId="763EA2A6" w14:textId="77777777" w:rsidR="00E179EA" w:rsidRDefault="00E179EA">
      <w:pPr>
        <w:spacing w:after="0" w:line="240" w:lineRule="auto"/>
        <w:rPr>
          <w:rFonts w:ascii="Arial Narrow" w:hAnsi="Arial Narrow"/>
          <w:sz w:val="24"/>
          <w:szCs w:val="24"/>
        </w:rPr>
      </w:pPr>
      <w:bookmarkStart w:id="191" w:name="_Toc242190637"/>
    </w:p>
    <w:p w14:paraId="5BF2BB2E" w14:textId="77777777" w:rsidR="00E179EA" w:rsidRDefault="00E179EA">
      <w:pPr>
        <w:spacing w:after="0" w:line="240" w:lineRule="auto"/>
        <w:rPr>
          <w:rFonts w:ascii="Arial Narrow" w:hAnsi="Arial Narrow"/>
          <w:sz w:val="24"/>
          <w:szCs w:val="24"/>
        </w:rPr>
      </w:pPr>
    </w:p>
    <w:p w14:paraId="0A03BDBD" w14:textId="77777777" w:rsidR="00E179EA" w:rsidRDefault="00E179EA">
      <w:pPr>
        <w:pStyle w:val="Heading3"/>
        <w:numPr>
          <w:ilvl w:val="2"/>
          <w:numId w:val="17"/>
        </w:numPr>
        <w:spacing w:before="0" w:line="240" w:lineRule="auto"/>
        <w:rPr>
          <w:rFonts w:ascii="Arial Narrow" w:hAnsi="Arial Narrow"/>
        </w:rPr>
      </w:pPr>
      <w:bookmarkStart w:id="192" w:name="_Toc243395950"/>
      <w:r>
        <w:rPr>
          <w:rFonts w:ascii="Arial Narrow" w:hAnsi="Arial Narrow"/>
          <w:bCs/>
        </w:rPr>
        <w:t>Arua Regional Blood Bank</w:t>
      </w:r>
      <w:bookmarkEnd w:id="191"/>
      <w:bookmarkEnd w:id="192"/>
    </w:p>
    <w:p w14:paraId="4C92AFF6"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Arua Regional Blood Bank held a total of 324 assets. </w:t>
      </w:r>
    </w:p>
    <w:p w14:paraId="327541F7" w14:textId="77777777" w:rsidR="00E179EA" w:rsidRDefault="00E179EA">
      <w:pPr>
        <w:spacing w:after="0" w:line="240" w:lineRule="auto"/>
        <w:rPr>
          <w:rFonts w:ascii="Arial Narrow" w:hAnsi="Arial Narrow"/>
          <w:b/>
          <w:bCs/>
          <w:sz w:val="24"/>
          <w:szCs w:val="24"/>
        </w:rPr>
      </w:pPr>
    </w:p>
    <w:p w14:paraId="57707327" w14:textId="77777777" w:rsidR="00E179EA" w:rsidRDefault="00E179EA">
      <w:pPr>
        <w:spacing w:after="0" w:line="240" w:lineRule="auto"/>
        <w:rPr>
          <w:rFonts w:ascii="Arial Narrow" w:hAnsi="Arial Narrow"/>
          <w:b/>
          <w:bCs/>
          <w:sz w:val="24"/>
          <w:szCs w:val="24"/>
        </w:rPr>
      </w:pPr>
      <w:r>
        <w:rPr>
          <w:rFonts w:ascii="Arial Narrow" w:hAnsi="Arial Narrow"/>
          <w:b/>
          <w:bCs/>
          <w:sz w:val="24"/>
          <w:szCs w:val="24"/>
        </w:rPr>
        <w:t>Asset Marking and identification:</w:t>
      </w:r>
      <w:r>
        <w:rPr>
          <w:rFonts w:ascii="Arial Narrow" w:hAnsi="Arial Narrow"/>
          <w:sz w:val="24"/>
          <w:szCs w:val="24"/>
        </w:rPr>
        <w:t xml:space="preserve"> Twenty-six assets (8.0%) have identifiers containing UgIFT or UGFT, 48 (14.8%) have another identifier and 250 (77.2%) have no identifier. </w:t>
      </w:r>
    </w:p>
    <w:p w14:paraId="0FFE7184" w14:textId="77777777" w:rsidR="000F409C" w:rsidRDefault="000F409C">
      <w:pPr>
        <w:spacing w:after="0" w:line="240" w:lineRule="auto"/>
        <w:rPr>
          <w:rFonts w:ascii="Arial Narrow" w:hAnsi="Arial Narrow"/>
          <w:b/>
          <w:bCs/>
          <w:sz w:val="24"/>
          <w:szCs w:val="24"/>
        </w:rPr>
      </w:pPr>
    </w:p>
    <w:p w14:paraId="2F55A055"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condition and functionality: </w:t>
      </w:r>
      <w:r>
        <w:rPr>
          <w:rFonts w:ascii="Arial Narrow" w:hAnsi="Arial Narrow"/>
          <w:sz w:val="24"/>
          <w:szCs w:val="24"/>
        </w:rPr>
        <w:t xml:space="preserve">Out of 324 assets at Arua regional blood bank, 300 (92.6%) were classified as functional and in use, while 24 (7.4%) were classified as faulty and not in use. </w:t>
      </w:r>
    </w:p>
    <w:p w14:paraId="02F4AC62" w14:textId="77777777" w:rsidR="00E179EA" w:rsidRDefault="00E179EA">
      <w:pPr>
        <w:spacing w:after="0" w:line="240" w:lineRule="auto"/>
        <w:rPr>
          <w:rFonts w:ascii="Arial Narrow" w:hAnsi="Arial Narrow"/>
          <w:b/>
          <w:bCs/>
          <w:sz w:val="24"/>
          <w:szCs w:val="24"/>
        </w:rPr>
      </w:pPr>
    </w:p>
    <w:p w14:paraId="7F85D45C"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asset value was </w:t>
      </w:r>
      <w:r w:rsidRPr="00D43305">
        <w:rPr>
          <w:rFonts w:ascii="Arial Narrow" w:hAnsi="Arial Narrow"/>
          <w:i/>
          <w:sz w:val="24"/>
          <w:szCs w:val="24"/>
        </w:rPr>
        <w:t>UGX 1,153,114,971</w:t>
      </w:r>
      <w:r>
        <w:rPr>
          <w:rFonts w:ascii="Arial Narrow" w:hAnsi="Arial Narrow"/>
          <w:sz w:val="24"/>
          <w:szCs w:val="24"/>
        </w:rPr>
        <w:t xml:space="preserve">. Accumulated depreciation value was </w:t>
      </w:r>
      <w:r w:rsidRPr="00D43305">
        <w:rPr>
          <w:rFonts w:ascii="Arial Narrow" w:hAnsi="Arial Narrow"/>
          <w:i/>
          <w:sz w:val="24"/>
          <w:szCs w:val="24"/>
        </w:rPr>
        <w:t xml:space="preserve">UGX </w:t>
      </w:r>
      <w:r w:rsidRPr="00D43305">
        <w:rPr>
          <w:rFonts w:ascii="Arial Narrow" w:hAnsi="Arial Narrow"/>
          <w:i/>
          <w:sz w:val="24"/>
          <w:szCs w:val="24"/>
          <w:highlight w:val="red"/>
        </w:rPr>
        <w:t xml:space="preserve">472,399,460</w:t>
      </w:r>
      <w:r w:rsidRPr="00D43305">
        <w:rPr>
          <w:rFonts w:ascii="Arial Narrow" w:hAnsi="Arial Narrow"/>
          <w:i/>
          <w:sz w:val="24"/>
          <w:szCs w:val="24"/>
        </w:rPr>
        <w:t xml:space="preserve"> </w:t>
      </w:r>
      <w:r w:rsidRPr="00D43305">
        <w:rPr>
          <w:rFonts w:ascii="Arial Narrow" w:hAnsi="Arial Narrow"/>
          <w:i/>
          <w:sz w:val="24"/>
          <w:szCs w:val="24"/>
          <w:highlight w:val="green"/>
        </w:rPr>
        <w:t xml:space="preserve">536,156,127</w:t>
      </w:r>
      <w:r>
        <w:rPr>
          <w:rFonts w:ascii="Arial Narrow" w:hAnsi="Arial Narrow"/>
          <w:sz w:val="24"/>
          <w:szCs w:val="24"/>
        </w:rPr>
        <w:t xml:space="preserve"> and net book value </w:t>
      </w:r>
      <w:r w:rsidRPr="00D43305">
        <w:rPr>
          <w:rFonts w:ascii="Arial Narrow" w:hAnsi="Arial Narrow"/>
          <w:i/>
          <w:sz w:val="24"/>
          <w:szCs w:val="24"/>
        </w:rPr>
        <w:t xml:space="preserve">UGX </w:t>
      </w:r>
      <w:r w:rsidRPr="00D43305">
        <w:rPr>
          <w:rFonts w:ascii="Arial Narrow" w:hAnsi="Arial Narrow"/>
          <w:i/>
          <w:sz w:val="24"/>
          <w:szCs w:val="24"/>
          <w:highlight w:val="red"/>
        </w:rPr>
        <w:t xml:space="preserve">557,315,511</w:t>
      </w:r>
      <w:r w:rsidRPr="00D43305">
        <w:rPr>
          <w:rFonts w:ascii="Arial Narrow" w:hAnsi="Arial Narrow"/>
          <w:i/>
          <w:sz w:val="24"/>
          <w:szCs w:val="24"/>
        </w:rPr>
        <w:t xml:space="preserve"> </w:t>
      </w:r>
      <w:r w:rsidRPr="00D43305">
        <w:rPr>
          <w:rFonts w:ascii="Arial Narrow" w:hAnsi="Arial Narrow"/>
          <w:i/>
          <w:sz w:val="24"/>
          <w:szCs w:val="24"/>
          <w:highlight w:val="green"/>
        </w:rPr>
        <w:t xml:space="preserve">616,958,844</w:t>
      </w:r>
      <w:r w:rsidR="00D43305">
        <w:rPr>
          <w:rFonts w:ascii="Arial Narrow" w:hAnsi="Arial Narrow"/>
          <w:sz w:val="24"/>
          <w:szCs w:val="24"/>
        </w:rPr>
        <w:t xml:space="preserve"> </w:t>
      </w:r>
      <w:r>
        <w:rPr>
          <w:rFonts w:ascii="Arial Narrow" w:hAnsi="Arial Narrow"/>
          <w:sz w:val="24"/>
          <w:szCs w:val="24"/>
        </w:rPr>
        <w:t>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5" w:history="1">
        <w:r>
          <w:rPr>
            <w:rFonts w:ascii="Arial Narrow" w:hAnsi="Arial Narrow"/>
            <w:sz w:val="24"/>
            <w:szCs w:val="24"/>
          </w:rPr>
          <w:t>Table 23</w:t>
        </w:r>
      </w:hyperlink>
      <w:r>
        <w:rPr>
          <w:rFonts w:ascii="Arial Narrow" w:hAnsi="Arial Narrow"/>
          <w:sz w:val="24"/>
          <w:szCs w:val="24"/>
        </w:rPr>
        <w:t xml:space="preserve"> gives the category breakdown of values.</w:t>
      </w:r>
    </w:p>
    <w:p w14:paraId="4C30C66F" w14:textId="77777777" w:rsidR="00E179EA" w:rsidRDefault="00E179EA">
      <w:pPr>
        <w:spacing w:after="0" w:line="240" w:lineRule="auto"/>
        <w:rPr>
          <w:rFonts w:ascii="Arial Narrow" w:hAnsi="Arial Narrow"/>
          <w:sz w:val="24"/>
          <w:szCs w:val="24"/>
        </w:rPr>
      </w:pPr>
    </w:p>
    <w:p w14:paraId="06396838" w14:textId="77777777" w:rsidR="00E179EA" w:rsidRDefault="00E179EA">
      <w:pPr>
        <w:pStyle w:val="Caption"/>
        <w:keepNext/>
        <w:spacing w:after="0"/>
        <w:jc w:val="center"/>
        <w:rPr>
          <w:rFonts w:ascii="Arial Narrow" w:hAnsi="Arial Narrow"/>
          <w:b/>
          <w:i w:val="0"/>
          <w:sz w:val="24"/>
          <w:szCs w:val="24"/>
        </w:rPr>
      </w:pPr>
      <w:bookmarkStart w:id="193" w:name="_Toc243396005"/>
      <w:r>
        <w:rPr>
          <w:rFonts w:ascii="Arial Narrow" w:hAnsi="Arial Narrow"/>
          <w:b/>
          <w:i w:val="0"/>
          <w:sz w:val="24"/>
          <w:szCs w:val="24"/>
        </w:rPr>
        <w:lastRenderedPageBreak/>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23</w:t>
      </w:r>
      <w:r>
        <w:rPr>
          <w:rFonts w:ascii="Arial Narrow" w:hAnsi="Arial Narrow"/>
          <w:b/>
          <w:i w:val="0"/>
          <w:sz w:val="24"/>
          <w:szCs w:val="24"/>
        </w:rPr>
        <w:fldChar w:fldCharType="end"/>
      </w:r>
      <w:r>
        <w:rPr>
          <w:rFonts w:ascii="Arial Narrow" w:hAnsi="Arial Narrow"/>
          <w:b/>
          <w:i w:val="0"/>
          <w:sz w:val="24"/>
          <w:szCs w:val="24"/>
        </w:rPr>
        <w:t>: Asset categories for Arua Regional Blood Bank</w:t>
      </w:r>
      <w:bookmarkEnd w:id="1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8"/>
        <w:gridCol w:w="1657"/>
        <w:gridCol w:w="1709"/>
        <w:gridCol w:w="1531"/>
        <w:gridCol w:w="920"/>
      </w:tblGrid>
      <w:tr w:rsidR="00E179EA" w14:paraId="69F6B60E" w14:textId="77777777">
        <w:trPr>
          <w:cantSplit/>
          <w:trHeight w:val="20"/>
          <w:tblHeader/>
        </w:trPr>
        <w:tc>
          <w:tcPr>
            <w:tcW w:w="1774" w:type="pct"/>
            <w:shd w:val="clear" w:color="auto" w:fill="E2EFD9"/>
          </w:tcPr>
          <w:p w14:paraId="635FE24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Asset category</w:t>
            </w:r>
            <w:r>
              <w:rPr>
                <w:rFonts w:ascii="Arial Narrow" w:hAnsi="Arial Narrow"/>
                <w:b/>
                <w:bCs/>
                <w:sz w:val="24"/>
                <w:szCs w:val="24"/>
              </w:rPr>
              <w:t xml:space="preserve"> </w:t>
            </w:r>
          </w:p>
        </w:tc>
        <w:tc>
          <w:tcPr>
            <w:tcW w:w="919" w:type="pct"/>
            <w:shd w:val="clear" w:color="auto" w:fill="E2EFD9"/>
          </w:tcPr>
          <w:p w14:paraId="707928B1"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Recorded cost (ugx million)</w:t>
            </w:r>
          </w:p>
        </w:tc>
        <w:tc>
          <w:tcPr>
            <w:tcW w:w="948" w:type="pct"/>
            <w:shd w:val="clear" w:color="auto" w:fill="E2EFD9"/>
          </w:tcPr>
          <w:p w14:paraId="731AF925"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Accumulated depreciation (ugx million)</w:t>
            </w:r>
          </w:p>
        </w:tc>
        <w:tc>
          <w:tcPr>
            <w:tcW w:w="849" w:type="pct"/>
            <w:shd w:val="clear" w:color="auto" w:fill="E2EFD9"/>
          </w:tcPr>
          <w:p w14:paraId="6CD5018A"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Net book value (ugx million)</w:t>
            </w:r>
          </w:p>
        </w:tc>
        <w:tc>
          <w:tcPr>
            <w:tcW w:w="510" w:type="pct"/>
            <w:shd w:val="clear" w:color="auto" w:fill="E2EFD9"/>
          </w:tcPr>
          <w:p w14:paraId="42A90A23"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 NBV</w:t>
            </w:r>
          </w:p>
        </w:tc>
      </w:tr>
      <w:tr w:rsidR="00E179EA" w14:paraId="376796D9" w14:textId="77777777">
        <w:trPr>
          <w:cantSplit/>
          <w:trHeight w:val="20"/>
        </w:trPr>
        <w:tc>
          <w:tcPr>
            <w:tcW w:w="1774" w:type="pct"/>
          </w:tcPr>
          <w:p w14:paraId="38B3330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919" w:type="pct"/>
          </w:tcPr>
          <w:p w14:paraId="4DB90AE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57.612</w:t>
            </w:r>
          </w:p>
        </w:tc>
        <w:tc>
          <w:tcPr>
            <w:tcW w:w="948" w:type="pct"/>
          </w:tcPr>
          <w:p w14:paraId="4EE5043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41.213</w:t>
            </w:r>
          </w:p>
        </w:tc>
        <w:tc>
          <w:tcPr>
            <w:tcW w:w="849" w:type="pct"/>
          </w:tcPr>
          <w:p w14:paraId="42DF447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16.400</w:t>
            </w:r>
          </w:p>
        </w:tc>
        <w:tc>
          <w:tcPr>
            <w:tcW w:w="510" w:type="pct"/>
          </w:tcPr>
          <w:p w14:paraId="0A53441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28.5%</w:t>
            </w:r>
          </w:p>
        </w:tc>
      </w:tr>
      <w:tr w:rsidR="00E179EA" w14:paraId="0B2653F7" w14:textId="77777777">
        <w:trPr>
          <w:cantSplit/>
          <w:trHeight w:val="20"/>
        </w:trPr>
        <w:tc>
          <w:tcPr>
            <w:tcW w:w="1774" w:type="pct"/>
          </w:tcPr>
          <w:p w14:paraId="1C12C5A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919" w:type="pct"/>
          </w:tcPr>
          <w:p w14:paraId="17360BD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192.104</w:t>
            </w:r>
          </w:p>
        </w:tc>
        <w:tc>
          <w:tcPr>
            <w:tcW w:w="948" w:type="pct"/>
          </w:tcPr>
          <w:p w14:paraId="0F71CF7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99.390</w:t>
            </w:r>
          </w:p>
        </w:tc>
        <w:tc>
          <w:tcPr>
            <w:tcW w:w="849" w:type="pct"/>
          </w:tcPr>
          <w:p w14:paraId="1C31BCB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92.715</w:t>
            </w:r>
          </w:p>
        </w:tc>
        <w:tc>
          <w:tcPr>
            <w:tcW w:w="510" w:type="pct"/>
          </w:tcPr>
          <w:p w14:paraId="3B2164D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48.3%</w:t>
            </w:r>
          </w:p>
        </w:tc>
      </w:tr>
      <w:tr w:rsidR="00E179EA" w14:paraId="60AD77CF" w14:textId="77777777">
        <w:trPr>
          <w:cantSplit/>
          <w:trHeight w:val="20"/>
        </w:trPr>
        <w:tc>
          <w:tcPr>
            <w:tcW w:w="1774" w:type="pct"/>
          </w:tcPr>
          <w:p w14:paraId="586FE59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19" w:type="pct"/>
          </w:tcPr>
          <w:p w14:paraId="57C8FC1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91.478</w:t>
            </w:r>
          </w:p>
        </w:tc>
        <w:tc>
          <w:tcPr>
            <w:tcW w:w="948" w:type="pct"/>
          </w:tcPr>
          <w:p w14:paraId="547D18A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41.308</w:t>
            </w:r>
          </w:p>
        </w:tc>
        <w:tc>
          <w:tcPr>
            <w:tcW w:w="849" w:type="pct"/>
          </w:tcPr>
          <w:p w14:paraId="5E27FEB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50.170</w:t>
            </w:r>
          </w:p>
        </w:tc>
        <w:tc>
          <w:tcPr>
            <w:tcW w:w="510" w:type="pct"/>
          </w:tcPr>
          <w:p w14:paraId="3F6354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54.8%</w:t>
            </w:r>
          </w:p>
        </w:tc>
      </w:tr>
      <w:tr w:rsidR="00E179EA" w14:paraId="231612A0" w14:textId="77777777">
        <w:trPr>
          <w:cantSplit/>
          <w:trHeight w:val="20"/>
        </w:trPr>
        <w:tc>
          <w:tcPr>
            <w:tcW w:w="1774" w:type="pct"/>
          </w:tcPr>
          <w:p w14:paraId="79DA1AB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919" w:type="pct"/>
          </w:tcPr>
          <w:p w14:paraId="3F3FA22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261.024</w:t>
            </w:r>
          </w:p>
        </w:tc>
        <w:tc>
          <w:tcPr>
            <w:tcW w:w="948" w:type="pct"/>
          </w:tcPr>
          <w:p w14:paraId="073C19D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142.271</w:t>
            </w:r>
          </w:p>
        </w:tc>
        <w:tc>
          <w:tcPr>
            <w:tcW w:w="849" w:type="pct"/>
          </w:tcPr>
          <w:p w14:paraId="27B73F7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118.753</w:t>
            </w:r>
          </w:p>
        </w:tc>
        <w:tc>
          <w:tcPr>
            <w:tcW w:w="510" w:type="pct"/>
          </w:tcPr>
          <w:p w14:paraId="3C0B931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45.5%</w:t>
            </w:r>
          </w:p>
        </w:tc>
      </w:tr>
      <w:tr w:rsidR="00E179EA" w14:paraId="28E89D21" w14:textId="77777777">
        <w:trPr>
          <w:cantSplit/>
          <w:trHeight w:val="20"/>
        </w:trPr>
        <w:tc>
          <w:tcPr>
            <w:tcW w:w="1774" w:type="pct"/>
          </w:tcPr>
          <w:p w14:paraId="20D54BF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919" w:type="pct"/>
          </w:tcPr>
          <w:p w14:paraId="31D0BD7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123.400</w:t>
            </w:r>
          </w:p>
        </w:tc>
        <w:tc>
          <w:tcPr>
            <w:tcW w:w="948" w:type="pct"/>
          </w:tcPr>
          <w:p w14:paraId="3000690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0.000</w:t>
            </w:r>
            <w:r>
              <w:rPr>
                <w:rFonts w:ascii="Arial Narrow" w:hAnsi="Arial Narrow"/>
                <w:sz w:val="24"/>
                <w:szCs w:val="24"/>
              </w:rPr>
              <w:t xml:space="preserve"> </w:t>
            </w:r>
            <w:r>
              <w:rPr>
                <w:rFonts w:ascii="Arial Narrow" w:hAnsi="Arial Narrow"/>
                <w:sz w:val="24"/>
                <w:szCs w:val="24"/>
                <w:highlight w:val="green"/>
              </w:rPr>
              <w:t xml:space="preserve">63.757</w:t>
            </w:r>
          </w:p>
        </w:tc>
        <w:tc>
          <w:tcPr>
            <w:tcW w:w="849" w:type="pct"/>
          </w:tcPr>
          <w:p w14:paraId="1ACAD8C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0.000</w:t>
            </w:r>
            <w:r>
              <w:rPr>
                <w:rFonts w:ascii="Arial Narrow" w:hAnsi="Arial Narrow"/>
                <w:sz w:val="24"/>
                <w:szCs w:val="24"/>
              </w:rPr>
              <w:t xml:space="preserve"> </w:t>
            </w:r>
            <w:r>
              <w:rPr>
                <w:rFonts w:ascii="Arial Narrow" w:hAnsi="Arial Narrow"/>
                <w:sz w:val="24"/>
                <w:szCs w:val="24"/>
                <w:highlight w:val="green"/>
              </w:rPr>
              <w:t xml:space="preserve">59.643</w:t>
            </w:r>
          </w:p>
        </w:tc>
        <w:tc>
          <w:tcPr>
            <w:tcW w:w="510" w:type="pct"/>
          </w:tcPr>
          <w:p w14:paraId="72EA7DCA"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 xml:space="preserve">48.3%</w:t>
            </w:r>
          </w:p>
        </w:tc>
      </w:tr>
      <w:tr w:rsidR="00E179EA" w14:paraId="05D63721" w14:textId="77777777">
        <w:trPr>
          <w:cantSplit/>
          <w:trHeight w:val="20"/>
        </w:trPr>
        <w:tc>
          <w:tcPr>
            <w:tcW w:w="1774" w:type="pct"/>
          </w:tcPr>
          <w:p w14:paraId="7EE0C07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919" w:type="pct"/>
          </w:tcPr>
          <w:p w14:paraId="0F43BDD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240.000</w:t>
            </w:r>
          </w:p>
        </w:tc>
        <w:tc>
          <w:tcPr>
            <w:tcW w:w="948" w:type="pct"/>
          </w:tcPr>
          <w:p w14:paraId="34D7A93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124.000</w:t>
            </w:r>
          </w:p>
        </w:tc>
        <w:tc>
          <w:tcPr>
            <w:tcW w:w="849" w:type="pct"/>
          </w:tcPr>
          <w:p w14:paraId="50838C5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116.000</w:t>
            </w:r>
          </w:p>
        </w:tc>
        <w:tc>
          <w:tcPr>
            <w:tcW w:w="510" w:type="pct"/>
          </w:tcPr>
          <w:p w14:paraId="61AB5B3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48.3%</w:t>
            </w:r>
          </w:p>
        </w:tc>
      </w:tr>
      <w:tr w:rsidR="00E179EA" w14:paraId="082D44A6" w14:textId="77777777">
        <w:trPr>
          <w:cantSplit/>
          <w:trHeight w:val="20"/>
        </w:trPr>
        <w:tc>
          <w:tcPr>
            <w:tcW w:w="1774" w:type="pct"/>
          </w:tcPr>
          <w:p w14:paraId="060D95A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919" w:type="pct"/>
          </w:tcPr>
          <w:p w14:paraId="5233D9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187.496</w:t>
            </w:r>
          </w:p>
        </w:tc>
        <w:tc>
          <w:tcPr>
            <w:tcW w:w="948" w:type="pct"/>
          </w:tcPr>
          <w:p w14:paraId="2A2CD50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24.218</w:t>
            </w:r>
          </w:p>
        </w:tc>
        <w:tc>
          <w:tcPr>
            <w:tcW w:w="849" w:type="pct"/>
          </w:tcPr>
          <w:p w14:paraId="14F638B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163.278</w:t>
            </w:r>
          </w:p>
        </w:tc>
        <w:tc>
          <w:tcPr>
            <w:tcW w:w="510" w:type="pct"/>
          </w:tcPr>
          <w:p w14:paraId="44EB0BB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87.1%</w:t>
            </w:r>
          </w:p>
        </w:tc>
      </w:tr>
      <w:tr w:rsidR="00E179EA" w14:paraId="4870ABDD" w14:textId="77777777">
        <w:trPr>
          <w:cantSplit/>
          <w:trHeight w:val="20"/>
        </w:trPr>
        <w:tc>
          <w:tcPr>
            <w:tcW w:w="1774" w:type="pct"/>
          </w:tcPr>
          <w:p w14:paraId="4BAF4DA0"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19" w:type="pct"/>
          </w:tcPr>
          <w:p w14:paraId="1F41CB3E"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1,153.115</w:t>
            </w:r>
          </w:p>
        </w:tc>
        <w:tc>
          <w:tcPr>
            <w:tcW w:w="948" w:type="pct"/>
          </w:tcPr>
          <w:p w14:paraId="3A1ED46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472.399</w:t>
            </w:r>
            <w:r>
              <w:rPr>
                <w:rFonts w:ascii="Arial Narrow" w:hAnsi="Arial Narrow"/>
                <w:b/>
                <w:sz w:val="24"/>
                <w:szCs w:val="24"/>
              </w:rPr>
              <w:t xml:space="preserve"> </w:t>
            </w:r>
            <w:r>
              <w:rPr>
                <w:rFonts w:ascii="Arial Narrow" w:hAnsi="Arial Narrow"/>
                <w:b/>
                <w:sz w:val="24"/>
                <w:szCs w:val="24"/>
                <w:highlight w:val="green"/>
              </w:rPr>
              <w:t xml:space="preserve">536.156</w:t>
            </w:r>
          </w:p>
        </w:tc>
        <w:tc>
          <w:tcPr>
            <w:tcW w:w="849" w:type="pct"/>
          </w:tcPr>
          <w:p w14:paraId="4BC6525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highlight w:val="red"/>
              </w:rPr>
              <w:t xml:space="preserve">557.316</w:t>
            </w:r>
            <w:r>
              <w:rPr>
                <w:rFonts w:ascii="Arial Narrow" w:hAnsi="Arial Narrow"/>
                <w:b/>
                <w:sz w:val="24"/>
                <w:szCs w:val="24"/>
              </w:rPr>
              <w:t xml:space="preserve"> </w:t>
            </w:r>
            <w:r>
              <w:rPr>
                <w:rFonts w:ascii="Arial Narrow" w:hAnsi="Arial Narrow"/>
                <w:b/>
                <w:sz w:val="24"/>
                <w:szCs w:val="24"/>
                <w:highlight w:val="green"/>
              </w:rPr>
              <w:t xml:space="preserve">616.959</w:t>
            </w:r>
          </w:p>
        </w:tc>
        <w:tc>
          <w:tcPr>
            <w:tcW w:w="510" w:type="pct"/>
          </w:tcPr>
          <w:p w14:paraId="1250FFC4"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54.1%</w:t>
            </w:r>
            <w:r>
              <w:rPr>
                <w:rFonts w:ascii="Arial Narrow" w:hAnsi="Arial Narrow"/>
                <w:b/>
                <w:sz w:val="24"/>
                <w:szCs w:val="24"/>
              </w:rPr>
              <w:t xml:space="preserve"> </w:t>
            </w:r>
            <w:r>
              <w:rPr>
                <w:rFonts w:ascii="Arial Narrow" w:hAnsi="Arial Narrow"/>
                <w:b/>
                <w:sz w:val="24"/>
                <w:szCs w:val="24"/>
                <w:highlight w:val="green"/>
              </w:rPr>
              <w:t xml:space="preserve">53.5%</w:t>
            </w:r>
          </w:p>
        </w:tc>
      </w:tr>
    </w:tbl>
    <w:p w14:paraId="257E16D4" w14:textId="77777777" w:rsidR="00E179EA" w:rsidRDefault="00E179EA">
      <w:pPr>
        <w:spacing w:after="0" w:line="240" w:lineRule="auto"/>
        <w:rPr>
          <w:rFonts w:ascii="Arial Narrow" w:hAnsi="Arial Narrow"/>
          <w:sz w:val="24"/>
          <w:szCs w:val="24"/>
        </w:rPr>
      </w:pPr>
      <w:bookmarkStart w:id="194" w:name="_Toc242190638"/>
    </w:p>
    <w:p w14:paraId="713E78D0" w14:textId="77777777" w:rsidR="00E179EA" w:rsidRDefault="00E179EA">
      <w:pPr>
        <w:pStyle w:val="Heading3"/>
        <w:numPr>
          <w:ilvl w:val="2"/>
          <w:numId w:val="17"/>
        </w:numPr>
        <w:spacing w:before="0" w:line="240" w:lineRule="auto"/>
        <w:rPr>
          <w:rFonts w:ascii="Arial Narrow" w:hAnsi="Arial Narrow"/>
          <w:bCs/>
        </w:rPr>
      </w:pPr>
      <w:bookmarkStart w:id="195" w:name="_Toc243395951"/>
      <w:r>
        <w:rPr>
          <w:rFonts w:ascii="Arial Narrow" w:hAnsi="Arial Narrow"/>
          <w:bCs/>
        </w:rPr>
        <w:t>Hoima Regional Blood Bank</w:t>
      </w:r>
      <w:bookmarkEnd w:id="194"/>
      <w:bookmarkEnd w:id="195"/>
    </w:p>
    <w:p w14:paraId="04ADAD71"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The verification team established that, Hoima Regional Blood Bank had a total of 163 assets. </w:t>
      </w:r>
    </w:p>
    <w:p w14:paraId="15E36E7E" w14:textId="77777777" w:rsidR="00E179EA" w:rsidRDefault="00E179EA">
      <w:pPr>
        <w:spacing w:after="0" w:line="240" w:lineRule="auto"/>
        <w:rPr>
          <w:rFonts w:ascii="Arial Narrow" w:hAnsi="Arial Narrow"/>
          <w:sz w:val="24"/>
          <w:szCs w:val="24"/>
        </w:rPr>
      </w:pPr>
    </w:p>
    <w:p w14:paraId="51129237"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No asset was engraved with UgIFT marking. Two assets (1.2%) had other identification marks and 161 (98.8%) were not engraved at all. </w:t>
      </w:r>
    </w:p>
    <w:p w14:paraId="50803BE5" w14:textId="77777777" w:rsidR="00E179EA" w:rsidRDefault="00E179EA">
      <w:pPr>
        <w:spacing w:after="0" w:line="240" w:lineRule="auto"/>
        <w:rPr>
          <w:rFonts w:ascii="Arial Narrow" w:hAnsi="Arial Narrow"/>
          <w:sz w:val="24"/>
          <w:szCs w:val="24"/>
        </w:rPr>
      </w:pPr>
    </w:p>
    <w:p w14:paraId="628699F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condition and functionality: </w:t>
      </w:r>
      <w:r>
        <w:rPr>
          <w:rFonts w:ascii="Arial Narrow" w:hAnsi="Arial Narrow"/>
          <w:sz w:val="24"/>
          <w:szCs w:val="24"/>
        </w:rPr>
        <w:t>All 163 assets at Hoima Regional blood bank were functional and in use.</w:t>
      </w:r>
    </w:p>
    <w:p w14:paraId="60CD16B5" w14:textId="77777777" w:rsidR="00E179EA" w:rsidRDefault="00E179EA">
      <w:pPr>
        <w:spacing w:after="0" w:line="240" w:lineRule="auto"/>
        <w:rPr>
          <w:rFonts w:ascii="Arial Narrow" w:hAnsi="Arial Narrow"/>
          <w:sz w:val="24"/>
          <w:szCs w:val="24"/>
        </w:rPr>
      </w:pPr>
    </w:p>
    <w:p w14:paraId="36ECFB4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asset value was </w:t>
      </w:r>
      <w:r w:rsidRPr="00D43305">
        <w:rPr>
          <w:rFonts w:ascii="Arial Narrow" w:hAnsi="Arial Narrow"/>
          <w:i/>
          <w:sz w:val="24"/>
          <w:szCs w:val="24"/>
        </w:rPr>
        <w:t>UGX 312,990,807</w:t>
      </w:r>
      <w:r>
        <w:rPr>
          <w:rFonts w:ascii="Arial Narrow" w:hAnsi="Arial Narrow"/>
          <w:sz w:val="24"/>
          <w:szCs w:val="24"/>
        </w:rPr>
        <w:t xml:space="preserve">. Accumulated depreciation value was </w:t>
      </w:r>
      <w:r w:rsidRPr="00D43305">
        <w:rPr>
          <w:rFonts w:ascii="Arial Narrow" w:hAnsi="Arial Narrow"/>
          <w:i/>
          <w:sz w:val="24"/>
          <w:szCs w:val="24"/>
        </w:rPr>
        <w:t>UGX 48,560,694</w:t>
      </w:r>
      <w:r>
        <w:rPr>
          <w:rFonts w:ascii="Arial Narrow" w:hAnsi="Arial Narrow"/>
          <w:sz w:val="24"/>
          <w:szCs w:val="24"/>
        </w:rPr>
        <w:t xml:space="preserve"> and net book value was </w:t>
      </w:r>
      <w:r w:rsidRPr="00D43305">
        <w:rPr>
          <w:rFonts w:ascii="Arial Narrow" w:hAnsi="Arial Narrow"/>
          <w:i/>
          <w:sz w:val="24"/>
          <w:szCs w:val="24"/>
        </w:rPr>
        <w:t>UGX 264,430,113</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6" w:history="1">
        <w:r>
          <w:rPr>
            <w:rFonts w:ascii="Arial Narrow" w:hAnsi="Arial Narrow"/>
            <w:sz w:val="24"/>
            <w:szCs w:val="24"/>
          </w:rPr>
          <w:t>Table 24</w:t>
        </w:r>
      </w:hyperlink>
      <w:r>
        <w:rPr>
          <w:rFonts w:ascii="Arial Narrow" w:hAnsi="Arial Narrow"/>
          <w:sz w:val="24"/>
          <w:szCs w:val="24"/>
        </w:rPr>
        <w:t xml:space="preserve"> gives the category breakdown.</w:t>
      </w:r>
    </w:p>
    <w:p w14:paraId="3C702D8E" w14:textId="77777777" w:rsidR="00E179EA" w:rsidRDefault="00E179EA">
      <w:pPr>
        <w:spacing w:after="0" w:line="240" w:lineRule="auto"/>
        <w:rPr>
          <w:rFonts w:ascii="Arial Narrow" w:hAnsi="Arial Narrow"/>
          <w:sz w:val="24"/>
          <w:szCs w:val="24"/>
        </w:rPr>
      </w:pPr>
    </w:p>
    <w:p w14:paraId="36906FDC" w14:textId="77777777" w:rsidR="00E179EA" w:rsidRDefault="00E179EA">
      <w:pPr>
        <w:pStyle w:val="Caption"/>
        <w:keepNext/>
        <w:spacing w:after="0"/>
        <w:jc w:val="center"/>
        <w:rPr>
          <w:rFonts w:ascii="Arial Narrow" w:hAnsi="Arial Narrow"/>
          <w:b/>
          <w:i w:val="0"/>
          <w:sz w:val="24"/>
          <w:szCs w:val="24"/>
        </w:rPr>
      </w:pPr>
      <w:bookmarkStart w:id="196" w:name="_Toc243396006"/>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24</w:t>
      </w:r>
      <w:r>
        <w:rPr>
          <w:rFonts w:ascii="Arial Narrow" w:hAnsi="Arial Narrow"/>
          <w:b/>
          <w:i w:val="0"/>
          <w:sz w:val="24"/>
          <w:szCs w:val="24"/>
        </w:rPr>
        <w:fldChar w:fldCharType="end"/>
      </w:r>
      <w:r>
        <w:rPr>
          <w:rFonts w:ascii="Arial Narrow" w:hAnsi="Arial Narrow"/>
          <w:b/>
          <w:i w:val="0"/>
          <w:sz w:val="24"/>
          <w:szCs w:val="24"/>
        </w:rPr>
        <w:t>: Asset categories for Hoima Regional Blood Bank</w:t>
      </w:r>
      <w:bookmarkEnd w:id="196"/>
    </w:p>
    <w:tbl>
      <w:tblPr>
        <w:tblW w:w="50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3"/>
        <w:gridCol w:w="1621"/>
        <w:gridCol w:w="2612"/>
        <w:gridCol w:w="1620"/>
        <w:gridCol w:w="899"/>
      </w:tblGrid>
      <w:tr w:rsidR="00E179EA" w14:paraId="0FA076DB" w14:textId="77777777">
        <w:trPr>
          <w:cantSplit/>
          <w:trHeight w:val="20"/>
          <w:tblHeader/>
        </w:trPr>
        <w:tc>
          <w:tcPr>
            <w:tcW w:w="1320" w:type="pct"/>
            <w:shd w:val="clear" w:color="auto" w:fill="E2EFD9"/>
          </w:tcPr>
          <w:p w14:paraId="5E202B81"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83" w:type="pct"/>
            <w:shd w:val="clear" w:color="auto" w:fill="E2EFD9"/>
          </w:tcPr>
          <w:p w14:paraId="1331D2E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23" w:type="pct"/>
            <w:shd w:val="clear" w:color="auto" w:fill="E2EFD9"/>
          </w:tcPr>
          <w:p w14:paraId="79739B2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83" w:type="pct"/>
            <w:shd w:val="clear" w:color="auto" w:fill="E2EFD9"/>
          </w:tcPr>
          <w:p w14:paraId="63137DA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90" w:type="pct"/>
            <w:shd w:val="clear" w:color="auto" w:fill="E2EFD9"/>
          </w:tcPr>
          <w:p w14:paraId="7DC87E4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08F562D3" w14:textId="77777777">
        <w:trPr>
          <w:cantSplit/>
          <w:trHeight w:val="20"/>
        </w:trPr>
        <w:tc>
          <w:tcPr>
            <w:tcW w:w="1320" w:type="pct"/>
          </w:tcPr>
          <w:p w14:paraId="19FC712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883" w:type="pct"/>
          </w:tcPr>
          <w:p w14:paraId="048C89A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54.192</w:t>
            </w:r>
          </w:p>
        </w:tc>
        <w:tc>
          <w:tcPr>
            <w:tcW w:w="1423" w:type="pct"/>
          </w:tcPr>
          <w:p w14:paraId="1E88B76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37.973</w:t>
            </w:r>
          </w:p>
        </w:tc>
        <w:tc>
          <w:tcPr>
            <w:tcW w:w="883" w:type="pct"/>
          </w:tcPr>
          <w:p w14:paraId="7DF018E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16.219</w:t>
            </w:r>
          </w:p>
        </w:tc>
        <w:tc>
          <w:tcPr>
            <w:tcW w:w="490" w:type="pct"/>
          </w:tcPr>
          <w:p w14:paraId="7EF7F16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29.9%</w:t>
            </w:r>
          </w:p>
        </w:tc>
      </w:tr>
      <w:tr w:rsidR="00E179EA" w14:paraId="1E91F95C" w14:textId="77777777">
        <w:trPr>
          <w:cantSplit/>
          <w:trHeight w:val="20"/>
        </w:trPr>
        <w:tc>
          <w:tcPr>
            <w:tcW w:w="1320" w:type="pct"/>
          </w:tcPr>
          <w:p w14:paraId="48DD011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883" w:type="pct"/>
          </w:tcPr>
          <w:p w14:paraId="61805B7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6.840</w:t>
            </w:r>
          </w:p>
        </w:tc>
        <w:tc>
          <w:tcPr>
            <w:tcW w:w="1423" w:type="pct"/>
          </w:tcPr>
          <w:p w14:paraId="1441212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3.544</w:t>
            </w:r>
          </w:p>
        </w:tc>
        <w:tc>
          <w:tcPr>
            <w:tcW w:w="883" w:type="pct"/>
          </w:tcPr>
          <w:p w14:paraId="21A2590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3.296</w:t>
            </w:r>
          </w:p>
        </w:tc>
        <w:tc>
          <w:tcPr>
            <w:tcW w:w="490" w:type="pct"/>
          </w:tcPr>
          <w:p w14:paraId="6C3DEBF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48.2%</w:t>
            </w:r>
          </w:p>
        </w:tc>
      </w:tr>
      <w:tr w:rsidR="00E179EA" w14:paraId="048937AA" w14:textId="77777777">
        <w:trPr>
          <w:cantSplit/>
          <w:trHeight w:val="20"/>
        </w:trPr>
        <w:tc>
          <w:tcPr>
            <w:tcW w:w="1320" w:type="pct"/>
          </w:tcPr>
          <w:p w14:paraId="611812D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883" w:type="pct"/>
          </w:tcPr>
          <w:p w14:paraId="73989D5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0.520</w:t>
            </w:r>
          </w:p>
        </w:tc>
        <w:tc>
          <w:tcPr>
            <w:tcW w:w="1423" w:type="pct"/>
          </w:tcPr>
          <w:p w14:paraId="40D8485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0.338</w:t>
            </w:r>
          </w:p>
        </w:tc>
        <w:tc>
          <w:tcPr>
            <w:tcW w:w="883" w:type="pct"/>
          </w:tcPr>
          <w:p w14:paraId="445C7E6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0.182</w:t>
            </w:r>
          </w:p>
        </w:tc>
        <w:tc>
          <w:tcPr>
            <w:tcW w:w="490" w:type="pct"/>
          </w:tcPr>
          <w:p w14:paraId="2B695FB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34.9%</w:t>
            </w:r>
          </w:p>
        </w:tc>
      </w:tr>
      <w:tr w:rsidR="00E179EA" w14:paraId="5AE12523" w14:textId="77777777">
        <w:trPr>
          <w:cantSplit/>
          <w:trHeight w:val="20"/>
        </w:trPr>
        <w:tc>
          <w:tcPr>
            <w:tcW w:w="1320" w:type="pct"/>
          </w:tcPr>
          <w:p w14:paraId="1F291BD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883" w:type="pct"/>
          </w:tcPr>
          <w:p w14:paraId="071F0CD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251.439</w:t>
            </w:r>
          </w:p>
        </w:tc>
        <w:tc>
          <w:tcPr>
            <w:tcW w:w="1423" w:type="pct"/>
          </w:tcPr>
          <w:p w14:paraId="4D3B300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6.705</w:t>
            </w:r>
          </w:p>
        </w:tc>
        <w:tc>
          <w:tcPr>
            <w:tcW w:w="883" w:type="pct"/>
          </w:tcPr>
          <w:p w14:paraId="72AE335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244.734</w:t>
            </w:r>
          </w:p>
        </w:tc>
        <w:tc>
          <w:tcPr>
            <w:tcW w:w="490" w:type="pct"/>
          </w:tcPr>
          <w:p w14:paraId="1FF37BC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97.3%</w:t>
            </w:r>
          </w:p>
        </w:tc>
      </w:tr>
      <w:tr w:rsidR="00E179EA" w14:paraId="78F92EFB" w14:textId="77777777">
        <w:trPr>
          <w:cantSplit/>
          <w:trHeight w:val="20"/>
        </w:trPr>
        <w:tc>
          <w:tcPr>
            <w:tcW w:w="1320" w:type="pct"/>
          </w:tcPr>
          <w:p w14:paraId="0A5A9C5D"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83" w:type="pct"/>
          </w:tcPr>
          <w:p w14:paraId="512D5DCC"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312.991</w:t>
            </w:r>
          </w:p>
        </w:tc>
        <w:tc>
          <w:tcPr>
            <w:tcW w:w="1423" w:type="pct"/>
          </w:tcPr>
          <w:p w14:paraId="547435EC"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48.561</w:t>
            </w:r>
          </w:p>
        </w:tc>
        <w:tc>
          <w:tcPr>
            <w:tcW w:w="883" w:type="pct"/>
          </w:tcPr>
          <w:p w14:paraId="09457E46"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264.430</w:t>
            </w:r>
          </w:p>
        </w:tc>
        <w:tc>
          <w:tcPr>
            <w:tcW w:w="490" w:type="pct"/>
          </w:tcPr>
          <w:p w14:paraId="4A09E73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84.5%</w:t>
            </w:r>
          </w:p>
        </w:tc>
      </w:tr>
    </w:tbl>
    <w:p w14:paraId="0A8C3DE3" w14:textId="77777777" w:rsidR="00E179EA" w:rsidRDefault="00E179EA">
      <w:pPr>
        <w:spacing w:after="0" w:line="240" w:lineRule="auto"/>
        <w:rPr>
          <w:rFonts w:ascii="Arial Narrow" w:hAnsi="Arial Narrow"/>
          <w:sz w:val="24"/>
          <w:szCs w:val="24"/>
        </w:rPr>
      </w:pPr>
      <w:bookmarkStart w:id="197" w:name="_Toc242190639"/>
    </w:p>
    <w:p w14:paraId="412ED3C1" w14:textId="77777777" w:rsidR="00E179EA" w:rsidRDefault="00E179EA">
      <w:pPr>
        <w:spacing w:after="0" w:line="240" w:lineRule="auto"/>
        <w:rPr>
          <w:rFonts w:ascii="Arial Narrow" w:hAnsi="Arial Narrow"/>
          <w:sz w:val="24"/>
          <w:szCs w:val="24"/>
        </w:rPr>
      </w:pPr>
    </w:p>
    <w:p w14:paraId="3C7E65FC" w14:textId="77777777" w:rsidR="00E179EA" w:rsidRDefault="00E179EA">
      <w:pPr>
        <w:pStyle w:val="Heading3"/>
        <w:numPr>
          <w:ilvl w:val="2"/>
          <w:numId w:val="17"/>
        </w:numPr>
        <w:spacing w:before="0" w:line="240" w:lineRule="auto"/>
        <w:rPr>
          <w:rFonts w:ascii="Arial Narrow" w:hAnsi="Arial Narrow"/>
          <w:bCs/>
        </w:rPr>
      </w:pPr>
      <w:bookmarkStart w:id="198" w:name="_Toc243395952"/>
      <w:r>
        <w:rPr>
          <w:rFonts w:ascii="Arial Narrow" w:hAnsi="Arial Narrow"/>
          <w:bCs/>
        </w:rPr>
        <w:t>Soroti Regional Blood Bank</w:t>
      </w:r>
      <w:bookmarkEnd w:id="197"/>
      <w:bookmarkEnd w:id="198"/>
    </w:p>
    <w:p w14:paraId="581B4A57"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availability: </w:t>
      </w:r>
      <w:r>
        <w:rPr>
          <w:rFonts w:ascii="Arial Narrow" w:hAnsi="Arial Narrow"/>
          <w:sz w:val="24"/>
          <w:szCs w:val="24"/>
        </w:rPr>
        <w:t xml:space="preserve">Soroti Regional Blood Bank held 115 assets. </w:t>
      </w:r>
    </w:p>
    <w:p w14:paraId="29FFC49F" w14:textId="77777777" w:rsidR="00E179EA" w:rsidRDefault="00E179EA">
      <w:pPr>
        <w:spacing w:after="0" w:line="240" w:lineRule="auto"/>
        <w:rPr>
          <w:rFonts w:ascii="Arial Narrow" w:hAnsi="Arial Narrow"/>
          <w:b/>
          <w:bCs/>
          <w:sz w:val="24"/>
          <w:szCs w:val="24"/>
        </w:rPr>
      </w:pPr>
    </w:p>
    <w:p w14:paraId="5426D98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None of the 115 assets were engraved. </w:t>
      </w:r>
    </w:p>
    <w:p w14:paraId="71733095" w14:textId="77777777" w:rsidR="00E179EA" w:rsidRDefault="00E179EA">
      <w:pPr>
        <w:spacing w:after="0" w:line="240" w:lineRule="auto"/>
        <w:rPr>
          <w:rFonts w:ascii="Arial Narrow" w:hAnsi="Arial Narrow"/>
          <w:b/>
          <w:bCs/>
          <w:sz w:val="24"/>
          <w:szCs w:val="24"/>
        </w:rPr>
      </w:pPr>
    </w:p>
    <w:p w14:paraId="6B1BB49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All the assets were functional and in use. </w:t>
      </w:r>
    </w:p>
    <w:p w14:paraId="20EC1DC9" w14:textId="77777777" w:rsidR="00E179EA" w:rsidRDefault="00E179EA">
      <w:pPr>
        <w:spacing w:after="0" w:line="240" w:lineRule="auto"/>
        <w:rPr>
          <w:rFonts w:ascii="Arial Narrow" w:hAnsi="Arial Narrow"/>
          <w:b/>
          <w:bCs/>
          <w:sz w:val="24"/>
          <w:szCs w:val="24"/>
        </w:rPr>
      </w:pPr>
    </w:p>
    <w:p w14:paraId="1D3F7785" w14:textId="77777777" w:rsidR="00E179EA" w:rsidRDefault="00E179EA">
      <w:pPr>
        <w:spacing w:after="0" w:line="240" w:lineRule="auto"/>
        <w:rPr>
          <w:rFonts w:ascii="Arial Narrow" w:hAnsi="Arial Narrow"/>
          <w:sz w:val="24"/>
          <w:szCs w:val="24"/>
        </w:rPr>
      </w:pPr>
      <w:r>
        <w:rPr>
          <w:rFonts w:ascii="Arial Narrow" w:hAnsi="Arial Narrow"/>
          <w:b/>
          <w:bCs/>
          <w:sz w:val="24"/>
          <w:szCs w:val="24"/>
        </w:rPr>
        <w:lastRenderedPageBreak/>
        <w:t>Financial value of assets:</w:t>
      </w:r>
      <w:r>
        <w:rPr>
          <w:rFonts w:ascii="Arial Narrow" w:hAnsi="Arial Narrow"/>
          <w:sz w:val="24"/>
          <w:szCs w:val="24"/>
        </w:rPr>
        <w:t xml:space="preserve"> The recorded asset value was </w:t>
      </w:r>
      <w:r w:rsidRPr="00D43305">
        <w:rPr>
          <w:rFonts w:ascii="Arial Narrow" w:hAnsi="Arial Narrow"/>
          <w:i/>
          <w:sz w:val="24"/>
          <w:szCs w:val="24"/>
        </w:rPr>
        <w:t>UGX 37,615,148</w:t>
      </w:r>
      <w:r>
        <w:rPr>
          <w:rFonts w:ascii="Arial Narrow" w:hAnsi="Arial Narrow"/>
          <w:sz w:val="24"/>
          <w:szCs w:val="24"/>
        </w:rPr>
        <w:t xml:space="preserve">. Accumulated depreciation value was </w:t>
      </w:r>
      <w:r w:rsidRPr="00D43305">
        <w:rPr>
          <w:rFonts w:ascii="Arial Narrow" w:hAnsi="Arial Narrow"/>
          <w:i/>
          <w:sz w:val="24"/>
          <w:szCs w:val="24"/>
        </w:rPr>
        <w:t>UGX 32,728,688</w:t>
      </w:r>
      <w:r>
        <w:rPr>
          <w:rFonts w:ascii="Arial Narrow" w:hAnsi="Arial Narrow"/>
          <w:sz w:val="24"/>
          <w:szCs w:val="24"/>
        </w:rPr>
        <w:t xml:space="preserve"> and net book value was UGX 4,886,460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7" w:history="1">
        <w:r>
          <w:rPr>
            <w:rFonts w:ascii="Arial Narrow" w:hAnsi="Arial Narrow"/>
            <w:sz w:val="24"/>
            <w:szCs w:val="24"/>
          </w:rPr>
          <w:t>Table 25</w:t>
        </w:r>
      </w:hyperlink>
      <w:r>
        <w:rPr>
          <w:rFonts w:ascii="Arial Narrow" w:hAnsi="Arial Narrow"/>
          <w:sz w:val="24"/>
          <w:szCs w:val="24"/>
        </w:rPr>
        <w:t xml:space="preserve"> gives the category breakdown.</w:t>
      </w:r>
    </w:p>
    <w:p w14:paraId="26D8F871" w14:textId="77777777" w:rsidR="00E179EA" w:rsidRDefault="00E179EA">
      <w:pPr>
        <w:spacing w:after="0" w:line="240" w:lineRule="auto"/>
        <w:rPr>
          <w:rFonts w:ascii="Arial Narrow" w:hAnsi="Arial Narrow"/>
          <w:sz w:val="24"/>
          <w:szCs w:val="24"/>
        </w:rPr>
      </w:pPr>
    </w:p>
    <w:p w14:paraId="6CBFD9B2" w14:textId="77777777" w:rsidR="00E179EA" w:rsidRDefault="00E179EA">
      <w:pPr>
        <w:pStyle w:val="Caption"/>
        <w:keepNext/>
        <w:spacing w:after="0"/>
        <w:jc w:val="center"/>
        <w:rPr>
          <w:rFonts w:ascii="Arial Narrow" w:hAnsi="Arial Narrow"/>
          <w:b/>
          <w:i w:val="0"/>
          <w:sz w:val="24"/>
          <w:szCs w:val="24"/>
        </w:rPr>
      </w:pPr>
      <w:bookmarkStart w:id="199" w:name="_Toc243396007"/>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25</w:t>
      </w:r>
      <w:r>
        <w:rPr>
          <w:rFonts w:ascii="Arial Narrow" w:hAnsi="Arial Narrow"/>
          <w:b/>
          <w:i w:val="0"/>
          <w:sz w:val="24"/>
          <w:szCs w:val="24"/>
        </w:rPr>
        <w:fldChar w:fldCharType="end"/>
      </w:r>
      <w:r>
        <w:rPr>
          <w:rFonts w:ascii="Arial Narrow" w:hAnsi="Arial Narrow"/>
          <w:b/>
          <w:i w:val="0"/>
          <w:sz w:val="24"/>
          <w:szCs w:val="24"/>
        </w:rPr>
        <w:t>: Asset categories at Soroti Regional Blood Bank</w:t>
      </w:r>
      <w:bookmarkEnd w:id="19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4"/>
        <w:gridCol w:w="1532"/>
        <w:gridCol w:w="2430"/>
        <w:gridCol w:w="1709"/>
        <w:gridCol w:w="920"/>
      </w:tblGrid>
      <w:tr w:rsidR="00E179EA" w14:paraId="1D36DE6C" w14:textId="77777777">
        <w:trPr>
          <w:cantSplit/>
          <w:trHeight w:val="20"/>
          <w:tblHeader/>
          <w:jc w:val="center"/>
        </w:trPr>
        <w:tc>
          <w:tcPr>
            <w:tcW w:w="1344" w:type="pct"/>
            <w:shd w:val="clear" w:color="auto" w:fill="E2EFD9"/>
          </w:tcPr>
          <w:p w14:paraId="170F68EB"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49" w:type="pct"/>
            <w:shd w:val="clear" w:color="auto" w:fill="E2EFD9"/>
          </w:tcPr>
          <w:p w14:paraId="4538BE8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48" w:type="pct"/>
            <w:shd w:val="clear" w:color="auto" w:fill="E2EFD9"/>
          </w:tcPr>
          <w:p w14:paraId="2CF26C5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48" w:type="pct"/>
            <w:shd w:val="clear" w:color="auto" w:fill="E2EFD9"/>
          </w:tcPr>
          <w:p w14:paraId="6B32B532"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135E217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45CDBDAB" w14:textId="77777777">
        <w:trPr>
          <w:cantSplit/>
          <w:trHeight w:val="20"/>
          <w:jc w:val="center"/>
        </w:trPr>
        <w:tc>
          <w:tcPr>
            <w:tcW w:w="1344" w:type="pct"/>
          </w:tcPr>
          <w:p w14:paraId="5CFFA94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849" w:type="pct"/>
          </w:tcPr>
          <w:p w14:paraId="570EE78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32.599</w:t>
            </w:r>
          </w:p>
        </w:tc>
        <w:tc>
          <w:tcPr>
            <w:tcW w:w="1348" w:type="pct"/>
          </w:tcPr>
          <w:p w14:paraId="71D5303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28.131</w:t>
            </w:r>
          </w:p>
        </w:tc>
        <w:tc>
          <w:tcPr>
            <w:tcW w:w="948" w:type="pct"/>
          </w:tcPr>
          <w:p w14:paraId="1AA75F5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4.468</w:t>
            </w:r>
          </w:p>
        </w:tc>
        <w:tc>
          <w:tcPr>
            <w:tcW w:w="510" w:type="pct"/>
          </w:tcPr>
          <w:p w14:paraId="22021AE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13.7%</w:t>
            </w:r>
          </w:p>
        </w:tc>
      </w:tr>
      <w:tr w:rsidR="00E179EA" w14:paraId="01329B04" w14:textId="77777777">
        <w:trPr>
          <w:cantSplit/>
          <w:trHeight w:val="20"/>
          <w:jc w:val="center"/>
        </w:trPr>
        <w:tc>
          <w:tcPr>
            <w:tcW w:w="1344" w:type="pct"/>
          </w:tcPr>
          <w:p w14:paraId="00F22F1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49" w:type="pct"/>
          </w:tcPr>
          <w:p w14:paraId="6605B41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4.416</w:t>
            </w:r>
          </w:p>
        </w:tc>
        <w:tc>
          <w:tcPr>
            <w:tcW w:w="1348" w:type="pct"/>
          </w:tcPr>
          <w:p w14:paraId="03DAA05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4.048</w:t>
            </w:r>
          </w:p>
        </w:tc>
        <w:tc>
          <w:tcPr>
            <w:tcW w:w="948" w:type="pct"/>
          </w:tcPr>
          <w:p w14:paraId="7544E6B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0.368</w:t>
            </w:r>
          </w:p>
        </w:tc>
        <w:tc>
          <w:tcPr>
            <w:tcW w:w="510" w:type="pct"/>
          </w:tcPr>
          <w:p w14:paraId="6F53E9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8.3%</w:t>
            </w:r>
          </w:p>
        </w:tc>
      </w:tr>
      <w:tr w:rsidR="00E179EA" w14:paraId="4F9F1EA8" w14:textId="77777777">
        <w:trPr>
          <w:cantSplit/>
          <w:trHeight w:val="20"/>
          <w:jc w:val="center"/>
        </w:trPr>
        <w:tc>
          <w:tcPr>
            <w:tcW w:w="1344" w:type="pct"/>
          </w:tcPr>
          <w:p w14:paraId="0D719A2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849" w:type="pct"/>
          </w:tcPr>
          <w:p w14:paraId="5A32CE3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0.600</w:t>
            </w:r>
          </w:p>
        </w:tc>
        <w:tc>
          <w:tcPr>
            <w:tcW w:w="1348" w:type="pct"/>
          </w:tcPr>
          <w:p w14:paraId="6A1ECED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0.550</w:t>
            </w:r>
          </w:p>
        </w:tc>
        <w:tc>
          <w:tcPr>
            <w:tcW w:w="948" w:type="pct"/>
          </w:tcPr>
          <w:p w14:paraId="3AF2EE9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0.050</w:t>
            </w:r>
          </w:p>
        </w:tc>
        <w:tc>
          <w:tcPr>
            <w:tcW w:w="510" w:type="pct"/>
          </w:tcPr>
          <w:p w14:paraId="14B71B4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8.3%</w:t>
            </w:r>
          </w:p>
        </w:tc>
      </w:tr>
      <w:tr w:rsidR="00E179EA" w:rsidRPr="00B74241" w14:paraId="0B335ED9" w14:textId="77777777">
        <w:trPr>
          <w:cantSplit/>
          <w:trHeight w:val="20"/>
          <w:jc w:val="center"/>
        </w:trPr>
        <w:tc>
          <w:tcPr>
            <w:tcW w:w="1344" w:type="pct"/>
            <w:shd w:val="clear" w:color="auto" w:fill="EDEDED"/>
          </w:tcPr>
          <w:p w14:paraId="2667EA06" w14:textId="77777777" w:rsidR="00E179EA" w:rsidRPr="00B74241" w:rsidRDefault="00E179EA">
            <w:pPr>
              <w:spacing w:after="0" w:line="240" w:lineRule="auto"/>
              <w:jc w:val="left"/>
              <w:rPr>
                <w:rFonts w:ascii="Arial Narrow" w:hAnsi="Arial Narrow"/>
                <w:b/>
                <w:sz w:val="24"/>
                <w:szCs w:val="24"/>
              </w:rPr>
            </w:pPr>
            <w:r w:rsidRPr="00B74241">
              <w:rPr>
                <w:rFonts w:ascii="Arial Narrow" w:hAnsi="Arial Narrow"/>
                <w:b/>
                <w:sz w:val="24"/>
                <w:szCs w:val="24"/>
              </w:rPr>
              <w:t xml:space="preserve">Total </w:t>
            </w:r>
          </w:p>
        </w:tc>
        <w:tc>
          <w:tcPr>
            <w:tcW w:w="849" w:type="pct"/>
            <w:shd w:val="clear" w:color="auto" w:fill="EDEDED"/>
          </w:tcPr>
          <w:p w14:paraId="7B89BD98" w14:textId="77777777" w:rsidR="00E179EA" w:rsidRPr="00B74241" w:rsidRDefault="00E179EA">
            <w:pPr>
              <w:spacing w:after="0" w:line="240" w:lineRule="auto"/>
              <w:jc w:val="center"/>
              <w:rPr>
                <w:rFonts w:ascii="Arial Narrow" w:hAnsi="Arial Narrow"/>
                <w:b/>
                <w:sz w:val="24"/>
                <w:szCs w:val="24"/>
              </w:rPr>
            </w:pPr>
            <w:r w:rsidRPr="00B74241">
              <w:rPr>
                <w:rFonts w:ascii="Arial Narrow" w:hAnsi="Arial Narrow"/>
                <w:b/>
                <w:sz w:val="24"/>
                <w:szCs w:val="24"/>
              </w:rPr>
              <w:t>37.615</w:t>
            </w:r>
          </w:p>
        </w:tc>
        <w:tc>
          <w:tcPr>
            <w:tcW w:w="1348" w:type="pct"/>
            <w:shd w:val="clear" w:color="auto" w:fill="EDEDED"/>
          </w:tcPr>
          <w:p w14:paraId="6E3B731E" w14:textId="77777777" w:rsidR="00E179EA" w:rsidRPr="00B74241" w:rsidRDefault="00E179EA">
            <w:pPr>
              <w:spacing w:after="0" w:line="240" w:lineRule="auto"/>
              <w:jc w:val="center"/>
              <w:rPr>
                <w:rFonts w:ascii="Arial Narrow" w:hAnsi="Arial Narrow"/>
                <w:b/>
                <w:sz w:val="24"/>
                <w:szCs w:val="24"/>
              </w:rPr>
            </w:pPr>
            <w:r w:rsidRPr="00B74241">
              <w:rPr>
                <w:rFonts w:ascii="Arial Narrow" w:hAnsi="Arial Narrow"/>
                <w:b/>
                <w:sz w:val="24"/>
                <w:szCs w:val="24"/>
              </w:rPr>
              <w:t>32.729</w:t>
            </w:r>
          </w:p>
        </w:tc>
        <w:tc>
          <w:tcPr>
            <w:tcW w:w="948" w:type="pct"/>
            <w:shd w:val="clear" w:color="auto" w:fill="EDEDED"/>
          </w:tcPr>
          <w:p w14:paraId="79BC2C52" w14:textId="77777777" w:rsidR="00E179EA" w:rsidRPr="00B74241" w:rsidRDefault="00E179EA">
            <w:pPr>
              <w:spacing w:after="0" w:line="240" w:lineRule="auto"/>
              <w:jc w:val="center"/>
              <w:rPr>
                <w:rFonts w:ascii="Arial Narrow" w:hAnsi="Arial Narrow"/>
                <w:b/>
                <w:sz w:val="24"/>
                <w:szCs w:val="24"/>
              </w:rPr>
            </w:pPr>
            <w:r w:rsidRPr="00B74241">
              <w:rPr>
                <w:rFonts w:ascii="Arial Narrow" w:hAnsi="Arial Narrow"/>
                <w:b/>
                <w:sz w:val="24"/>
                <w:szCs w:val="24"/>
              </w:rPr>
              <w:t>4.886</w:t>
            </w:r>
          </w:p>
        </w:tc>
        <w:tc>
          <w:tcPr>
            <w:tcW w:w="510" w:type="pct"/>
            <w:shd w:val="clear" w:color="auto" w:fill="EDEDED"/>
          </w:tcPr>
          <w:p w14:paraId="42FD51AE" w14:textId="77777777" w:rsidR="00E179EA" w:rsidRPr="00B74241" w:rsidRDefault="00E179EA">
            <w:pPr>
              <w:spacing w:after="0" w:line="240" w:lineRule="auto"/>
              <w:jc w:val="center"/>
              <w:rPr>
                <w:rFonts w:ascii="Arial Narrow" w:hAnsi="Arial Narrow"/>
                <w:b/>
                <w:sz w:val="24"/>
                <w:szCs w:val="24"/>
              </w:rPr>
            </w:pPr>
            <w:r w:rsidRPr="00B74241">
              <w:rPr>
                <w:rFonts w:ascii="Arial Narrow" w:hAnsi="Arial Narrow"/>
                <w:b/>
                <w:sz w:val="24"/>
                <w:szCs w:val="24"/>
              </w:rPr>
              <w:t>13.0%</w:t>
            </w:r>
          </w:p>
        </w:tc>
      </w:tr>
    </w:tbl>
    <w:p w14:paraId="4CCA6E1E" w14:textId="77777777" w:rsidR="00E179EA" w:rsidRDefault="00E179EA">
      <w:pPr>
        <w:spacing w:after="0" w:line="240" w:lineRule="auto"/>
        <w:rPr>
          <w:rFonts w:ascii="Arial Narrow" w:hAnsi="Arial Narrow"/>
          <w:sz w:val="24"/>
          <w:szCs w:val="24"/>
        </w:rPr>
      </w:pPr>
    </w:p>
    <w:p w14:paraId="0CEF5316" w14:textId="77777777" w:rsidR="00E179EA" w:rsidRDefault="00E179EA" w:rsidP="00D43305">
      <w:pPr>
        <w:spacing w:after="0" w:line="240" w:lineRule="auto"/>
        <w:jc w:val="left"/>
        <w:rPr>
          <w:rFonts w:ascii="Arial Narrow" w:hAnsi="Arial Narrow"/>
          <w:sz w:val="24"/>
          <w:szCs w:val="24"/>
        </w:rPr>
      </w:pPr>
      <w:r>
        <w:rPr>
          <w:rFonts w:ascii="Arial Narrow" w:hAnsi="Arial Narrow"/>
          <w:sz w:val="24"/>
          <w:szCs w:val="24"/>
        </w:rPr>
        <w:br w:type="page"/>
      </w:r>
      <w:r w:rsidR="003E7633" w:rsidRPr="00B74241">
        <w:rPr>
          <w:rFonts w:ascii="Arial Narrow" w:eastAsia="Arial Narrow" w:hAnsi="Arial Narrow"/>
          <w:b/>
          <w:bCs/>
          <w:sz w:val="24"/>
          <w:szCs w:val="24"/>
        </w:rPr>
        <w:lastRenderedPageBreak/>
        <w:t>Asset photographs below</w:t>
      </w:r>
      <w:r w:rsidR="003E7633" w:rsidRPr="00B74241">
        <w:rPr>
          <w:rFonts w:ascii="Arial Narrow" w:hAnsi="Arial Narrow"/>
          <w:b/>
          <w:sz w:val="24"/>
          <w:szCs w:val="24"/>
        </w:rPr>
        <w:t xml:space="preserve"> </w:t>
      </w:r>
      <w:r w:rsidR="00B43D25" w:rsidRPr="00B74241">
        <w:rPr>
          <w:rFonts w:ascii="Arial Narrow" w:hAnsi="Arial Narrow"/>
          <w:b/>
          <w:sz w:val="24"/>
          <w:szCs w:val="24"/>
        </w:rPr>
        <w:t>show</w:t>
      </w:r>
      <w:r w:rsidR="003E7633" w:rsidRPr="00B74241">
        <w:rPr>
          <w:rFonts w:ascii="Arial Narrow" w:hAnsi="Arial Narrow"/>
          <w:b/>
          <w:sz w:val="24"/>
          <w:szCs w:val="24"/>
        </w:rPr>
        <w:t xml:space="preserve"> some of the assets verified at regional blood banks</w:t>
      </w:r>
    </w:p>
    <w:p w14:paraId="545332D5" w14:textId="77777777" w:rsidR="00E179EA" w:rsidRDefault="00E179EA" w:rsidP="00D43305">
      <w:pPr>
        <w:spacing w:after="0" w:line="240" w:lineRule="auto"/>
        <w:rPr>
          <w:rFonts w:ascii="Arial Narrow" w:hAnsi="Arial Narrow"/>
          <w:sz w:val="24"/>
          <w:szCs w:val="24"/>
        </w:rPr>
      </w:pPr>
    </w:p>
    <w:p w14:paraId="16D1E5EE" w14:textId="77777777" w:rsidR="00E179EA" w:rsidRPr="003E7633" w:rsidRDefault="003E7633" w:rsidP="003E7633">
      <w:pPr>
        <w:pStyle w:val="Caption"/>
        <w:spacing w:after="0"/>
        <w:jc w:val="center"/>
        <w:rPr>
          <w:rFonts w:ascii="Arial Narrow" w:hAnsi="Arial Narrow"/>
          <w:b/>
          <w:i w:val="0"/>
          <w:sz w:val="24"/>
          <w:szCs w:val="24"/>
        </w:rPr>
      </w:pPr>
      <w:bookmarkStart w:id="200" w:name="_Toc243395980"/>
      <w:r w:rsidRPr="003E7633">
        <w:rPr>
          <w:rFonts w:ascii="Arial Narrow" w:hAnsi="Arial Narrow"/>
          <w:b/>
          <w:i w:val="0"/>
          <w:sz w:val="24"/>
          <w:szCs w:val="24"/>
        </w:rPr>
        <w:t xml:space="preserve">Pictorial </w:t>
      </w:r>
      <w:r w:rsidRPr="003E7633">
        <w:rPr>
          <w:rFonts w:ascii="Arial Narrow" w:hAnsi="Arial Narrow"/>
          <w:b/>
          <w:i w:val="0"/>
          <w:sz w:val="24"/>
          <w:szCs w:val="24"/>
        </w:rPr>
        <w:fldChar w:fldCharType="begin"/>
      </w:r>
      <w:r w:rsidRPr="003E7633">
        <w:rPr>
          <w:rFonts w:ascii="Arial Narrow" w:hAnsi="Arial Narrow"/>
          <w:b/>
          <w:i w:val="0"/>
          <w:sz w:val="24"/>
          <w:szCs w:val="24"/>
        </w:rPr>
        <w:instrText xml:space="preserve"> SEQ Pictorial \* ARABIC </w:instrText>
      </w:r>
      <w:r w:rsidRPr="003E7633">
        <w:rPr>
          <w:rFonts w:ascii="Arial Narrow" w:hAnsi="Arial Narrow"/>
          <w:b/>
          <w:i w:val="0"/>
          <w:sz w:val="24"/>
          <w:szCs w:val="24"/>
        </w:rPr>
        <w:fldChar w:fldCharType="separate"/>
      </w:r>
      <w:r w:rsidR="0063192E">
        <w:rPr>
          <w:rFonts w:ascii="Arial Narrow" w:hAnsi="Arial Narrow"/>
          <w:b/>
          <w:i w:val="0"/>
          <w:noProof/>
          <w:sz w:val="24"/>
          <w:szCs w:val="24"/>
        </w:rPr>
        <w:t>3</w:t>
      </w:r>
      <w:r w:rsidRPr="003E7633">
        <w:rPr>
          <w:rFonts w:ascii="Arial Narrow" w:hAnsi="Arial Narrow"/>
          <w:b/>
          <w:i w:val="0"/>
          <w:sz w:val="24"/>
          <w:szCs w:val="24"/>
        </w:rPr>
        <w:fldChar w:fldCharType="end"/>
      </w:r>
      <w:r w:rsidRPr="003E7633">
        <w:rPr>
          <w:rFonts w:ascii="Arial Narrow" w:hAnsi="Arial Narrow"/>
          <w:b/>
          <w:i w:val="0"/>
          <w:sz w:val="24"/>
          <w:szCs w:val="24"/>
        </w:rPr>
        <w:t>: some of the assets verified at regional blood banks</w:t>
      </w:r>
      <w:bookmarkEnd w:id="2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0"/>
        <w:gridCol w:w="4295"/>
      </w:tblGrid>
      <w:tr w:rsidR="00E179EA" w14:paraId="7D5BCE8C"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6E990E" w14:textId="0DAC9B77" w:rsidR="00E179EA" w:rsidRDefault="0011185F">
            <w:pPr>
              <w:pStyle w:val="BodyText"/>
              <w:spacing w:after="0" w:line="240" w:lineRule="auto"/>
              <w:rPr>
                <w:rFonts w:ascii="Arial Narrow" w:hAnsi="Arial Narrow"/>
                <w:sz w:val="24"/>
                <w:szCs w:val="24"/>
              </w:rPr>
            </w:pPr>
            <w:r>
              <w:rPr>
                <w:rFonts w:ascii="Arial Narrow" w:hAnsi="Arial Narrow"/>
                <w:noProof/>
                <w:sz w:val="24"/>
                <w:szCs w:val="24"/>
              </w:rPr>
              <w:drawing>
                <wp:inline distT="0" distB="0" distL="0" distR="0" wp14:anchorId="067F25A4" wp14:editId="5DD69F5D">
                  <wp:extent cx="2828925" cy="2857500"/>
                  <wp:effectExtent l="4763" t="0" r="0" b="0"/>
                  <wp:docPr id="37" name="Picture 100036" descr="Completed blood bank building at Arua Regional Blood Bank, Arua City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36" descr="Completed blood bank building at Arua Regional Blood Bank, Arua City (West Nil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rot="5400000">
                            <a:off x="0" y="0"/>
                            <a:ext cx="2828925" cy="2857500"/>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F26D66" w14:textId="5953A84F" w:rsidR="00E179EA" w:rsidRDefault="0011185F">
            <w:pPr>
              <w:spacing w:after="0" w:line="240" w:lineRule="auto"/>
              <w:jc w:val="center"/>
              <w:rPr>
                <w:rFonts w:ascii="Arial Narrow" w:hAnsi="Arial Narrow"/>
                <w:sz w:val="24"/>
                <w:szCs w:val="24"/>
              </w:rPr>
            </w:pPr>
            <w:r>
              <w:rPr>
                <w:rFonts w:ascii="Arial Narrow" w:hAnsi="Arial Narrow"/>
                <w:noProof/>
                <w:sz w:val="24"/>
                <w:szCs w:val="24"/>
              </w:rPr>
              <w:drawing>
                <wp:inline distT="0" distB="0" distL="0" distR="0" wp14:anchorId="56D3C58A" wp14:editId="28798798">
                  <wp:extent cx="2190750" cy="2924175"/>
                  <wp:effectExtent l="0" t="0" r="0" b="0"/>
                  <wp:docPr id="38"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3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190750" cy="2924175"/>
                          </a:xfrm>
                          <a:prstGeom prst="rect">
                            <a:avLst/>
                          </a:prstGeom>
                          <a:noFill/>
                          <a:ln>
                            <a:noFill/>
                          </a:ln>
                        </pic:spPr>
                      </pic:pic>
                    </a:graphicData>
                  </a:graphic>
                </wp:inline>
              </w:drawing>
            </w:r>
          </w:p>
        </w:tc>
      </w:tr>
      <w:tr w:rsidR="00E179EA" w14:paraId="42BEB16F"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0FD1A9"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Blood-bank building at Arua Regional Blood Bank, Arua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EB2386"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Plasma snap freezer at Hoima Regional Blood Bank, Hoima City</w:t>
            </w:r>
          </w:p>
        </w:tc>
      </w:tr>
      <w:tr w:rsidR="00E179EA" w14:paraId="4A3B2F70"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A9BC6D" w14:textId="1D93B8BE" w:rsidR="00E179EA" w:rsidRDefault="0011185F">
            <w:pPr>
              <w:pStyle w:val="BodyText"/>
              <w:spacing w:after="0" w:line="240" w:lineRule="auto"/>
              <w:rPr>
                <w:rFonts w:ascii="Arial Narrow" w:hAnsi="Arial Narrow"/>
                <w:sz w:val="24"/>
                <w:szCs w:val="24"/>
              </w:rPr>
            </w:pPr>
            <w:r>
              <w:rPr>
                <w:rFonts w:ascii="Arial Narrow" w:hAnsi="Arial Narrow"/>
                <w:noProof/>
                <w:sz w:val="24"/>
                <w:szCs w:val="24"/>
              </w:rPr>
              <w:drawing>
                <wp:inline distT="0" distB="0" distL="0" distR="0" wp14:anchorId="154E2B7B" wp14:editId="5BDF38D2">
                  <wp:extent cx="2828925" cy="2447925"/>
                  <wp:effectExtent l="0" t="0" r="0" b="0"/>
                  <wp:docPr id="39" name="Picture 100038" descr="Blood bank refrigerator at Arua Regional Blood Bank, Arua City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38" descr="Blood bank refrigerator at Arua Regional Blood Bank, Arua City (West Nile)"/>
                          <pic:cNvPicPr>
                            <a:picLocks noChangeAspect="1" noChangeArrowheads="1"/>
                          </pic:cNvPicPr>
                        </pic:nvPicPr>
                        <pic:blipFill>
                          <a:blip r:embed="rId56">
                            <a:extLst>
                              <a:ext uri="{28A0092B-C50C-407E-A947-70E740481C1C}">
                                <a14:useLocalDpi xmlns:a14="http://schemas.microsoft.com/office/drawing/2010/main" val="0"/>
                              </a:ext>
                            </a:extLst>
                          </a:blip>
                          <a:srcRect t="3630" b="25114"/>
                          <a:stretch>
                            <a:fillRect/>
                          </a:stretch>
                        </pic:blipFill>
                        <pic:spPr bwMode="auto">
                          <a:xfrm>
                            <a:off x="0" y="0"/>
                            <a:ext cx="2828925" cy="2447925"/>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AE77EB" w14:textId="2F7666D9" w:rsidR="00E179EA" w:rsidRDefault="0011185F">
            <w:pPr>
              <w:pStyle w:val="BodyText"/>
              <w:spacing w:after="0" w:line="240" w:lineRule="auto"/>
              <w:rPr>
                <w:rFonts w:ascii="Arial Narrow" w:hAnsi="Arial Narrow"/>
                <w:bCs/>
                <w:color w:val="231F20"/>
                <w:sz w:val="24"/>
                <w:szCs w:val="24"/>
              </w:rPr>
            </w:pPr>
            <w:r>
              <w:rPr>
                <w:rFonts w:ascii="Arial Narrow" w:hAnsi="Arial Narrow"/>
                <w:noProof/>
                <w:sz w:val="24"/>
                <w:szCs w:val="24"/>
              </w:rPr>
              <w:drawing>
                <wp:inline distT="0" distB="0" distL="0" distR="0" wp14:anchorId="72E6DA2F" wp14:editId="364FD3A0">
                  <wp:extent cx="2552700" cy="2447925"/>
                  <wp:effectExtent l="0" t="0" r="0" b="0"/>
                  <wp:docPr id="40" name="Picture 100039" descr="Platelet agitator at Arua Regional Blood Bank, Arua City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39" descr="Platelet agitator at Arua Regional Blood Bank, Arua City (West Nil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52700" cy="2447925"/>
                          </a:xfrm>
                          <a:prstGeom prst="rect">
                            <a:avLst/>
                          </a:prstGeom>
                          <a:noFill/>
                          <a:ln>
                            <a:noFill/>
                          </a:ln>
                        </pic:spPr>
                      </pic:pic>
                    </a:graphicData>
                  </a:graphic>
                </wp:inline>
              </w:drawing>
            </w:r>
          </w:p>
        </w:tc>
      </w:tr>
      <w:tr w:rsidR="00E179EA" w14:paraId="02E99ACC"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97B6F3"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Blood bank refrigerator at Arua Regional Blood Bank, Arua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26B41" w14:textId="77777777" w:rsidR="00E179EA" w:rsidRPr="00B74241" w:rsidRDefault="00E179EA">
            <w:pPr>
              <w:pStyle w:val="BodyText"/>
              <w:spacing w:after="0" w:line="240" w:lineRule="auto"/>
              <w:rPr>
                <w:rFonts w:ascii="Arial Narrow" w:hAnsi="Arial Narrow"/>
                <w:b/>
                <w:bCs/>
                <w:i/>
                <w:color w:val="231F20"/>
                <w:sz w:val="20"/>
                <w:szCs w:val="20"/>
              </w:rPr>
            </w:pPr>
            <w:r w:rsidRPr="00B74241">
              <w:rPr>
                <w:rFonts w:ascii="Arial Narrow" w:hAnsi="Arial Narrow"/>
                <w:b/>
                <w:i/>
                <w:sz w:val="20"/>
                <w:szCs w:val="20"/>
              </w:rPr>
              <w:t>Platelet agitator at Arua Regional Blood Bank, Arua City</w:t>
            </w:r>
          </w:p>
        </w:tc>
      </w:tr>
      <w:tr w:rsidR="00E179EA" w14:paraId="1A773537"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E43317" w14:textId="5FC76C1E" w:rsidR="00E179EA" w:rsidRDefault="0011185F">
            <w:pPr>
              <w:pStyle w:val="BodyText"/>
              <w:spacing w:after="0" w:line="240" w:lineRule="auto"/>
              <w:rPr>
                <w:rFonts w:ascii="Arial Narrow" w:hAnsi="Arial Narrow"/>
                <w:bCs/>
                <w:color w:val="231F20"/>
                <w:sz w:val="24"/>
                <w:szCs w:val="24"/>
              </w:rPr>
            </w:pPr>
            <w:r>
              <w:rPr>
                <w:rFonts w:ascii="Arial Narrow" w:hAnsi="Arial Narrow"/>
                <w:noProof/>
                <w:sz w:val="24"/>
                <w:szCs w:val="24"/>
              </w:rPr>
              <w:drawing>
                <wp:inline distT="0" distB="0" distL="0" distR="0" wp14:anchorId="1D4D2860" wp14:editId="1A3E36C2">
                  <wp:extent cx="2933700" cy="1676400"/>
                  <wp:effectExtent l="0" t="0" r="0" b="0"/>
                  <wp:docPr id="41" name="Picture 100040" descr="Donor couches in the donor room at Hoima Regional Blood Bank, Hoima City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40" descr="Donor couches in the donor room at Hoima Regional Blood Bank, Hoima City (Bunyoro)"/>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33700" cy="1676400"/>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88CEEE" w14:textId="739CDE6E" w:rsidR="00E179EA" w:rsidRDefault="0011185F">
            <w:pPr>
              <w:spacing w:after="0" w:line="240" w:lineRule="auto"/>
              <w:jc w:val="center"/>
              <w:rPr>
                <w:rFonts w:ascii="Arial Narrow" w:hAnsi="Arial Narrow"/>
                <w:sz w:val="24"/>
                <w:szCs w:val="24"/>
              </w:rPr>
            </w:pPr>
            <w:r>
              <w:rPr>
                <w:rFonts w:ascii="Arial Narrow" w:hAnsi="Arial Narrow"/>
                <w:noProof/>
                <w:sz w:val="24"/>
                <w:szCs w:val="24"/>
              </w:rPr>
              <w:drawing>
                <wp:inline distT="0" distB="0" distL="0" distR="0" wp14:anchorId="3412A28C" wp14:editId="0A76335B">
                  <wp:extent cx="2647950" cy="1190625"/>
                  <wp:effectExtent l="0" t="0" r="0" b="0"/>
                  <wp:docPr id="42" name="Picture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4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47950" cy="1190625"/>
                          </a:xfrm>
                          <a:prstGeom prst="rect">
                            <a:avLst/>
                          </a:prstGeom>
                          <a:noFill/>
                          <a:ln>
                            <a:noFill/>
                          </a:ln>
                        </pic:spPr>
                      </pic:pic>
                    </a:graphicData>
                  </a:graphic>
                </wp:inline>
              </w:drawing>
            </w:r>
          </w:p>
        </w:tc>
      </w:tr>
      <w:tr w:rsidR="00E179EA" w14:paraId="41F612BC"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412DA9"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Donor couches in the donor room at Hoima Regional Blood Bank, Hoima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818C73"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Blood-bank refrigerators and plasma snap freezer at Soroti Regional Blood Bank.</w:t>
            </w:r>
          </w:p>
        </w:tc>
      </w:tr>
      <w:tr w:rsidR="00E179EA" w14:paraId="03BADD50"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3992E9" w14:textId="5DAE61B4" w:rsidR="00E179EA" w:rsidRDefault="0011185F">
            <w:pPr>
              <w:pStyle w:val="BodyText"/>
              <w:spacing w:after="0" w:line="240" w:lineRule="auto"/>
              <w:rPr>
                <w:rFonts w:ascii="Arial Narrow" w:hAnsi="Arial Narrow"/>
                <w:bCs/>
                <w:color w:val="231F20"/>
                <w:sz w:val="24"/>
                <w:szCs w:val="24"/>
              </w:rPr>
            </w:pPr>
            <w:r>
              <w:rPr>
                <w:rFonts w:ascii="Arial Narrow" w:hAnsi="Arial Narrow"/>
                <w:noProof/>
                <w:sz w:val="24"/>
                <w:szCs w:val="24"/>
              </w:rPr>
              <w:lastRenderedPageBreak/>
              <w:drawing>
                <wp:inline distT="0" distB="0" distL="0" distR="0" wp14:anchorId="49F2AD20" wp14:editId="23C52879">
                  <wp:extent cx="2466975" cy="2238375"/>
                  <wp:effectExtent l="0" t="0" r="0" b="0"/>
                  <wp:docPr id="43" name="Picture 100042" descr="Benchtop centrifuge at Hoima Regional Blood Bank, Hoima City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42" descr="Benchtop centrifuge at Hoima Regional Blood Bank, Hoima City (Bunyoro)"/>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66975" cy="2238375"/>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C5BB99" w14:textId="7AF6B336" w:rsidR="00E179EA" w:rsidRDefault="0011185F">
            <w:pPr>
              <w:pStyle w:val="BodyText"/>
              <w:spacing w:after="0" w:line="240" w:lineRule="auto"/>
              <w:rPr>
                <w:rFonts w:ascii="Arial Narrow" w:hAnsi="Arial Narrow"/>
                <w:bCs/>
                <w:color w:val="231F20"/>
                <w:sz w:val="24"/>
                <w:szCs w:val="24"/>
              </w:rPr>
            </w:pPr>
            <w:r>
              <w:rPr>
                <w:rFonts w:ascii="Arial Narrow" w:hAnsi="Arial Narrow"/>
                <w:noProof/>
                <w:sz w:val="24"/>
                <w:szCs w:val="24"/>
              </w:rPr>
              <w:drawing>
                <wp:inline distT="0" distB="0" distL="0" distR="0" wp14:anchorId="7DE87D69" wp14:editId="21DEC9F6">
                  <wp:extent cx="2657475" cy="2171700"/>
                  <wp:effectExtent l="0" t="0" r="0" b="0"/>
                  <wp:docPr id="44" name="Picture 100043" descr="Markings PEP II/UBTS/COMP/11/016 and UBTS/UGIFT/ARBB/UPS/001 on uninterruptible power supplies at Arua Regional Blood Bank, Arua City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43" descr="Markings PEP II/UBTS/COMP/11/016 and UBTS/UGIFT/ARBB/UPS/001 on uninterruptible power supplies at Arua Regional Blood Bank, Arua City (West Nil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57475" cy="2171700"/>
                          </a:xfrm>
                          <a:prstGeom prst="rect">
                            <a:avLst/>
                          </a:prstGeom>
                          <a:noFill/>
                          <a:ln>
                            <a:noFill/>
                          </a:ln>
                        </pic:spPr>
                      </pic:pic>
                    </a:graphicData>
                  </a:graphic>
                </wp:inline>
              </w:drawing>
            </w:r>
          </w:p>
        </w:tc>
      </w:tr>
      <w:tr w:rsidR="00E179EA" w14:paraId="3E9E98BA"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C8FBF0"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Benchtop centrifuge at Hoima Regional Blood Bank, Hoima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75F0AA"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Markings PEP II/UBTS/COMP/11/016 and UBTS/UGIFT/ARBB/UPS/001 on uninterruptible power supplies at Arua Regional Blood Bank, Arua City</w:t>
            </w:r>
          </w:p>
        </w:tc>
      </w:tr>
    </w:tbl>
    <w:p w14:paraId="6555F1C8" w14:textId="77777777" w:rsidR="00E179EA" w:rsidRDefault="00E179EA">
      <w:pPr>
        <w:spacing w:after="0" w:line="240" w:lineRule="auto"/>
      </w:pPr>
    </w:p>
    <w:p w14:paraId="2D297A2C" w14:textId="77777777" w:rsidR="00E179EA" w:rsidRDefault="00E179EA">
      <w:pPr>
        <w:spacing w:after="0" w:line="240" w:lineRule="auto"/>
      </w:pPr>
    </w:p>
    <w:p w14:paraId="2B40AEC5"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201" w:name="_Toc243395953"/>
      <w:bookmarkStart w:id="202" w:name="_Toc242190640"/>
      <w:r>
        <w:rPr>
          <w:rFonts w:ascii="Arial Narrow" w:hAnsi="Arial Narrow"/>
          <w:bCs/>
          <w:sz w:val="24"/>
          <w:szCs w:val="24"/>
        </w:rPr>
        <w:t>Local Government Level results</w:t>
      </w:r>
      <w:bookmarkEnd w:id="201"/>
      <w:r>
        <w:rPr>
          <w:rFonts w:ascii="Arial Narrow" w:hAnsi="Arial Narrow"/>
          <w:bCs/>
          <w:sz w:val="24"/>
          <w:szCs w:val="24"/>
        </w:rPr>
        <w:t xml:space="preserve"> </w:t>
      </w:r>
      <w:bookmarkEnd w:id="202"/>
    </w:p>
    <w:p w14:paraId="6B7D8BAA" w14:textId="77777777" w:rsidR="00E179EA" w:rsidRDefault="00E179EA">
      <w:pPr>
        <w:pStyle w:val="BodyText"/>
        <w:spacing w:after="0" w:line="240" w:lineRule="auto"/>
        <w:rPr>
          <w:rFonts w:ascii="Arial Narrow" w:hAnsi="Arial Narrow"/>
          <w:sz w:val="24"/>
          <w:szCs w:val="24"/>
        </w:rPr>
      </w:pPr>
      <w:r>
        <w:rPr>
          <w:rFonts w:ascii="Arial Narrow" w:hAnsi="Arial Narrow"/>
          <w:sz w:val="24"/>
          <w:szCs w:val="24"/>
        </w:rPr>
        <w:t xml:space="preserve">The </w:t>
      </w:r>
      <w:r w:rsidR="001764A2">
        <w:rPr>
          <w:rFonts w:ascii="Arial Narrow" w:hAnsi="Arial Narrow"/>
          <w:sz w:val="24"/>
          <w:szCs w:val="24"/>
        </w:rPr>
        <w:t>verified</w:t>
      </w:r>
      <w:r>
        <w:rPr>
          <w:rFonts w:ascii="Arial Narrow" w:hAnsi="Arial Narrow"/>
          <w:sz w:val="24"/>
          <w:szCs w:val="24"/>
        </w:rPr>
        <w:t xml:space="preserve"> list at the LG level contained 629 UgIFT facilities, of which 371 were Health Centres and 258 were Seed Secondary Schools. Supporting returns accounted for 590 entries and 39 had discrepancies requiring reconciliation. A total of </w:t>
      </w:r>
      <w:r w:rsidR="000B00BD">
        <w:rPr>
          <w:rFonts w:ascii="Arial Narrow" w:hAnsi="Arial Narrow"/>
          <w:strike/>
          <w:sz w:val="24"/>
          <w:szCs w:val="24"/>
          <w:highlight w:val="red"/>
        </w:rPr>
        <w:t>208,688</w:t>
      </w:r>
      <w:r w:rsidR="000B00BD">
        <w:rPr>
          <w:rFonts w:ascii="Arial Narrow" w:hAnsi="Arial Narrow"/>
          <w:sz w:val="24"/>
          <w:szCs w:val="24"/>
        </w:rPr>
        <w:t xml:space="preserve"> </w:t>
      </w:r>
      <w:r w:rsidR="000B00BD">
        <w:rPr>
          <w:rFonts w:ascii="Arial Narrow" w:hAnsi="Arial Narrow"/>
          <w:sz w:val="24"/>
          <w:szCs w:val="24"/>
          <w:highlight w:val="green"/>
        </w:rPr>
        <w:t>208,687</w:t>
      </w:r>
      <w:r>
        <w:rPr>
          <w:rFonts w:ascii="Arial Narrow" w:hAnsi="Arial Narrow"/>
          <w:sz w:val="24"/>
          <w:szCs w:val="24"/>
        </w:rPr>
        <w:t xml:space="preserve"> were recorded at Health Centres and school locations, of which 63,432 were for Health Centres and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were for schools. Of the </w:t>
      </w:r>
      <w:r w:rsidR="000B00BD">
        <w:rPr>
          <w:rFonts w:ascii="Arial Narrow" w:hAnsi="Arial Narrow"/>
          <w:strike/>
          <w:sz w:val="24"/>
          <w:szCs w:val="24"/>
          <w:highlight w:val="red"/>
        </w:rPr>
        <w:t>208,688</w:t>
      </w:r>
      <w:r w:rsidR="000B00BD">
        <w:rPr>
          <w:rFonts w:ascii="Arial Narrow" w:hAnsi="Arial Narrow"/>
          <w:sz w:val="24"/>
          <w:szCs w:val="24"/>
        </w:rPr>
        <w:t xml:space="preserve"> </w:t>
      </w:r>
      <w:r w:rsidR="000B00BD">
        <w:rPr>
          <w:rFonts w:ascii="Arial Narrow" w:hAnsi="Arial Narrow"/>
          <w:sz w:val="24"/>
          <w:szCs w:val="24"/>
          <w:highlight w:val="green"/>
        </w:rPr>
        <w:t>208,687</w:t>
      </w:r>
      <w:r>
        <w:rPr>
          <w:rFonts w:ascii="Arial Narrow" w:hAnsi="Arial Narrow"/>
          <w:sz w:val="24"/>
          <w:szCs w:val="24"/>
        </w:rPr>
        <w:t xml:space="preserve"> assets, </w:t>
      </w:r>
      <w:r w:rsidR="000B00BD">
        <w:rPr>
          <w:rFonts w:ascii="Arial Narrow" w:hAnsi="Arial Narrow"/>
          <w:strike/>
          <w:sz w:val="24"/>
          <w:szCs w:val="24"/>
          <w:highlight w:val="red"/>
        </w:rPr>
        <w:t>195,224</w:t>
      </w:r>
      <w:r w:rsidR="000B00BD">
        <w:rPr>
          <w:rFonts w:ascii="Arial Narrow" w:hAnsi="Arial Narrow"/>
          <w:sz w:val="24"/>
          <w:szCs w:val="24"/>
        </w:rPr>
        <w:t xml:space="preserve"> </w:t>
      </w:r>
      <w:r w:rsidR="000B00BD">
        <w:rPr>
          <w:rFonts w:ascii="Arial Narrow" w:hAnsi="Arial Narrow"/>
          <w:sz w:val="24"/>
          <w:szCs w:val="24"/>
          <w:highlight w:val="green"/>
        </w:rPr>
        <w:t>190,347</w:t>
      </w:r>
      <w:r>
        <w:rPr>
          <w:rFonts w:ascii="Arial Narrow" w:hAnsi="Arial Narrow"/>
          <w:sz w:val="24"/>
          <w:szCs w:val="24"/>
        </w:rPr>
        <w:t xml:space="preserve"> (</w:t>
      </w:r>
      <w:r w:rsidR="000B00BD">
        <w:rPr>
          <w:rFonts w:ascii="Arial Narrow" w:hAnsi="Arial Narrow"/>
          <w:strike/>
          <w:sz w:val="24"/>
          <w:szCs w:val="24"/>
          <w:highlight w:val="red"/>
        </w:rPr>
        <w:t>93.5%</w:t>
      </w:r>
      <w:r w:rsidR="000B00BD">
        <w:rPr>
          <w:rFonts w:ascii="Arial Narrow" w:hAnsi="Arial Narrow"/>
          <w:sz w:val="24"/>
          <w:szCs w:val="24"/>
        </w:rPr>
        <w:t xml:space="preserve"> </w:t>
      </w:r>
      <w:r w:rsidR="000B00BD">
        <w:rPr>
          <w:rFonts w:ascii="Arial Narrow" w:hAnsi="Arial Narrow"/>
          <w:sz w:val="24"/>
          <w:szCs w:val="24"/>
          <w:highlight w:val="green"/>
        </w:rPr>
        <w:t>91.2%</w:t>
      </w:r>
      <w:r>
        <w:rPr>
          <w:rFonts w:ascii="Arial Narrow" w:hAnsi="Arial Narrow"/>
          <w:sz w:val="24"/>
          <w:szCs w:val="24"/>
        </w:rPr>
        <w:t xml:space="preserve">) were recorded as functional and </w:t>
      </w:r>
      <w:r w:rsidR="000B00BD">
        <w:rPr>
          <w:rFonts w:ascii="Arial Narrow" w:hAnsi="Arial Narrow"/>
          <w:strike/>
          <w:sz w:val="24"/>
          <w:szCs w:val="24"/>
          <w:highlight w:val="red"/>
        </w:rPr>
        <w:t>in use while</w:t>
      </w:r>
      <w:r w:rsidR="000B00BD">
        <w:rPr>
          <w:rFonts w:ascii="Arial Narrow" w:hAnsi="Arial Narrow"/>
          <w:sz w:val="24"/>
          <w:szCs w:val="24"/>
        </w:rPr>
        <w:t xml:space="preserve"> </w:t>
      </w:r>
      <w:r w:rsidR="000B00BD">
        <w:rPr>
          <w:rFonts w:ascii="Arial Narrow" w:hAnsi="Arial Narrow"/>
          <w:sz w:val="24"/>
          <w:szCs w:val="24"/>
          <w:highlight w:val="green"/>
        </w:rPr>
        <w:t>in use, 5,445 (2.6%) were functional and in store, while</w:t>
      </w:r>
      <w:r>
        <w:rPr>
          <w:rFonts w:ascii="Arial Narrow" w:hAnsi="Arial Narrow"/>
          <w:sz w:val="24"/>
          <w:szCs w:val="24"/>
        </w:rPr>
        <w:t xml:space="preserve"> </w:t>
      </w:r>
      <w:r w:rsidR="000B00BD">
        <w:rPr>
          <w:rFonts w:ascii="Arial Narrow" w:hAnsi="Arial Narrow"/>
          <w:strike/>
          <w:sz w:val="24"/>
          <w:szCs w:val="24"/>
          <w:highlight w:val="red"/>
        </w:rPr>
        <w:t>13,464</w:t>
      </w:r>
      <w:r w:rsidR="000B00BD">
        <w:rPr>
          <w:rFonts w:ascii="Arial Narrow" w:hAnsi="Arial Narrow"/>
          <w:sz w:val="24"/>
          <w:szCs w:val="24"/>
        </w:rPr>
        <w:t xml:space="preserve"> </w:t>
      </w:r>
      <w:r w:rsidR="000B00BD">
        <w:rPr>
          <w:rFonts w:ascii="Arial Narrow" w:hAnsi="Arial Narrow"/>
          <w:sz w:val="24"/>
          <w:szCs w:val="24"/>
          <w:highlight w:val="green"/>
        </w:rPr>
        <w:t>12,895</w:t>
      </w:r>
      <w:r>
        <w:rPr>
          <w:rFonts w:ascii="Arial Narrow" w:hAnsi="Arial Narrow"/>
          <w:sz w:val="24"/>
          <w:szCs w:val="24"/>
        </w:rPr>
        <w:t xml:space="preserve"> (</w:t>
      </w:r>
      <w:r w:rsidR="000B00BD">
        <w:rPr>
          <w:rFonts w:ascii="Arial Narrow" w:hAnsi="Arial Narrow"/>
          <w:strike/>
          <w:sz w:val="24"/>
          <w:szCs w:val="24"/>
          <w:highlight w:val="red"/>
        </w:rPr>
        <w:t>6.5%</w:t>
      </w:r>
      <w:r w:rsidR="000B00BD">
        <w:rPr>
          <w:rFonts w:ascii="Arial Narrow" w:hAnsi="Arial Narrow"/>
          <w:sz w:val="24"/>
          <w:szCs w:val="24"/>
        </w:rPr>
        <w:t xml:space="preserve"> </w:t>
      </w:r>
      <w:r w:rsidR="000B00BD">
        <w:rPr>
          <w:rFonts w:ascii="Arial Narrow" w:hAnsi="Arial Narrow"/>
          <w:sz w:val="24"/>
          <w:szCs w:val="24"/>
          <w:highlight w:val="green"/>
        </w:rPr>
        <w:t>6.2%</w:t>
      </w:r>
      <w:r>
        <w:rPr>
          <w:rFonts w:ascii="Arial Narrow" w:hAnsi="Arial Narrow"/>
          <w:sz w:val="24"/>
          <w:szCs w:val="24"/>
        </w:rPr>
        <w:t>) were recorded as faulty and not in use. A further 3,067 assets were attributed to hospitals. Section 3.5.1 (Health Centres) and Section 3.5.2 (Seed Secondary Schools) present the details.</w:t>
      </w:r>
    </w:p>
    <w:p w14:paraId="4A63D944" w14:textId="77777777" w:rsidR="00E179EA" w:rsidRDefault="00E179EA">
      <w:pPr>
        <w:pStyle w:val="BodyText"/>
        <w:spacing w:after="0" w:line="240" w:lineRule="auto"/>
        <w:rPr>
          <w:rFonts w:ascii="Arial Narrow" w:hAnsi="Arial Narrow"/>
          <w:bCs/>
          <w:color w:val="231F20"/>
          <w:sz w:val="24"/>
          <w:szCs w:val="24"/>
        </w:rPr>
      </w:pPr>
    </w:p>
    <w:p w14:paraId="7392DDBE" w14:textId="77777777" w:rsidR="00E179EA" w:rsidRDefault="00E179EA">
      <w:pPr>
        <w:pStyle w:val="Heading3"/>
        <w:numPr>
          <w:ilvl w:val="2"/>
          <w:numId w:val="18"/>
        </w:numPr>
        <w:spacing w:before="0" w:line="240" w:lineRule="auto"/>
        <w:jc w:val="left"/>
        <w:rPr>
          <w:rFonts w:ascii="Arial Narrow" w:eastAsia="Arial Narrow" w:hAnsi="Arial Narrow"/>
          <w:bCs/>
        </w:rPr>
      </w:pPr>
      <w:bookmarkStart w:id="203" w:name="_Toc241837055"/>
      <w:bookmarkStart w:id="204" w:name="_Hlk241798679"/>
      <w:bookmarkStart w:id="205" w:name="_Toc242190641"/>
      <w:bookmarkStart w:id="206" w:name="_Toc243395954"/>
      <w:r>
        <w:rPr>
          <w:rFonts w:ascii="Arial Narrow" w:eastAsia="Arial Narrow" w:hAnsi="Arial Narrow"/>
          <w:bCs/>
        </w:rPr>
        <w:t>Health Centres</w:t>
      </w:r>
      <w:bookmarkEnd w:id="203"/>
      <w:bookmarkEnd w:id="204"/>
      <w:bookmarkEnd w:id="205"/>
      <w:bookmarkEnd w:id="206"/>
    </w:p>
    <w:p w14:paraId="6451AC45" w14:textId="77777777" w:rsidR="00E179EA" w:rsidRDefault="00E179EA">
      <w:pPr>
        <w:pStyle w:val="BodyText"/>
        <w:spacing w:after="0" w:line="240" w:lineRule="auto"/>
        <w:rPr>
          <w:rFonts w:ascii="Arial Narrow" w:hAnsi="Arial Narrow"/>
          <w:bCs/>
          <w:color w:val="231F20"/>
          <w:sz w:val="24"/>
          <w:szCs w:val="24"/>
        </w:rPr>
      </w:pPr>
      <w:bookmarkStart w:id="207" w:name="_Toc242190642"/>
      <w:bookmarkStart w:id="208" w:name="_Toc241837056"/>
      <w:r>
        <w:rPr>
          <w:rFonts w:ascii="Arial Narrow" w:hAnsi="Arial Narrow"/>
          <w:b/>
          <w:bCs/>
          <w:color w:val="231F20"/>
          <w:sz w:val="24"/>
          <w:szCs w:val="24"/>
        </w:rPr>
        <w:t>Availability of the assets</w:t>
      </w:r>
      <w:r>
        <w:rPr>
          <w:rFonts w:ascii="Arial Narrow" w:hAnsi="Arial Narrow"/>
          <w:bCs/>
          <w:color w:val="231F20"/>
          <w:sz w:val="24"/>
          <w:szCs w:val="24"/>
        </w:rPr>
        <w:t xml:space="preserve">: The verification findings indicate that health facilities had 63,432 recorded assets across the different categories which include clinical and laboratory equipment, furniture, maternity ward equipment, ICT equipment, buildings, land and other items. The register includes 7,746 non-fixed assets. </w:t>
      </w:r>
      <w:hyperlink w:anchor="_Toc243396008" w:history="1">
        <w:r>
          <w:rPr>
            <w:rFonts w:ascii="Arial Narrow" w:hAnsi="Arial Narrow"/>
            <w:bCs/>
            <w:color w:val="231F20"/>
            <w:sz w:val="24"/>
            <w:szCs w:val="24"/>
          </w:rPr>
          <w:t>Table 26</w:t>
        </w:r>
      </w:hyperlink>
      <w:r>
        <w:rPr>
          <w:rFonts w:ascii="Arial Narrow" w:hAnsi="Arial Narrow"/>
          <w:bCs/>
          <w:color w:val="231F20"/>
          <w:sz w:val="24"/>
          <w:szCs w:val="24"/>
        </w:rPr>
        <w:t xml:space="preserve"> presents assets by category and proportion.</w:t>
      </w:r>
      <w:bookmarkEnd w:id="207"/>
      <w:bookmarkEnd w:id="208"/>
    </w:p>
    <w:p w14:paraId="2C4AC2C9" w14:textId="77777777" w:rsidR="00E179EA" w:rsidRDefault="00E179EA">
      <w:pPr>
        <w:pStyle w:val="BodyText"/>
        <w:spacing w:after="0" w:line="240" w:lineRule="auto"/>
        <w:rPr>
          <w:rFonts w:ascii="Arial Narrow" w:hAnsi="Arial Narrow"/>
          <w:bCs/>
          <w:color w:val="231F20"/>
          <w:sz w:val="24"/>
          <w:szCs w:val="24"/>
        </w:rPr>
      </w:pPr>
    </w:p>
    <w:p w14:paraId="4B1F6C31" w14:textId="77777777" w:rsidR="00E179EA" w:rsidRDefault="00E179EA">
      <w:pPr>
        <w:pStyle w:val="Caption"/>
        <w:keepNext/>
        <w:spacing w:after="0"/>
        <w:jc w:val="center"/>
        <w:rPr>
          <w:rFonts w:ascii="Arial Narrow" w:hAnsi="Arial Narrow"/>
          <w:b/>
          <w:bCs/>
          <w:i w:val="0"/>
          <w:color w:val="231F20"/>
          <w:sz w:val="24"/>
          <w:szCs w:val="24"/>
        </w:rPr>
      </w:pPr>
      <w:bookmarkStart w:id="209" w:name="_Toc24339600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26</w:t>
      </w:r>
      <w:r>
        <w:rPr>
          <w:rFonts w:ascii="Arial Narrow" w:hAnsi="Arial Narrow"/>
          <w:b/>
          <w:i w:val="0"/>
          <w:sz w:val="24"/>
          <w:szCs w:val="24"/>
        </w:rPr>
        <w:fldChar w:fldCharType="end"/>
      </w:r>
      <w:r>
        <w:rPr>
          <w:rFonts w:ascii="Arial Narrow" w:hAnsi="Arial Narrow"/>
          <w:b/>
          <w:i w:val="0"/>
          <w:sz w:val="24"/>
          <w:szCs w:val="24"/>
        </w:rPr>
        <w:t>: Availability of assets in Health Centres</w:t>
      </w:r>
      <w:bookmarkEnd w:id="2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45"/>
        <w:gridCol w:w="1890"/>
        <w:gridCol w:w="2180"/>
      </w:tblGrid>
      <w:tr w:rsidR="00E179EA" w14:paraId="37CCB878" w14:textId="77777777">
        <w:trPr>
          <w:cantSplit/>
          <w:tblHeader/>
        </w:trPr>
        <w:tc>
          <w:tcPr>
            <w:tcW w:w="2743" w:type="pct"/>
            <w:shd w:val="clear" w:color="auto" w:fill="E2EFD9"/>
          </w:tcPr>
          <w:p w14:paraId="0F865F1B"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1048" w:type="pct"/>
            <w:shd w:val="clear" w:color="auto" w:fill="E2EFD9"/>
          </w:tcPr>
          <w:p w14:paraId="30FB575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209" w:type="pct"/>
            <w:shd w:val="clear" w:color="auto" w:fill="E2EFD9"/>
          </w:tcPr>
          <w:p w14:paraId="355277DA" w14:textId="77777777" w:rsidR="00E179EA" w:rsidRDefault="00E179EA">
            <w:pPr>
              <w:keepNext/>
              <w:spacing w:after="0" w:line="240" w:lineRule="auto"/>
              <w:jc w:val="center"/>
              <w:rPr>
                <w:rFonts w:ascii="Arial Narrow" w:hAnsi="Arial Narrow"/>
                <w:b/>
                <w:sz w:val="24"/>
                <w:szCs w:val="24"/>
              </w:rPr>
            </w:pPr>
            <w:r>
              <w:rPr>
                <w:rFonts w:ascii="Arial Narrow" w:hAnsi="Arial Narrow"/>
                <w:b/>
                <w:sz w:val="24"/>
                <w:szCs w:val="24"/>
              </w:rPr>
              <w:t>Proportion</w:t>
            </w:r>
          </w:p>
        </w:tc>
      </w:tr>
      <w:tr w:rsidR="00E179EA" w14:paraId="4FEBBCC7" w14:textId="77777777">
        <w:trPr>
          <w:cantSplit/>
        </w:trPr>
        <w:tc>
          <w:tcPr>
            <w:tcW w:w="2743" w:type="pct"/>
          </w:tcPr>
          <w:p w14:paraId="43CD980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1048" w:type="pct"/>
          </w:tcPr>
          <w:p w14:paraId="414D31F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36,721</w:t>
            </w:r>
          </w:p>
        </w:tc>
        <w:tc>
          <w:tcPr>
            <w:tcW w:w="1209" w:type="pct"/>
          </w:tcPr>
          <w:p w14:paraId="49835F4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57.9%</w:t>
            </w:r>
          </w:p>
        </w:tc>
      </w:tr>
      <w:tr w:rsidR="00E179EA" w14:paraId="05517882" w14:textId="77777777">
        <w:trPr>
          <w:cantSplit/>
        </w:trPr>
        <w:tc>
          <w:tcPr>
            <w:tcW w:w="2743" w:type="pct"/>
          </w:tcPr>
          <w:p w14:paraId="21B5F3C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1048" w:type="pct"/>
          </w:tcPr>
          <w:p w14:paraId="5C5649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15,671</w:t>
            </w:r>
          </w:p>
        </w:tc>
        <w:tc>
          <w:tcPr>
            <w:tcW w:w="1209" w:type="pct"/>
          </w:tcPr>
          <w:p w14:paraId="754F7BE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24.7%</w:t>
            </w:r>
          </w:p>
        </w:tc>
      </w:tr>
      <w:tr w:rsidR="00E179EA" w14:paraId="4D7B790F" w14:textId="77777777">
        <w:trPr>
          <w:cantSplit/>
        </w:trPr>
        <w:tc>
          <w:tcPr>
            <w:tcW w:w="2743" w:type="pct"/>
          </w:tcPr>
          <w:p w14:paraId="2188C53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1048" w:type="pct"/>
          </w:tcPr>
          <w:p w14:paraId="17023BA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7,746</w:t>
            </w:r>
          </w:p>
        </w:tc>
        <w:tc>
          <w:tcPr>
            <w:tcW w:w="1209" w:type="pct"/>
          </w:tcPr>
          <w:p w14:paraId="4BB72E6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12.2%</w:t>
            </w:r>
          </w:p>
        </w:tc>
      </w:tr>
      <w:tr w:rsidR="00E179EA" w14:paraId="204083C9" w14:textId="77777777">
        <w:trPr>
          <w:cantSplit/>
        </w:trPr>
        <w:tc>
          <w:tcPr>
            <w:tcW w:w="2743" w:type="pct"/>
          </w:tcPr>
          <w:p w14:paraId="14E0204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1048" w:type="pct"/>
          </w:tcPr>
          <w:p w14:paraId="7542DF8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2,260</w:t>
            </w:r>
          </w:p>
        </w:tc>
        <w:tc>
          <w:tcPr>
            <w:tcW w:w="1209" w:type="pct"/>
          </w:tcPr>
          <w:p w14:paraId="2185ACB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w:t>
            </w:r>
          </w:p>
        </w:tc>
      </w:tr>
      <w:tr w:rsidR="00E179EA" w14:paraId="190D2465" w14:textId="77777777">
        <w:trPr>
          <w:cantSplit/>
        </w:trPr>
        <w:tc>
          <w:tcPr>
            <w:tcW w:w="2743" w:type="pct"/>
          </w:tcPr>
          <w:p w14:paraId="660C878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1048" w:type="pct"/>
          </w:tcPr>
          <w:p w14:paraId="09B8AAF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537</w:t>
            </w:r>
          </w:p>
        </w:tc>
        <w:tc>
          <w:tcPr>
            <w:tcW w:w="1209" w:type="pct"/>
          </w:tcPr>
          <w:p w14:paraId="0C8302C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0.8%</w:t>
            </w:r>
          </w:p>
        </w:tc>
      </w:tr>
      <w:tr w:rsidR="00E179EA" w14:paraId="3790E3FD" w14:textId="77777777">
        <w:trPr>
          <w:cantSplit/>
        </w:trPr>
        <w:tc>
          <w:tcPr>
            <w:tcW w:w="2743" w:type="pct"/>
          </w:tcPr>
          <w:p w14:paraId="2839E35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048" w:type="pct"/>
          </w:tcPr>
          <w:p w14:paraId="4FD3B11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424</w:t>
            </w:r>
          </w:p>
        </w:tc>
        <w:tc>
          <w:tcPr>
            <w:tcW w:w="1209" w:type="pct"/>
          </w:tcPr>
          <w:p w14:paraId="073C839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0.7%</w:t>
            </w:r>
          </w:p>
        </w:tc>
      </w:tr>
      <w:tr w:rsidR="00E179EA" w14:paraId="4FE13014" w14:textId="77777777">
        <w:trPr>
          <w:cantSplit/>
        </w:trPr>
        <w:tc>
          <w:tcPr>
            <w:tcW w:w="2743" w:type="pct"/>
          </w:tcPr>
          <w:p w14:paraId="4C873A3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1048" w:type="pct"/>
          </w:tcPr>
          <w:p w14:paraId="7AD18A5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64</w:t>
            </w:r>
          </w:p>
        </w:tc>
        <w:tc>
          <w:tcPr>
            <w:tcW w:w="1209" w:type="pct"/>
          </w:tcPr>
          <w:p w14:paraId="53B4886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0.1%</w:t>
            </w:r>
          </w:p>
        </w:tc>
      </w:tr>
      <w:tr w:rsidR="00E179EA" w14:paraId="7BFD336E" w14:textId="77777777">
        <w:trPr>
          <w:cantSplit/>
        </w:trPr>
        <w:tc>
          <w:tcPr>
            <w:tcW w:w="2743" w:type="pct"/>
          </w:tcPr>
          <w:p w14:paraId="0CFE619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048" w:type="pct"/>
          </w:tcPr>
          <w:p w14:paraId="15F3583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w:t>
            </w:r>
          </w:p>
        </w:tc>
        <w:tc>
          <w:tcPr>
            <w:tcW w:w="1209" w:type="pct"/>
          </w:tcPr>
          <w:p w14:paraId="338B245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016E3743" w14:textId="77777777">
        <w:trPr>
          <w:cantSplit/>
        </w:trPr>
        <w:tc>
          <w:tcPr>
            <w:tcW w:w="2743" w:type="pct"/>
          </w:tcPr>
          <w:p w14:paraId="3BAAF46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Land (pieces) </w:t>
            </w:r>
          </w:p>
        </w:tc>
        <w:tc>
          <w:tcPr>
            <w:tcW w:w="1048" w:type="pct"/>
          </w:tcPr>
          <w:p w14:paraId="286EED8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r>
              <w:rPr>
                <w:rStyle w:val="FootnoteReference"/>
                <w:rFonts w:ascii="Arial Narrow" w:hAnsi="Arial Narrow"/>
                <w:sz w:val="24"/>
                <w:szCs w:val="24"/>
              </w:rPr>
              <w:footnoteReference w:id="2"/>
            </w:r>
          </w:p>
        </w:tc>
        <w:tc>
          <w:tcPr>
            <w:tcW w:w="1209" w:type="pct"/>
          </w:tcPr>
          <w:p w14:paraId="429C4E2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08C86044" w14:textId="77777777">
        <w:trPr>
          <w:cantSplit/>
        </w:trPr>
        <w:tc>
          <w:tcPr>
            <w:tcW w:w="2743" w:type="pct"/>
            <w:shd w:val="clear" w:color="auto" w:fill="EDEDED"/>
          </w:tcPr>
          <w:p w14:paraId="7C4AAEB2"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1048" w:type="pct"/>
            <w:shd w:val="clear" w:color="auto" w:fill="EDEDED"/>
          </w:tcPr>
          <w:p w14:paraId="581CED0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63,432</w:t>
            </w:r>
          </w:p>
        </w:tc>
        <w:tc>
          <w:tcPr>
            <w:tcW w:w="1209" w:type="pct"/>
            <w:shd w:val="clear" w:color="auto" w:fill="EDEDED"/>
          </w:tcPr>
          <w:p w14:paraId="68BF2A5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100.0%</w:t>
            </w:r>
          </w:p>
        </w:tc>
      </w:tr>
    </w:tbl>
    <w:p w14:paraId="0A21D292" w14:textId="77777777" w:rsidR="00E179EA" w:rsidRDefault="00E179EA">
      <w:pPr>
        <w:pStyle w:val="BodyText"/>
        <w:spacing w:after="0" w:line="240" w:lineRule="auto"/>
        <w:rPr>
          <w:rFonts w:ascii="Arial Narrow" w:hAnsi="Arial Narrow"/>
          <w:bCs/>
          <w:color w:val="231F20"/>
          <w:sz w:val="24"/>
          <w:szCs w:val="24"/>
        </w:rPr>
      </w:pPr>
    </w:p>
    <w:p w14:paraId="4E97D18D" w14:textId="77777777" w:rsidR="00E179EA" w:rsidRDefault="00E179EA">
      <w:pPr>
        <w:pStyle w:val="BodyText"/>
        <w:spacing w:after="0" w:line="240" w:lineRule="auto"/>
        <w:rPr>
          <w:rFonts w:ascii="Arial Narrow" w:hAnsi="Arial Narrow"/>
          <w:bCs/>
          <w:color w:val="231F20"/>
          <w:sz w:val="24"/>
          <w:szCs w:val="24"/>
        </w:rPr>
      </w:pPr>
      <w:bookmarkStart w:id="210" w:name="_Toc241837057"/>
      <w:bookmarkStart w:id="211" w:name="_Toc242190643"/>
      <w:r>
        <w:rPr>
          <w:rFonts w:ascii="Arial Narrow" w:hAnsi="Arial Narrow"/>
          <w:b/>
          <w:bCs/>
          <w:color w:val="231F20"/>
          <w:sz w:val="24"/>
          <w:szCs w:val="24"/>
        </w:rPr>
        <w:t>Asset condition and functionality</w:t>
      </w:r>
      <w:r>
        <w:rPr>
          <w:rFonts w:ascii="Arial Narrow" w:hAnsi="Arial Narrow"/>
          <w:bCs/>
          <w:color w:val="231F20"/>
          <w:sz w:val="24"/>
          <w:szCs w:val="24"/>
        </w:rPr>
        <w:t xml:space="preserve">: The findings indicate that of the 63,432 health-centre assets, </w:t>
      </w:r>
      <w:r w:rsidR="000B00BD">
        <w:rPr>
          <w:rFonts w:ascii="Arial Narrow" w:hAnsi="Arial Narrow"/>
          <w:bCs/>
          <w:strike/>
          <w:color w:val="231F20"/>
          <w:sz w:val="24"/>
          <w:szCs w:val="24"/>
          <w:highlight w:val="red"/>
        </w:rPr>
        <w:t>57,759</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55,690</w:t>
      </w:r>
      <w:r>
        <w:rPr>
          <w:rFonts w:ascii="Arial Narrow" w:hAnsi="Arial Narrow"/>
          <w:bCs/>
          <w:color w:val="231F20"/>
          <w:sz w:val="24"/>
          <w:szCs w:val="24"/>
        </w:rPr>
        <w:t xml:space="preserve"> (</w:t>
      </w:r>
      <w:r w:rsidR="000B00BD">
        <w:rPr>
          <w:rFonts w:ascii="Arial Narrow" w:hAnsi="Arial Narrow"/>
          <w:bCs/>
          <w:strike/>
          <w:color w:val="231F20"/>
          <w:sz w:val="24"/>
          <w:szCs w:val="24"/>
          <w:highlight w:val="red"/>
        </w:rPr>
        <w:t>91.1%</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87.8%</w:t>
      </w:r>
      <w:r>
        <w:rPr>
          <w:rFonts w:ascii="Arial Narrow" w:hAnsi="Arial Narrow"/>
          <w:bCs/>
          <w:color w:val="231F20"/>
          <w:sz w:val="24"/>
          <w:szCs w:val="24"/>
        </w:rPr>
        <w:t xml:space="preserve">) were recorded as functional and </w:t>
      </w:r>
      <w:r w:rsidR="000B00BD">
        <w:rPr>
          <w:rFonts w:ascii="Arial Narrow" w:hAnsi="Arial Narrow"/>
          <w:bCs/>
          <w:strike/>
          <w:color w:val="231F20"/>
          <w:sz w:val="24"/>
          <w:szCs w:val="24"/>
          <w:highlight w:val="red"/>
        </w:rPr>
        <w:t>in use and</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in use, 2,283 (3.6%) were functional and in store, and</w:t>
      </w:r>
      <w:r>
        <w:rPr>
          <w:rFonts w:ascii="Arial Narrow" w:hAnsi="Arial Narrow"/>
          <w:bCs/>
          <w:color w:val="231F20"/>
          <w:sz w:val="24"/>
          <w:szCs w:val="24"/>
        </w:rPr>
        <w:t xml:space="preserve"> </w:t>
      </w:r>
      <w:r w:rsidR="000B00BD">
        <w:rPr>
          <w:rFonts w:ascii="Arial Narrow" w:hAnsi="Arial Narrow"/>
          <w:bCs/>
          <w:strike/>
          <w:color w:val="231F20"/>
          <w:sz w:val="24"/>
          <w:szCs w:val="24"/>
          <w:highlight w:val="red"/>
        </w:rPr>
        <w:t>5,673</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5,459</w:t>
      </w:r>
      <w:r>
        <w:rPr>
          <w:rFonts w:ascii="Arial Narrow" w:hAnsi="Arial Narrow"/>
          <w:bCs/>
          <w:color w:val="231F20"/>
          <w:sz w:val="24"/>
          <w:szCs w:val="24"/>
        </w:rPr>
        <w:t xml:space="preserve"> (</w:t>
      </w:r>
      <w:r w:rsidR="000B00BD">
        <w:rPr>
          <w:rFonts w:ascii="Arial Narrow" w:hAnsi="Arial Narrow"/>
          <w:bCs/>
          <w:strike/>
          <w:color w:val="231F20"/>
          <w:sz w:val="24"/>
          <w:szCs w:val="24"/>
          <w:highlight w:val="red"/>
        </w:rPr>
        <w:t>8.9%</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8.6%</w:t>
      </w:r>
      <w:r>
        <w:rPr>
          <w:rFonts w:ascii="Arial Narrow" w:hAnsi="Arial Narrow"/>
          <w:bCs/>
          <w:color w:val="231F20"/>
          <w:sz w:val="24"/>
          <w:szCs w:val="24"/>
        </w:rPr>
        <w:t xml:space="preserve">) were recorded as faulty and not in use. </w:t>
      </w:r>
      <w:hyperlink w:anchor="_Toc243396009" w:history="1">
        <w:r>
          <w:rPr>
            <w:rFonts w:ascii="Arial Narrow" w:hAnsi="Arial Narrow"/>
            <w:bCs/>
            <w:color w:val="231F20"/>
            <w:sz w:val="24"/>
            <w:szCs w:val="24"/>
          </w:rPr>
          <w:t>Table 27</w:t>
        </w:r>
      </w:hyperlink>
      <w:r>
        <w:rPr>
          <w:rFonts w:ascii="Arial Narrow" w:hAnsi="Arial Narrow"/>
          <w:bCs/>
          <w:color w:val="231F20"/>
          <w:sz w:val="24"/>
          <w:szCs w:val="24"/>
        </w:rPr>
        <w:t xml:space="preserve"> presents the condition of the assets.</w:t>
      </w:r>
      <w:bookmarkEnd w:id="210"/>
      <w:bookmarkEnd w:id="211"/>
    </w:p>
    <w:p w14:paraId="314EF600" w14:textId="77777777" w:rsidR="00E179EA" w:rsidRDefault="00E179EA">
      <w:pPr>
        <w:spacing w:after="0" w:line="240" w:lineRule="auto"/>
      </w:pPr>
    </w:p>
    <w:p w14:paraId="3D40276E" w14:textId="77777777" w:rsidR="00E179EA" w:rsidRDefault="00E179EA">
      <w:pPr>
        <w:pStyle w:val="Caption"/>
        <w:keepNext/>
        <w:spacing w:after="0"/>
        <w:jc w:val="center"/>
        <w:rPr>
          <w:rFonts w:ascii="Arial Narrow" w:hAnsi="Arial Narrow"/>
          <w:b/>
          <w:i w:val="0"/>
          <w:sz w:val="24"/>
          <w:szCs w:val="24"/>
        </w:rPr>
      </w:pPr>
      <w:bookmarkStart w:id="212" w:name="_Toc243396009"/>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27</w:t>
      </w:r>
      <w:r>
        <w:rPr>
          <w:rFonts w:ascii="Arial Narrow" w:hAnsi="Arial Narrow"/>
          <w:b/>
          <w:i w:val="0"/>
          <w:sz w:val="24"/>
          <w:szCs w:val="24"/>
        </w:rPr>
        <w:fldChar w:fldCharType="end"/>
      </w:r>
      <w:r>
        <w:rPr>
          <w:rFonts w:ascii="Arial Narrow" w:hAnsi="Arial Narrow"/>
          <w:b/>
          <w:i w:val="0"/>
          <w:sz w:val="24"/>
          <w:szCs w:val="24"/>
        </w:rPr>
        <w:t>: Condition of assets at Health Centres</w:t>
      </w:r>
      <w:bookmarkEnd w:id="2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56"/>
        <w:gridCol w:w="1453"/>
        <w:gridCol w:w="1453"/>
        <w:gridCol w:w="1453"/>
      </w:tblGrid>
      <w:tr w:rsidR="00E179EA" w14:paraId="56784E89" w14:textId="77777777">
        <w:trPr>
          <w:cantSplit/>
          <w:tblHeader/>
        </w:trPr>
        <w:tc>
          <w:tcPr>
            <w:tcW w:w="2581" w:type="pct"/>
            <w:shd w:val="clear" w:color="auto" w:fill="E2EFD9"/>
          </w:tcPr>
          <w:p w14:paraId="6135811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Asset category</w:t>
            </w:r>
          </w:p>
        </w:tc>
        <w:tc>
          <w:tcPr>
            <w:tcW w:w="806" w:type="pct"/>
            <w:shd w:val="clear" w:color="auto" w:fill="E2EFD9"/>
          </w:tcPr>
          <w:p w14:paraId="5CA689A0"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No. of Assets</w:t>
            </w:r>
          </w:p>
        </w:tc>
        <w:tc>
          <w:tcPr>
            <w:tcW w:w="806" w:type="pct"/>
            <w:shd w:val="clear" w:color="auto" w:fill="E2EFD9"/>
          </w:tcPr>
          <w:p w14:paraId="7BFAAE64"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Functional</w:t>
            </w:r>
          </w:p>
        </w:tc>
        <w:tc>
          <w:tcPr>
            <w:tcW w:w="806" w:type="pct"/>
            <w:shd w:val="clear" w:color="auto" w:fill="E2EFD9"/>
          </w:tcPr>
          <w:p w14:paraId="5B01286A"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Faulty</w:t>
            </w:r>
          </w:p>
        </w:tc>
      </w:tr>
      <w:tr w:rsidR="00E179EA" w14:paraId="40B622AD" w14:textId="77777777">
        <w:trPr>
          <w:cantSplit/>
        </w:trPr>
        <w:tc>
          <w:tcPr>
            <w:tcW w:w="2581" w:type="pct"/>
          </w:tcPr>
          <w:p w14:paraId="6069CA6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806" w:type="pct"/>
          </w:tcPr>
          <w:p w14:paraId="55872CE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36,721</w:t>
            </w:r>
          </w:p>
        </w:tc>
        <w:tc>
          <w:tcPr>
            <w:tcW w:w="806" w:type="pct"/>
          </w:tcPr>
          <w:p w14:paraId="3DD1B4EA"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32,473</w:t>
            </w:r>
            <w:r>
              <w:rPr>
                <w:rFonts w:ascii="Arial Narrow" w:hAnsi="Arial Narrow"/>
                <w:sz w:val="24"/>
                <w:szCs w:val="24"/>
              </w:rPr>
              <w:t xml:space="preserve"> </w:t>
            </w:r>
            <w:r>
              <w:rPr>
                <w:rFonts w:ascii="Arial Narrow" w:hAnsi="Arial Narrow"/>
                <w:sz w:val="24"/>
                <w:szCs w:val="24"/>
                <w:highlight w:val="green"/>
              </w:rPr>
              <w:t>32,653</w:t>
            </w:r>
          </w:p>
        </w:tc>
        <w:tc>
          <w:tcPr>
            <w:tcW w:w="806" w:type="pct"/>
          </w:tcPr>
          <w:p w14:paraId="3116548B"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4,248</w:t>
            </w:r>
            <w:r>
              <w:rPr>
                <w:rFonts w:ascii="Arial Narrow" w:hAnsi="Arial Narrow"/>
                <w:sz w:val="24"/>
                <w:szCs w:val="24"/>
              </w:rPr>
              <w:t xml:space="preserve"> </w:t>
            </w:r>
            <w:r>
              <w:rPr>
                <w:rFonts w:ascii="Arial Narrow" w:hAnsi="Arial Narrow"/>
                <w:sz w:val="24"/>
                <w:szCs w:val="24"/>
                <w:highlight w:val="green"/>
              </w:rPr>
              <w:t>4,068</w:t>
            </w:r>
          </w:p>
        </w:tc>
      </w:tr>
      <w:tr w:rsidR="00E179EA" w14:paraId="03F7172E" w14:textId="77777777">
        <w:trPr>
          <w:cantSplit/>
        </w:trPr>
        <w:tc>
          <w:tcPr>
            <w:tcW w:w="2581" w:type="pct"/>
          </w:tcPr>
          <w:p w14:paraId="265D19F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806" w:type="pct"/>
          </w:tcPr>
          <w:p w14:paraId="5CB91D3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15,671</w:t>
            </w:r>
          </w:p>
        </w:tc>
        <w:tc>
          <w:tcPr>
            <w:tcW w:w="806" w:type="pct"/>
          </w:tcPr>
          <w:p w14:paraId="44A3ECE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14,988</w:t>
            </w:r>
            <w:r>
              <w:rPr>
                <w:rFonts w:ascii="Arial Narrow" w:hAnsi="Arial Narrow"/>
                <w:sz w:val="24"/>
                <w:szCs w:val="24"/>
              </w:rPr>
              <w:t xml:space="preserve"> </w:t>
            </w:r>
            <w:r>
              <w:rPr>
                <w:rFonts w:ascii="Arial Narrow" w:hAnsi="Arial Narrow"/>
                <w:sz w:val="24"/>
                <w:szCs w:val="24"/>
                <w:highlight w:val="green"/>
              </w:rPr>
              <w:t>15,001</w:t>
            </w:r>
          </w:p>
        </w:tc>
        <w:tc>
          <w:tcPr>
            <w:tcW w:w="806" w:type="pct"/>
          </w:tcPr>
          <w:p w14:paraId="5FC42CC9"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683</w:t>
            </w:r>
            <w:r>
              <w:rPr>
                <w:rFonts w:ascii="Arial Narrow" w:hAnsi="Arial Narrow"/>
                <w:sz w:val="24"/>
                <w:szCs w:val="24"/>
              </w:rPr>
              <w:t xml:space="preserve"> </w:t>
            </w:r>
            <w:r>
              <w:rPr>
                <w:rFonts w:ascii="Arial Narrow" w:hAnsi="Arial Narrow"/>
                <w:sz w:val="24"/>
                <w:szCs w:val="24"/>
                <w:highlight w:val="green"/>
              </w:rPr>
              <w:t>670</w:t>
            </w:r>
          </w:p>
        </w:tc>
      </w:tr>
      <w:tr w:rsidR="00E179EA" w14:paraId="3549E7D4" w14:textId="77777777">
        <w:trPr>
          <w:cantSplit/>
        </w:trPr>
        <w:tc>
          <w:tcPr>
            <w:tcW w:w="2581" w:type="pct"/>
          </w:tcPr>
          <w:p w14:paraId="3940F25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806" w:type="pct"/>
          </w:tcPr>
          <w:p w14:paraId="0B9EAB8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7,746</w:t>
            </w:r>
          </w:p>
        </w:tc>
        <w:tc>
          <w:tcPr>
            <w:tcW w:w="806" w:type="pct"/>
          </w:tcPr>
          <w:p w14:paraId="612760C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7,231</w:t>
            </w:r>
          </w:p>
        </w:tc>
        <w:tc>
          <w:tcPr>
            <w:tcW w:w="806" w:type="pct"/>
          </w:tcPr>
          <w:p w14:paraId="3EB8094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515</w:t>
            </w:r>
          </w:p>
        </w:tc>
      </w:tr>
      <w:tr w:rsidR="00E179EA" w14:paraId="0C649DAB" w14:textId="77777777">
        <w:trPr>
          <w:cantSplit/>
        </w:trPr>
        <w:tc>
          <w:tcPr>
            <w:tcW w:w="2581" w:type="pct"/>
          </w:tcPr>
          <w:p w14:paraId="6F4F787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806" w:type="pct"/>
          </w:tcPr>
          <w:p w14:paraId="56CD863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2,260</w:t>
            </w:r>
          </w:p>
        </w:tc>
        <w:tc>
          <w:tcPr>
            <w:tcW w:w="806" w:type="pct"/>
          </w:tcPr>
          <w:p w14:paraId="25A3825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2,144</w:t>
            </w:r>
            <w:r>
              <w:rPr>
                <w:rFonts w:ascii="Arial Narrow" w:hAnsi="Arial Narrow"/>
                <w:sz w:val="24"/>
                <w:szCs w:val="24"/>
              </w:rPr>
              <w:t xml:space="preserve"> </w:t>
            </w:r>
            <w:r>
              <w:rPr>
                <w:rFonts w:ascii="Arial Narrow" w:hAnsi="Arial Narrow"/>
                <w:sz w:val="24"/>
                <w:szCs w:val="24"/>
                <w:highlight w:val="green"/>
              </w:rPr>
              <w:t>2,158</w:t>
            </w:r>
          </w:p>
        </w:tc>
        <w:tc>
          <w:tcPr>
            <w:tcW w:w="806" w:type="pct"/>
          </w:tcPr>
          <w:p w14:paraId="0CCC1595"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116</w:t>
            </w:r>
            <w:r>
              <w:rPr>
                <w:rFonts w:ascii="Arial Narrow" w:hAnsi="Arial Narrow"/>
                <w:sz w:val="24"/>
                <w:szCs w:val="24"/>
              </w:rPr>
              <w:t xml:space="preserve"> </w:t>
            </w:r>
            <w:r>
              <w:rPr>
                <w:rFonts w:ascii="Arial Narrow" w:hAnsi="Arial Narrow"/>
                <w:sz w:val="24"/>
                <w:szCs w:val="24"/>
                <w:highlight w:val="green"/>
              </w:rPr>
              <w:t>102</w:t>
            </w:r>
          </w:p>
        </w:tc>
      </w:tr>
      <w:tr w:rsidR="00E179EA" w14:paraId="6C65B828" w14:textId="77777777">
        <w:trPr>
          <w:cantSplit/>
        </w:trPr>
        <w:tc>
          <w:tcPr>
            <w:tcW w:w="2581" w:type="pct"/>
          </w:tcPr>
          <w:p w14:paraId="0B0166D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806" w:type="pct"/>
          </w:tcPr>
          <w:p w14:paraId="4FD3F98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537</w:t>
            </w:r>
          </w:p>
        </w:tc>
        <w:tc>
          <w:tcPr>
            <w:tcW w:w="806" w:type="pct"/>
          </w:tcPr>
          <w:p w14:paraId="1218E10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479</w:t>
            </w:r>
            <w:r>
              <w:rPr>
                <w:rFonts w:ascii="Arial Narrow" w:hAnsi="Arial Narrow"/>
                <w:sz w:val="24"/>
                <w:szCs w:val="24"/>
              </w:rPr>
              <w:t xml:space="preserve"> </w:t>
            </w:r>
            <w:r>
              <w:rPr>
                <w:rFonts w:ascii="Arial Narrow" w:hAnsi="Arial Narrow"/>
                <w:sz w:val="24"/>
                <w:szCs w:val="24"/>
                <w:highlight w:val="green"/>
              </w:rPr>
              <w:t>484</w:t>
            </w:r>
          </w:p>
        </w:tc>
        <w:tc>
          <w:tcPr>
            <w:tcW w:w="806" w:type="pct"/>
          </w:tcPr>
          <w:p w14:paraId="5F7D7E5E"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58</w:t>
            </w:r>
            <w:r>
              <w:rPr>
                <w:rFonts w:ascii="Arial Narrow" w:hAnsi="Arial Narrow"/>
                <w:sz w:val="24"/>
                <w:szCs w:val="24"/>
              </w:rPr>
              <w:t xml:space="preserve"> </w:t>
            </w:r>
            <w:r>
              <w:rPr>
                <w:rFonts w:ascii="Arial Narrow" w:hAnsi="Arial Narrow"/>
                <w:sz w:val="24"/>
                <w:szCs w:val="24"/>
                <w:highlight w:val="green"/>
              </w:rPr>
              <w:t>53</w:t>
            </w:r>
          </w:p>
        </w:tc>
      </w:tr>
      <w:tr w:rsidR="00E179EA" w14:paraId="0F0320B8" w14:textId="77777777">
        <w:trPr>
          <w:cantSplit/>
        </w:trPr>
        <w:tc>
          <w:tcPr>
            <w:tcW w:w="2581" w:type="pct"/>
          </w:tcPr>
          <w:p w14:paraId="1556D8D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06" w:type="pct"/>
          </w:tcPr>
          <w:p w14:paraId="3FC9386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424</w:t>
            </w:r>
          </w:p>
        </w:tc>
        <w:tc>
          <w:tcPr>
            <w:tcW w:w="806" w:type="pct"/>
          </w:tcPr>
          <w:p w14:paraId="2586674B"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374</w:t>
            </w:r>
            <w:r>
              <w:rPr>
                <w:rFonts w:ascii="Arial Narrow" w:hAnsi="Arial Narrow"/>
                <w:sz w:val="24"/>
                <w:szCs w:val="24"/>
              </w:rPr>
              <w:t xml:space="preserve"> </w:t>
            </w:r>
            <w:r>
              <w:rPr>
                <w:rFonts w:ascii="Arial Narrow" w:hAnsi="Arial Narrow"/>
                <w:sz w:val="24"/>
                <w:szCs w:val="24"/>
                <w:highlight w:val="green"/>
              </w:rPr>
              <w:t>376</w:t>
            </w:r>
          </w:p>
        </w:tc>
        <w:tc>
          <w:tcPr>
            <w:tcW w:w="806" w:type="pct"/>
          </w:tcPr>
          <w:p w14:paraId="30357CD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50</w:t>
            </w:r>
            <w:r>
              <w:rPr>
                <w:rFonts w:ascii="Arial Narrow" w:hAnsi="Arial Narrow"/>
                <w:sz w:val="24"/>
                <w:szCs w:val="24"/>
              </w:rPr>
              <w:t xml:space="preserve"> </w:t>
            </w:r>
            <w:r>
              <w:rPr>
                <w:rFonts w:ascii="Arial Narrow" w:hAnsi="Arial Narrow"/>
                <w:sz w:val="24"/>
                <w:szCs w:val="24"/>
                <w:highlight w:val="green"/>
              </w:rPr>
              <w:t>48</w:t>
            </w:r>
          </w:p>
        </w:tc>
      </w:tr>
      <w:tr w:rsidR="00E179EA" w14:paraId="5082F174" w14:textId="77777777">
        <w:trPr>
          <w:cantSplit/>
        </w:trPr>
        <w:tc>
          <w:tcPr>
            <w:tcW w:w="2581" w:type="pct"/>
          </w:tcPr>
          <w:p w14:paraId="060AF9C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806" w:type="pct"/>
          </w:tcPr>
          <w:p w14:paraId="6E1E07D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64</w:t>
            </w:r>
          </w:p>
        </w:tc>
        <w:tc>
          <w:tcPr>
            <w:tcW w:w="806" w:type="pct"/>
          </w:tcPr>
          <w:p w14:paraId="111F78D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62</w:t>
            </w:r>
          </w:p>
        </w:tc>
        <w:tc>
          <w:tcPr>
            <w:tcW w:w="806" w:type="pct"/>
          </w:tcPr>
          <w:p w14:paraId="7F6B3FF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w:t>
            </w:r>
          </w:p>
        </w:tc>
      </w:tr>
      <w:tr w:rsidR="00E179EA" w14:paraId="6587E679" w14:textId="77777777">
        <w:trPr>
          <w:cantSplit/>
        </w:trPr>
        <w:tc>
          <w:tcPr>
            <w:tcW w:w="2581" w:type="pct"/>
          </w:tcPr>
          <w:p w14:paraId="4A75C47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06" w:type="pct"/>
          </w:tcPr>
          <w:p w14:paraId="22FF9E9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w:t>
            </w:r>
          </w:p>
        </w:tc>
        <w:tc>
          <w:tcPr>
            <w:tcW w:w="806" w:type="pct"/>
          </w:tcPr>
          <w:p w14:paraId="4374D78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806" w:type="pct"/>
          </w:tcPr>
          <w:p w14:paraId="747C745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w:t>
            </w:r>
          </w:p>
        </w:tc>
      </w:tr>
      <w:tr w:rsidR="00E179EA" w14:paraId="5A1C6A14" w14:textId="77777777">
        <w:trPr>
          <w:cantSplit/>
        </w:trPr>
        <w:tc>
          <w:tcPr>
            <w:tcW w:w="2581" w:type="pct"/>
          </w:tcPr>
          <w:p w14:paraId="29A1AB1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806" w:type="pct"/>
          </w:tcPr>
          <w:p w14:paraId="3A2C6F5C" w14:textId="77777777" w:rsidR="00E179EA" w:rsidRDefault="000B00BD">
            <w:pPr>
              <w:keepNext/>
              <w:spacing w:after="0" w:line="240" w:lineRule="auto"/>
              <w:jc w:val="center"/>
              <w:rPr>
                <w:rFonts w:ascii="Arial Narrow" w:hAnsi="Arial Narrow"/>
                <w:sz w:val="24"/>
                <w:szCs w:val="24"/>
                <w:vertAlign w:val="superscript"/>
              </w:rPr>
            </w:pPr>
            <w:r>
              <w:rPr>
                <w:rFonts w:ascii="Arial Narrow" w:hAnsi="Arial Narrow"/>
                <w:strike/>
                <w:sz w:val="24"/>
                <w:szCs w:val="24"/>
                <w:highlight w:val="red"/>
              </w:rPr>
              <w:t>4</w:t>
            </w:r>
            <w:r>
              <w:rPr>
                <w:rFonts w:ascii="Arial Narrow" w:hAnsi="Arial Narrow"/>
                <w:strike/>
                <w:sz w:val="24"/>
                <w:szCs w:val="24"/>
                <w:highlight w:val="red"/>
                <w:vertAlign w:val="superscript"/>
              </w:rPr>
              <w:t>1</w:t>
            </w:r>
            <w:r>
              <w:rPr>
                <w:rFonts w:ascii="Arial Narrow" w:hAnsi="Arial Narrow"/>
                <w:sz w:val="24"/>
                <w:szCs w:val="24"/>
                <w:vertAlign w:val="superscript"/>
              </w:rPr>
              <w:t xml:space="preserve"> </w:t>
            </w:r>
            <w:r>
              <w:rPr>
                <w:rFonts w:ascii="Arial Narrow" w:hAnsi="Arial Narrow"/>
                <w:sz w:val="24"/>
                <w:szCs w:val="24"/>
                <w:highlight w:val="green"/>
                <w:vertAlign w:val="superscript"/>
              </w:rPr>
              <w:t>4</w:t>
            </w:r>
          </w:p>
        </w:tc>
        <w:tc>
          <w:tcPr>
            <w:tcW w:w="806" w:type="pct"/>
          </w:tcPr>
          <w:p w14:paraId="55B901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806" w:type="pct"/>
          </w:tcPr>
          <w:p w14:paraId="357B669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r>
      <w:tr w:rsidR="00E179EA" w14:paraId="4DCA605E" w14:textId="77777777">
        <w:trPr>
          <w:cantSplit/>
        </w:trPr>
        <w:tc>
          <w:tcPr>
            <w:tcW w:w="2581" w:type="pct"/>
            <w:shd w:val="clear" w:color="auto" w:fill="EDEDED"/>
          </w:tcPr>
          <w:p w14:paraId="0F1E6154"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806" w:type="pct"/>
            <w:shd w:val="clear" w:color="auto" w:fill="EDEDED"/>
          </w:tcPr>
          <w:p w14:paraId="1B8881C0"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63,432</w:t>
            </w:r>
          </w:p>
        </w:tc>
        <w:tc>
          <w:tcPr>
            <w:tcW w:w="806" w:type="pct"/>
            <w:shd w:val="clear" w:color="auto" w:fill="EDEDED"/>
          </w:tcPr>
          <w:p w14:paraId="5EE658FF"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57,759</w:t>
            </w:r>
            <w:r>
              <w:rPr>
                <w:rFonts w:ascii="Arial Narrow" w:hAnsi="Arial Narrow"/>
                <w:b/>
                <w:sz w:val="24"/>
                <w:szCs w:val="24"/>
              </w:rPr>
              <w:t xml:space="preserve"> </w:t>
            </w:r>
            <w:r>
              <w:rPr>
                <w:rFonts w:ascii="Arial Narrow" w:hAnsi="Arial Narrow"/>
                <w:b/>
                <w:sz w:val="24"/>
                <w:szCs w:val="24"/>
                <w:highlight w:val="green"/>
              </w:rPr>
              <w:t>57,973</w:t>
            </w:r>
          </w:p>
        </w:tc>
        <w:tc>
          <w:tcPr>
            <w:tcW w:w="806" w:type="pct"/>
            <w:shd w:val="clear" w:color="auto" w:fill="EDEDED"/>
          </w:tcPr>
          <w:p w14:paraId="45F11BF5"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5,673</w:t>
            </w:r>
            <w:r>
              <w:rPr>
                <w:rFonts w:ascii="Arial Narrow" w:hAnsi="Arial Narrow"/>
                <w:b/>
                <w:sz w:val="24"/>
                <w:szCs w:val="24"/>
              </w:rPr>
              <w:t xml:space="preserve"> </w:t>
            </w:r>
            <w:r>
              <w:rPr>
                <w:rFonts w:ascii="Arial Narrow" w:hAnsi="Arial Narrow"/>
                <w:b/>
                <w:sz w:val="24"/>
                <w:szCs w:val="24"/>
                <w:highlight w:val="green"/>
              </w:rPr>
              <w:t>5,459</w:t>
            </w:r>
          </w:p>
        </w:tc>
      </w:tr>
    </w:tbl>
    <w:p w14:paraId="67DFD23C" w14:textId="77777777" w:rsidR="00E179EA" w:rsidRDefault="00E179EA">
      <w:pPr>
        <w:spacing w:after="0" w:line="240" w:lineRule="auto"/>
        <w:rPr>
          <w:rFonts w:ascii="Arial Narrow" w:eastAsia="Arial Narrow" w:hAnsi="Arial Narrow"/>
          <w:sz w:val="24"/>
          <w:szCs w:val="24"/>
        </w:rPr>
      </w:pPr>
    </w:p>
    <w:p w14:paraId="10912AB5"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records indicated that some health-centre assets were not in use due to a number of reasons such as assets not delivered to the health centre (still in stores at LGs), idle assets, assets with missing parts, lack of power, assets not required at the facility, rooms or wards unavailable for installation, assets held at another facility, items awaiting installation, lost or missing items and equipment unused because staff were not trained or no specialist was available to operate it. Examples include a wall-mounted blood-pressure machine at Butawata Health Centre III (Mubende District) recorded as not functional; a wheelchair at Aarapoo Health Centre III (Serere District) that had not been delivered; a patient screen at Ayer Health Centre III (Kole District) that was on the delivery note but not seen; a paediatric bed at Okwerodot Health Centre III (Kole District) supplied without a mattress; and an autoclave at Anamwany Health Centre III (Amolatar District) unused for lack of electricity. The register's two condition categories do not provide a separate count for these reasons.</w:t>
      </w:r>
    </w:p>
    <w:p w14:paraId="2C200C3D" w14:textId="77777777" w:rsidR="00E179EA" w:rsidRDefault="00E179EA">
      <w:pPr>
        <w:spacing w:after="0" w:line="240" w:lineRule="auto"/>
        <w:rPr>
          <w:rFonts w:ascii="Arial Narrow" w:eastAsia="Arial Narrow" w:hAnsi="Arial Narrow"/>
          <w:sz w:val="24"/>
          <w:szCs w:val="24"/>
        </w:rPr>
      </w:pPr>
    </w:p>
    <w:p w14:paraId="6482599F"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In terms of buildings, there were 2,260 assets comprising of 487 residential-building, 1,402 non-residential building, 364 other-structure entries and seven water supply systems. </w:t>
      </w:r>
      <w:hyperlink w:anchor="_Toc243396010" w:history="1">
        <w:r>
          <w:rPr>
            <w:rFonts w:ascii="Arial Narrow" w:eastAsia="Arial Narrow" w:hAnsi="Arial Narrow"/>
            <w:sz w:val="24"/>
            <w:szCs w:val="24"/>
          </w:rPr>
          <w:t>Table 28</w:t>
        </w:r>
      </w:hyperlink>
      <w:r>
        <w:rPr>
          <w:rFonts w:ascii="Arial Narrow" w:eastAsia="Arial Narrow" w:hAnsi="Arial Narrow"/>
          <w:sz w:val="24"/>
          <w:szCs w:val="24"/>
        </w:rPr>
        <w:t xml:space="preserve"> presents the classifications.</w:t>
      </w:r>
    </w:p>
    <w:p w14:paraId="77B52451" w14:textId="77777777" w:rsidR="00E179EA" w:rsidRDefault="00E179EA">
      <w:pPr>
        <w:pStyle w:val="Caption"/>
        <w:keepNext/>
        <w:spacing w:after="0"/>
        <w:jc w:val="center"/>
        <w:rPr>
          <w:rFonts w:ascii="Arial Narrow" w:hAnsi="Arial Narrow"/>
          <w:b/>
          <w:i w:val="0"/>
          <w:sz w:val="24"/>
          <w:szCs w:val="24"/>
        </w:rPr>
      </w:pPr>
      <w:bookmarkStart w:id="213" w:name="_Toc243396010"/>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28</w:t>
      </w:r>
      <w:r>
        <w:rPr>
          <w:rFonts w:ascii="Arial Narrow" w:hAnsi="Arial Narrow"/>
          <w:b/>
          <w:i w:val="0"/>
          <w:sz w:val="24"/>
          <w:szCs w:val="24"/>
        </w:rPr>
        <w:fldChar w:fldCharType="end"/>
      </w:r>
      <w:r>
        <w:rPr>
          <w:rFonts w:ascii="Arial Narrow" w:hAnsi="Arial Narrow"/>
          <w:b/>
          <w:i w:val="0"/>
          <w:sz w:val="24"/>
          <w:szCs w:val="24"/>
        </w:rPr>
        <w:t>: Health Centre buildings</w:t>
      </w:r>
      <w:bookmarkEnd w:id="2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01"/>
        <w:gridCol w:w="3114"/>
      </w:tblGrid>
      <w:tr w:rsidR="00E179EA" w14:paraId="3FD193EE" w14:textId="77777777">
        <w:trPr>
          <w:cantSplit/>
          <w:tblHeader/>
        </w:trPr>
        <w:tc>
          <w:tcPr>
            <w:tcW w:w="3273" w:type="pct"/>
            <w:shd w:val="clear" w:color="auto" w:fill="E2EFD9"/>
          </w:tcPr>
          <w:p w14:paraId="7B3F256B"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1727" w:type="pct"/>
            <w:shd w:val="clear" w:color="auto" w:fill="E2EFD9"/>
          </w:tcPr>
          <w:p w14:paraId="408B6C96"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r>
      <w:tr w:rsidR="00E179EA" w14:paraId="5E657EFE" w14:textId="77777777">
        <w:trPr>
          <w:cantSplit/>
        </w:trPr>
        <w:tc>
          <w:tcPr>
            <w:tcW w:w="3273" w:type="pct"/>
          </w:tcPr>
          <w:p w14:paraId="6624D85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Non-residential buildings</w:t>
            </w:r>
          </w:p>
        </w:tc>
        <w:tc>
          <w:tcPr>
            <w:tcW w:w="1727" w:type="pct"/>
          </w:tcPr>
          <w:p w14:paraId="2E8C7B5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1,402</w:t>
            </w:r>
          </w:p>
        </w:tc>
      </w:tr>
      <w:tr w:rsidR="00E179EA" w14:paraId="789C381B" w14:textId="77777777">
        <w:trPr>
          <w:cantSplit/>
        </w:trPr>
        <w:tc>
          <w:tcPr>
            <w:tcW w:w="3273" w:type="pct"/>
          </w:tcPr>
          <w:p w14:paraId="76C5B8C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Residential buildings</w:t>
            </w:r>
          </w:p>
        </w:tc>
        <w:tc>
          <w:tcPr>
            <w:tcW w:w="1727" w:type="pct"/>
          </w:tcPr>
          <w:p w14:paraId="1A4F8B3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487</w:t>
            </w:r>
          </w:p>
        </w:tc>
      </w:tr>
      <w:tr w:rsidR="00E179EA" w14:paraId="655FFD25" w14:textId="77777777">
        <w:trPr>
          <w:cantSplit/>
        </w:trPr>
        <w:tc>
          <w:tcPr>
            <w:tcW w:w="3273" w:type="pct"/>
          </w:tcPr>
          <w:p w14:paraId="1C216B6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Other Structures </w:t>
            </w:r>
          </w:p>
        </w:tc>
        <w:tc>
          <w:tcPr>
            <w:tcW w:w="1727" w:type="pct"/>
          </w:tcPr>
          <w:p w14:paraId="49232C1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364</w:t>
            </w:r>
          </w:p>
        </w:tc>
      </w:tr>
      <w:tr w:rsidR="00E179EA" w14:paraId="378F4E42" w14:textId="77777777">
        <w:trPr>
          <w:cantSplit/>
        </w:trPr>
        <w:tc>
          <w:tcPr>
            <w:tcW w:w="3273" w:type="pct"/>
          </w:tcPr>
          <w:p w14:paraId="2E7F5F84"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Water supply systems</w:t>
            </w:r>
          </w:p>
        </w:tc>
        <w:tc>
          <w:tcPr>
            <w:tcW w:w="1727" w:type="pct"/>
          </w:tcPr>
          <w:p w14:paraId="67801415"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w:t>
            </w:r>
          </w:p>
        </w:tc>
      </w:tr>
    </w:tbl>
    <w:p w14:paraId="0FBA11A5" w14:textId="77777777" w:rsidR="00E179EA" w:rsidRDefault="00E179EA">
      <w:pPr>
        <w:spacing w:after="0" w:line="240" w:lineRule="auto"/>
        <w:rPr>
          <w:rFonts w:ascii="Arial Narrow" w:eastAsia="Arial Narrow" w:hAnsi="Arial Narrow"/>
          <w:sz w:val="24"/>
          <w:szCs w:val="24"/>
        </w:rPr>
      </w:pPr>
      <w:bookmarkStart w:id="214" w:name="_Toc242190644"/>
      <w:bookmarkStart w:id="215" w:name="_Toc241837058"/>
    </w:p>
    <w:p w14:paraId="7043AE5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sz w:val="24"/>
          <w:szCs w:val="24"/>
        </w:rPr>
        <w:t>Asset marking and Identification</w:t>
      </w:r>
      <w:r>
        <w:rPr>
          <w:rFonts w:ascii="Arial Narrow" w:eastAsia="Arial Narrow" w:hAnsi="Arial Narrow"/>
          <w:sz w:val="24"/>
          <w:szCs w:val="24"/>
        </w:rPr>
        <w:t xml:space="preserve">: Of the 63,432 assets in Health Centres, 9,541 (15.0%) were engraved while 53,891 (85.0%) were not engraved. It was noted that 3,824 (6.0%) carried UgIFT markings and 5,717 (9.0%) carried other markings as shown in </w:t>
      </w:r>
      <w:hyperlink w:anchor="_Toc243396011" w:history="1">
        <w:r>
          <w:rPr>
            <w:rFonts w:ascii="Arial Narrow" w:eastAsia="Arial Narrow" w:hAnsi="Arial Narrow"/>
            <w:sz w:val="24"/>
            <w:szCs w:val="24"/>
          </w:rPr>
          <w:t>Table 29</w:t>
        </w:r>
      </w:hyperlink>
      <w:r>
        <w:rPr>
          <w:rFonts w:ascii="Arial Narrow" w:eastAsia="Arial Narrow" w:hAnsi="Arial Narrow"/>
          <w:sz w:val="24"/>
          <w:szCs w:val="24"/>
        </w:rPr>
        <w:t>.</w:t>
      </w:r>
      <w:bookmarkEnd w:id="214"/>
      <w:bookmarkEnd w:id="215"/>
    </w:p>
    <w:p w14:paraId="6F846A24" w14:textId="77777777" w:rsidR="00E179EA" w:rsidRDefault="00E179EA">
      <w:pPr>
        <w:spacing w:after="0" w:line="240" w:lineRule="auto"/>
      </w:pPr>
    </w:p>
    <w:p w14:paraId="45E8D0CD" w14:textId="77777777" w:rsidR="00E179EA" w:rsidRDefault="00E179EA" w:rsidP="003E7633">
      <w:pPr>
        <w:spacing w:after="0" w:line="240" w:lineRule="auto"/>
        <w:jc w:val="left"/>
      </w:pPr>
      <w:r>
        <w:br w:type="page"/>
      </w:r>
    </w:p>
    <w:p w14:paraId="0F9F2DB4" w14:textId="77777777" w:rsidR="00E179EA" w:rsidRDefault="00E179EA" w:rsidP="003E7633">
      <w:pPr>
        <w:spacing w:after="0" w:line="240" w:lineRule="auto"/>
      </w:pPr>
    </w:p>
    <w:p w14:paraId="68A91513" w14:textId="77777777" w:rsidR="00E179EA" w:rsidRDefault="00E179EA">
      <w:pPr>
        <w:pStyle w:val="Caption"/>
        <w:keepNext/>
        <w:spacing w:after="0"/>
        <w:jc w:val="center"/>
        <w:rPr>
          <w:rFonts w:ascii="Arial Narrow" w:hAnsi="Arial Narrow"/>
          <w:b/>
          <w:i w:val="0"/>
          <w:sz w:val="24"/>
          <w:szCs w:val="24"/>
        </w:rPr>
      </w:pPr>
      <w:bookmarkStart w:id="216" w:name="_Toc243396011"/>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29</w:t>
      </w:r>
      <w:r>
        <w:rPr>
          <w:rFonts w:ascii="Arial Narrow" w:hAnsi="Arial Narrow"/>
          <w:b/>
          <w:i w:val="0"/>
          <w:sz w:val="24"/>
          <w:szCs w:val="24"/>
        </w:rPr>
        <w:fldChar w:fldCharType="end"/>
      </w:r>
      <w:r>
        <w:rPr>
          <w:rFonts w:ascii="Arial Narrow" w:hAnsi="Arial Narrow"/>
          <w:b/>
          <w:i w:val="0"/>
          <w:sz w:val="24"/>
          <w:szCs w:val="24"/>
        </w:rPr>
        <w:t>: Identification of assets at Health Centres</w:t>
      </w:r>
      <w:bookmarkEnd w:id="2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81"/>
        <w:gridCol w:w="1163"/>
        <w:gridCol w:w="1309"/>
        <w:gridCol w:w="1381"/>
        <w:gridCol w:w="1381"/>
      </w:tblGrid>
      <w:tr w:rsidR="00E179EA" w14:paraId="3529C42C" w14:textId="77777777">
        <w:trPr>
          <w:cantSplit/>
          <w:tblHeader/>
        </w:trPr>
        <w:tc>
          <w:tcPr>
            <w:tcW w:w="2097" w:type="pct"/>
            <w:shd w:val="clear" w:color="auto" w:fill="E2EFD9"/>
          </w:tcPr>
          <w:p w14:paraId="399A6D11"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645" w:type="pct"/>
            <w:shd w:val="clear" w:color="auto" w:fill="E2EFD9"/>
          </w:tcPr>
          <w:p w14:paraId="745705F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726" w:type="pct"/>
            <w:shd w:val="clear" w:color="auto" w:fill="E2EFD9"/>
          </w:tcPr>
          <w:p w14:paraId="498D621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UgIFT markings</w:t>
            </w:r>
          </w:p>
        </w:tc>
        <w:tc>
          <w:tcPr>
            <w:tcW w:w="766" w:type="pct"/>
            <w:shd w:val="clear" w:color="auto" w:fill="E2EFD9"/>
          </w:tcPr>
          <w:p w14:paraId="4FF932E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Other markings</w:t>
            </w:r>
          </w:p>
        </w:tc>
        <w:tc>
          <w:tcPr>
            <w:tcW w:w="766" w:type="pct"/>
            <w:shd w:val="clear" w:color="auto" w:fill="E2EFD9"/>
          </w:tcPr>
          <w:p w14:paraId="2623596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Not engraved</w:t>
            </w:r>
          </w:p>
        </w:tc>
      </w:tr>
      <w:tr w:rsidR="00E179EA" w14:paraId="44C9CACB" w14:textId="77777777">
        <w:trPr>
          <w:cantSplit/>
        </w:trPr>
        <w:tc>
          <w:tcPr>
            <w:tcW w:w="2097" w:type="pct"/>
          </w:tcPr>
          <w:p w14:paraId="1E579A3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645" w:type="pct"/>
          </w:tcPr>
          <w:p w14:paraId="21C3D55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36,721</w:t>
            </w:r>
          </w:p>
        </w:tc>
        <w:tc>
          <w:tcPr>
            <w:tcW w:w="726" w:type="pct"/>
          </w:tcPr>
          <w:p w14:paraId="70DD697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1,786</w:t>
            </w:r>
          </w:p>
        </w:tc>
        <w:tc>
          <w:tcPr>
            <w:tcW w:w="766" w:type="pct"/>
          </w:tcPr>
          <w:p w14:paraId="7924C14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2,826</w:t>
            </w:r>
          </w:p>
        </w:tc>
        <w:tc>
          <w:tcPr>
            <w:tcW w:w="766" w:type="pct"/>
          </w:tcPr>
          <w:p w14:paraId="12182ED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32,109</w:t>
            </w:r>
          </w:p>
        </w:tc>
      </w:tr>
      <w:tr w:rsidR="00E179EA" w14:paraId="53CD949E" w14:textId="77777777">
        <w:trPr>
          <w:cantSplit/>
        </w:trPr>
        <w:tc>
          <w:tcPr>
            <w:tcW w:w="2097" w:type="pct"/>
          </w:tcPr>
          <w:p w14:paraId="0C759BA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645" w:type="pct"/>
          </w:tcPr>
          <w:p w14:paraId="16E1EBB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15,671</w:t>
            </w:r>
          </w:p>
        </w:tc>
        <w:tc>
          <w:tcPr>
            <w:tcW w:w="726" w:type="pct"/>
          </w:tcPr>
          <w:p w14:paraId="741D1B0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1,484</w:t>
            </w:r>
          </w:p>
        </w:tc>
        <w:tc>
          <w:tcPr>
            <w:tcW w:w="766" w:type="pct"/>
          </w:tcPr>
          <w:p w14:paraId="1BA2E14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1,888</w:t>
            </w:r>
          </w:p>
        </w:tc>
        <w:tc>
          <w:tcPr>
            <w:tcW w:w="766" w:type="pct"/>
          </w:tcPr>
          <w:p w14:paraId="52A9B69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12,299</w:t>
            </w:r>
          </w:p>
        </w:tc>
      </w:tr>
      <w:tr w:rsidR="00E179EA" w14:paraId="15313996" w14:textId="77777777">
        <w:trPr>
          <w:cantSplit/>
        </w:trPr>
        <w:tc>
          <w:tcPr>
            <w:tcW w:w="2097" w:type="pct"/>
          </w:tcPr>
          <w:p w14:paraId="10CB573B"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645" w:type="pct"/>
          </w:tcPr>
          <w:p w14:paraId="63DE202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7,746</w:t>
            </w:r>
          </w:p>
        </w:tc>
        <w:tc>
          <w:tcPr>
            <w:tcW w:w="726" w:type="pct"/>
          </w:tcPr>
          <w:p w14:paraId="5B83D74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356</w:t>
            </w:r>
          </w:p>
        </w:tc>
        <w:tc>
          <w:tcPr>
            <w:tcW w:w="766" w:type="pct"/>
          </w:tcPr>
          <w:p w14:paraId="6BE67C3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689</w:t>
            </w:r>
          </w:p>
        </w:tc>
        <w:tc>
          <w:tcPr>
            <w:tcW w:w="766" w:type="pct"/>
          </w:tcPr>
          <w:p w14:paraId="0438E18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6,701</w:t>
            </w:r>
          </w:p>
        </w:tc>
      </w:tr>
      <w:tr w:rsidR="00E179EA" w14:paraId="72B7FD15" w14:textId="77777777">
        <w:trPr>
          <w:cantSplit/>
        </w:trPr>
        <w:tc>
          <w:tcPr>
            <w:tcW w:w="2097" w:type="pct"/>
          </w:tcPr>
          <w:p w14:paraId="1C7AE9C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645" w:type="pct"/>
          </w:tcPr>
          <w:p w14:paraId="3267AA0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2,260</w:t>
            </w:r>
          </w:p>
        </w:tc>
        <w:tc>
          <w:tcPr>
            <w:tcW w:w="726" w:type="pct"/>
          </w:tcPr>
          <w:p w14:paraId="4DF17DA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w:t>
            </w:r>
          </w:p>
        </w:tc>
        <w:tc>
          <w:tcPr>
            <w:tcW w:w="766" w:type="pct"/>
          </w:tcPr>
          <w:p w14:paraId="446DECE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179</w:t>
            </w:r>
          </w:p>
        </w:tc>
        <w:tc>
          <w:tcPr>
            <w:tcW w:w="766" w:type="pct"/>
          </w:tcPr>
          <w:p w14:paraId="4825F1B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2,036</w:t>
            </w:r>
          </w:p>
        </w:tc>
      </w:tr>
      <w:tr w:rsidR="00E179EA" w14:paraId="0DA60500" w14:textId="77777777">
        <w:trPr>
          <w:cantSplit/>
        </w:trPr>
        <w:tc>
          <w:tcPr>
            <w:tcW w:w="2097" w:type="pct"/>
          </w:tcPr>
          <w:p w14:paraId="1775008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645" w:type="pct"/>
          </w:tcPr>
          <w:p w14:paraId="7EA1CBC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537</w:t>
            </w:r>
          </w:p>
        </w:tc>
        <w:tc>
          <w:tcPr>
            <w:tcW w:w="726" w:type="pct"/>
          </w:tcPr>
          <w:p w14:paraId="201271F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w:t>
            </w:r>
          </w:p>
        </w:tc>
        <w:tc>
          <w:tcPr>
            <w:tcW w:w="766" w:type="pct"/>
          </w:tcPr>
          <w:p w14:paraId="7EAC172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43</w:t>
            </w:r>
          </w:p>
        </w:tc>
        <w:tc>
          <w:tcPr>
            <w:tcW w:w="766" w:type="pct"/>
          </w:tcPr>
          <w:p w14:paraId="2B022DD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474</w:t>
            </w:r>
          </w:p>
        </w:tc>
      </w:tr>
      <w:tr w:rsidR="00E179EA" w14:paraId="4E405771" w14:textId="77777777">
        <w:trPr>
          <w:cantSplit/>
        </w:trPr>
        <w:tc>
          <w:tcPr>
            <w:tcW w:w="2097" w:type="pct"/>
          </w:tcPr>
          <w:p w14:paraId="351A8DB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645" w:type="pct"/>
          </w:tcPr>
          <w:p w14:paraId="56BA9E1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424</w:t>
            </w:r>
          </w:p>
        </w:tc>
        <w:tc>
          <w:tcPr>
            <w:tcW w:w="726" w:type="pct"/>
          </w:tcPr>
          <w:p w14:paraId="504F833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133</w:t>
            </w:r>
          </w:p>
        </w:tc>
        <w:tc>
          <w:tcPr>
            <w:tcW w:w="766" w:type="pct"/>
          </w:tcPr>
          <w:p w14:paraId="1569AAE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w:t>
            </w:r>
          </w:p>
        </w:tc>
        <w:tc>
          <w:tcPr>
            <w:tcW w:w="766" w:type="pct"/>
          </w:tcPr>
          <w:p w14:paraId="11CF06B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259</w:t>
            </w:r>
          </w:p>
        </w:tc>
      </w:tr>
      <w:tr w:rsidR="00E179EA" w14:paraId="53263902" w14:textId="77777777">
        <w:trPr>
          <w:cantSplit/>
        </w:trPr>
        <w:tc>
          <w:tcPr>
            <w:tcW w:w="2097" w:type="pct"/>
          </w:tcPr>
          <w:p w14:paraId="15676B2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645" w:type="pct"/>
          </w:tcPr>
          <w:p w14:paraId="3B86C6F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64</w:t>
            </w:r>
          </w:p>
        </w:tc>
        <w:tc>
          <w:tcPr>
            <w:tcW w:w="726" w:type="pct"/>
          </w:tcPr>
          <w:p w14:paraId="3C8B6E4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4C12B2B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w:t>
            </w:r>
          </w:p>
        </w:tc>
        <w:tc>
          <w:tcPr>
            <w:tcW w:w="766" w:type="pct"/>
          </w:tcPr>
          <w:p w14:paraId="045F32A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w:t>
            </w:r>
          </w:p>
        </w:tc>
      </w:tr>
      <w:tr w:rsidR="00E179EA" w14:paraId="4D604F48" w14:textId="77777777">
        <w:trPr>
          <w:cantSplit/>
        </w:trPr>
        <w:tc>
          <w:tcPr>
            <w:tcW w:w="2097" w:type="pct"/>
          </w:tcPr>
          <w:p w14:paraId="7C65D87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645" w:type="pct"/>
          </w:tcPr>
          <w:p w14:paraId="6A2F40A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w:t>
            </w:r>
          </w:p>
        </w:tc>
        <w:tc>
          <w:tcPr>
            <w:tcW w:w="726" w:type="pct"/>
          </w:tcPr>
          <w:p w14:paraId="31D0094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1500D4F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766" w:type="pct"/>
          </w:tcPr>
          <w:p w14:paraId="5BF7D2D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w:t>
            </w:r>
          </w:p>
        </w:tc>
      </w:tr>
      <w:tr w:rsidR="00E179EA" w14:paraId="1F68C536" w14:textId="77777777">
        <w:trPr>
          <w:cantSplit/>
        </w:trPr>
        <w:tc>
          <w:tcPr>
            <w:tcW w:w="2097" w:type="pct"/>
          </w:tcPr>
          <w:p w14:paraId="02CE5A7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645" w:type="pct"/>
          </w:tcPr>
          <w:p w14:paraId="4170805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726" w:type="pct"/>
          </w:tcPr>
          <w:p w14:paraId="13F9251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580FA6E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w:t>
            </w:r>
          </w:p>
        </w:tc>
        <w:tc>
          <w:tcPr>
            <w:tcW w:w="766" w:type="pct"/>
          </w:tcPr>
          <w:p w14:paraId="6B83192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w:t>
            </w:r>
          </w:p>
        </w:tc>
      </w:tr>
      <w:tr w:rsidR="00E179EA" w14:paraId="193E56A5" w14:textId="77777777">
        <w:trPr>
          <w:cantSplit/>
        </w:trPr>
        <w:tc>
          <w:tcPr>
            <w:tcW w:w="2097" w:type="pct"/>
          </w:tcPr>
          <w:p w14:paraId="11626C95"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645" w:type="pct"/>
          </w:tcPr>
          <w:p w14:paraId="07EC39F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63,432</w:t>
            </w:r>
          </w:p>
        </w:tc>
        <w:tc>
          <w:tcPr>
            <w:tcW w:w="726" w:type="pct"/>
          </w:tcPr>
          <w:p w14:paraId="0C7793AB"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3,824</w:t>
            </w:r>
          </w:p>
        </w:tc>
        <w:tc>
          <w:tcPr>
            <w:tcW w:w="766" w:type="pct"/>
          </w:tcPr>
          <w:p w14:paraId="6268B4A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5,717</w:t>
            </w:r>
          </w:p>
        </w:tc>
        <w:tc>
          <w:tcPr>
            <w:tcW w:w="766" w:type="pct"/>
          </w:tcPr>
          <w:p w14:paraId="65E83B7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53,891</w:t>
            </w:r>
          </w:p>
        </w:tc>
      </w:tr>
    </w:tbl>
    <w:p w14:paraId="078EA893" w14:textId="77777777" w:rsidR="00E179EA" w:rsidRDefault="00E179EA">
      <w:pPr>
        <w:spacing w:after="0" w:line="240" w:lineRule="auto"/>
        <w:rPr>
          <w:rFonts w:ascii="Arial Narrow" w:eastAsia="Arial Narrow" w:hAnsi="Arial Narrow"/>
          <w:sz w:val="24"/>
          <w:szCs w:val="24"/>
        </w:rPr>
      </w:pPr>
    </w:p>
    <w:p w14:paraId="06E5BE7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assets:</w:t>
      </w:r>
      <w:r>
        <w:rPr>
          <w:rFonts w:ascii="Arial Narrow" w:eastAsia="Arial Narrow" w:hAnsi="Arial Narrow"/>
          <w:sz w:val="24"/>
          <w:szCs w:val="24"/>
        </w:rPr>
        <w:t xml:space="preserve"> The findings indicate that the available recorded value of assets was </w:t>
      </w:r>
      <w:r w:rsidRPr="003E7633">
        <w:rPr>
          <w:rFonts w:ascii="Arial Narrow" w:eastAsia="Arial Narrow" w:hAnsi="Arial Narrow"/>
          <w:i/>
          <w:sz w:val="24"/>
          <w:szCs w:val="24"/>
        </w:rPr>
        <w:t>UGX 260,692,452,291</w:t>
      </w:r>
      <w:r>
        <w:rPr>
          <w:rFonts w:ascii="Arial Narrow" w:eastAsia="Arial Narrow" w:hAnsi="Arial Narrow"/>
          <w:sz w:val="24"/>
          <w:szCs w:val="24"/>
        </w:rPr>
        <w:t xml:space="preserve">, the available net book value was </w:t>
      </w:r>
      <w:r w:rsidRPr="003E7633">
        <w:rPr>
          <w:rFonts w:ascii="Arial Narrow" w:eastAsia="Arial Narrow" w:hAnsi="Arial Narrow"/>
          <w:i/>
          <w:sz w:val="24"/>
          <w:szCs w:val="24"/>
        </w:rPr>
        <w:t xml:space="preserve">UGX </w:t>
      </w:r>
      <w:r w:rsidR="000B00BD" w:rsidRPr="003E7633">
        <w:rPr>
          <w:rFonts w:ascii="Arial Narrow" w:eastAsia="Arial Narrow" w:hAnsi="Arial Narrow"/>
          <w:i/>
          <w:strike/>
          <w:sz w:val="24"/>
          <w:szCs w:val="24"/>
          <w:highlight w:val="red"/>
        </w:rPr>
        <w:t>189,403,577,197</w:t>
      </w:r>
      <w:r w:rsidR="000B00BD" w:rsidRPr="003E7633">
        <w:rPr>
          <w:rFonts w:ascii="Arial Narrow" w:eastAsia="Arial Narrow" w:hAnsi="Arial Narrow"/>
          <w:i/>
          <w:sz w:val="24"/>
          <w:szCs w:val="24"/>
        </w:rPr>
        <w:t xml:space="preserve"> </w:t>
      </w:r>
      <w:r w:rsidR="000B00BD" w:rsidRPr="003E7633">
        <w:rPr>
          <w:rFonts w:ascii="Arial Narrow" w:eastAsia="Arial Narrow" w:hAnsi="Arial Narrow"/>
          <w:i/>
          <w:sz w:val="24"/>
          <w:szCs w:val="24"/>
          <w:highlight w:val="green"/>
        </w:rPr>
        <w:t xml:space="preserve">215,579,034,177</w:t>
      </w:r>
      <w:r>
        <w:rPr>
          <w:rFonts w:ascii="Arial Narrow" w:eastAsia="Arial Narrow" w:hAnsi="Arial Narrow"/>
          <w:sz w:val="24"/>
          <w:szCs w:val="24"/>
        </w:rPr>
        <w:t xml:space="preserve">, and the available accumulated depreciation was </w:t>
      </w:r>
      <w:r w:rsidRPr="003E7633">
        <w:rPr>
          <w:rFonts w:ascii="Arial Narrow" w:eastAsia="Arial Narrow" w:hAnsi="Arial Narrow"/>
          <w:i/>
          <w:sz w:val="24"/>
          <w:szCs w:val="24"/>
        </w:rPr>
        <w:t xml:space="preserve">UGX </w:t>
      </w:r>
      <w:r w:rsidR="000B00BD" w:rsidRPr="003E7633">
        <w:rPr>
          <w:rFonts w:ascii="Arial Narrow" w:eastAsia="Arial Narrow" w:hAnsi="Arial Narrow"/>
          <w:i/>
          <w:strike/>
          <w:sz w:val="24"/>
          <w:szCs w:val="24"/>
          <w:highlight w:val="red"/>
        </w:rPr>
        <w:t>39,211,094,700</w:t>
      </w:r>
      <w:r w:rsidR="000B00BD" w:rsidRPr="003E7633">
        <w:rPr>
          <w:rFonts w:ascii="Arial Narrow" w:eastAsia="Arial Narrow" w:hAnsi="Arial Narrow"/>
          <w:i/>
          <w:sz w:val="24"/>
          <w:szCs w:val="24"/>
        </w:rPr>
        <w:t xml:space="preserve"> </w:t>
      </w:r>
      <w:r w:rsidR="000B00BD" w:rsidRPr="003E7633">
        <w:rPr>
          <w:rFonts w:ascii="Arial Narrow" w:eastAsia="Arial Narrow" w:hAnsi="Arial Narrow"/>
          <w:i/>
          <w:sz w:val="24"/>
          <w:szCs w:val="24"/>
          <w:highlight w:val="green"/>
        </w:rPr>
        <w:t xml:space="preserve">45,113,418,114</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6012" w:history="1">
        <w:r>
          <w:rPr>
            <w:rFonts w:ascii="Arial Narrow" w:eastAsia="Arial Narrow" w:hAnsi="Arial Narrow"/>
            <w:sz w:val="24"/>
            <w:szCs w:val="24"/>
          </w:rPr>
          <w:t>Table 30</w:t>
        </w:r>
      </w:hyperlink>
      <w:r>
        <w:rPr>
          <w:rFonts w:ascii="Arial Narrow" w:eastAsia="Arial Narrow" w:hAnsi="Arial Narrow"/>
          <w:sz w:val="24"/>
          <w:szCs w:val="24"/>
        </w:rPr>
        <w:t xml:space="preserve"> gives the recorded value and net book value. </w:t>
      </w:r>
    </w:p>
    <w:p w14:paraId="36C86B0B" w14:textId="77777777" w:rsidR="00E179EA" w:rsidRDefault="00E179EA">
      <w:pPr>
        <w:spacing w:after="0" w:line="240" w:lineRule="auto"/>
        <w:rPr>
          <w:rFonts w:ascii="Arial Narrow" w:eastAsia="Arial Narrow" w:hAnsi="Arial Narrow"/>
          <w:sz w:val="24"/>
          <w:szCs w:val="24"/>
        </w:rPr>
      </w:pPr>
    </w:p>
    <w:p w14:paraId="41BF44FC" w14:textId="77777777" w:rsidR="00E179EA" w:rsidRDefault="00E179EA">
      <w:pPr>
        <w:pStyle w:val="Caption"/>
        <w:keepNext/>
        <w:spacing w:after="0"/>
        <w:jc w:val="center"/>
        <w:rPr>
          <w:rFonts w:ascii="Arial Narrow" w:hAnsi="Arial Narrow"/>
          <w:b/>
          <w:i w:val="0"/>
          <w:sz w:val="24"/>
          <w:szCs w:val="24"/>
        </w:rPr>
      </w:pPr>
      <w:bookmarkStart w:id="217" w:name="_Toc243396012"/>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30</w:t>
      </w:r>
      <w:r>
        <w:rPr>
          <w:rFonts w:ascii="Arial Narrow" w:hAnsi="Arial Narrow"/>
          <w:b/>
          <w:i w:val="0"/>
          <w:sz w:val="24"/>
          <w:szCs w:val="24"/>
        </w:rPr>
        <w:fldChar w:fldCharType="end"/>
      </w:r>
      <w:r>
        <w:rPr>
          <w:rFonts w:ascii="Arial Narrow" w:hAnsi="Arial Narrow"/>
          <w:b/>
          <w:i w:val="0"/>
          <w:sz w:val="24"/>
          <w:szCs w:val="24"/>
        </w:rPr>
        <w:t>: Recorded and net book values at Health Centres</w:t>
      </w:r>
      <w:bookmarkEnd w:id="2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4"/>
        <w:gridCol w:w="1622"/>
        <w:gridCol w:w="2430"/>
        <w:gridCol w:w="1655"/>
        <w:gridCol w:w="884"/>
      </w:tblGrid>
      <w:tr w:rsidR="00E179EA" w14:paraId="02C835DC" w14:textId="77777777">
        <w:trPr>
          <w:cantSplit/>
          <w:trHeight w:val="20"/>
          <w:tblHeader/>
        </w:trPr>
        <w:tc>
          <w:tcPr>
            <w:tcW w:w="1344" w:type="pct"/>
            <w:shd w:val="clear" w:color="auto" w:fill="E2EFD9"/>
          </w:tcPr>
          <w:p w14:paraId="61C65608"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 and coverage</w:t>
            </w:r>
          </w:p>
        </w:tc>
        <w:tc>
          <w:tcPr>
            <w:tcW w:w="899" w:type="pct"/>
            <w:shd w:val="clear" w:color="auto" w:fill="E2EFD9"/>
          </w:tcPr>
          <w:p w14:paraId="10DF4C9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48" w:type="pct"/>
            <w:shd w:val="clear" w:color="auto" w:fill="E2EFD9"/>
          </w:tcPr>
          <w:p w14:paraId="618B2FD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18" w:type="pct"/>
            <w:shd w:val="clear" w:color="auto" w:fill="E2EFD9"/>
          </w:tcPr>
          <w:p w14:paraId="33B6971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90" w:type="pct"/>
            <w:shd w:val="clear" w:color="auto" w:fill="E2EFD9"/>
          </w:tcPr>
          <w:p w14:paraId="7ECFBE6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F1EFF86" w14:textId="77777777">
        <w:trPr>
          <w:cantSplit/>
          <w:trHeight w:val="20"/>
        </w:trPr>
        <w:tc>
          <w:tcPr>
            <w:tcW w:w="1344" w:type="pct"/>
          </w:tcPr>
          <w:p w14:paraId="55C6F47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899" w:type="pct"/>
          </w:tcPr>
          <w:p w14:paraId="4C9E48C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39,592.633</w:t>
            </w:r>
          </w:p>
        </w:tc>
        <w:tc>
          <w:tcPr>
            <w:tcW w:w="1348" w:type="pct"/>
          </w:tcPr>
          <w:p w14:paraId="6F5A3A2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14,080.055</w:t>
            </w:r>
            <w:r>
              <w:rPr>
                <w:rFonts w:ascii="Arial Narrow" w:hAnsi="Arial Narrow"/>
                <w:sz w:val="24"/>
                <w:szCs w:val="24"/>
              </w:rPr>
              <w:t xml:space="preserve"> </w:t>
            </w:r>
            <w:r>
              <w:rPr>
                <w:rFonts w:ascii="Arial Narrow" w:hAnsi="Arial Narrow"/>
                <w:sz w:val="24"/>
                <w:szCs w:val="24"/>
                <w:highlight w:val="green"/>
              </w:rPr>
              <w:t xml:space="preserve">16,926.116</w:t>
            </w:r>
          </w:p>
        </w:tc>
        <w:tc>
          <w:tcPr>
            <w:tcW w:w="918" w:type="pct"/>
          </w:tcPr>
          <w:p w14:paraId="7375D7C9"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18,715.685</w:t>
            </w:r>
            <w:r>
              <w:rPr>
                <w:rFonts w:ascii="Arial Narrow" w:hAnsi="Arial Narrow"/>
                <w:sz w:val="24"/>
                <w:szCs w:val="24"/>
              </w:rPr>
              <w:t xml:space="preserve"> </w:t>
            </w:r>
            <w:r>
              <w:rPr>
                <w:rFonts w:ascii="Arial Narrow" w:hAnsi="Arial Narrow"/>
                <w:sz w:val="24"/>
                <w:szCs w:val="24"/>
                <w:highlight w:val="green"/>
              </w:rPr>
              <w:t xml:space="preserve">22,666.516</w:t>
            </w:r>
          </w:p>
        </w:tc>
        <w:tc>
          <w:tcPr>
            <w:tcW w:w="490" w:type="pct"/>
          </w:tcPr>
          <w:p w14:paraId="0AE4305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57.1%</w:t>
            </w:r>
            <w:r>
              <w:rPr>
                <w:rFonts w:ascii="Arial Narrow" w:hAnsi="Arial Narrow"/>
                <w:sz w:val="24"/>
                <w:szCs w:val="24"/>
              </w:rPr>
              <w:t xml:space="preserve"> </w:t>
            </w:r>
            <w:r>
              <w:rPr>
                <w:rFonts w:ascii="Arial Narrow" w:hAnsi="Arial Narrow"/>
                <w:sz w:val="24"/>
                <w:szCs w:val="24"/>
                <w:highlight w:val="green"/>
              </w:rPr>
              <w:t xml:space="preserve">57.2%</w:t>
            </w:r>
          </w:p>
        </w:tc>
      </w:tr>
      <w:tr w:rsidR="00E179EA" w14:paraId="3E61D020" w14:textId="77777777">
        <w:trPr>
          <w:cantSplit/>
          <w:trHeight w:val="20"/>
        </w:trPr>
        <w:tc>
          <w:tcPr>
            <w:tcW w:w="1344" w:type="pct"/>
          </w:tcPr>
          <w:p w14:paraId="133D9EE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899" w:type="pct"/>
          </w:tcPr>
          <w:p w14:paraId="3E06F5F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15,109.270</w:t>
            </w:r>
          </w:p>
        </w:tc>
        <w:tc>
          <w:tcPr>
            <w:tcW w:w="1348" w:type="pct"/>
          </w:tcPr>
          <w:p w14:paraId="2C17C979"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5,764.153</w:t>
            </w:r>
            <w:r>
              <w:rPr>
                <w:rFonts w:ascii="Arial Narrow" w:hAnsi="Arial Narrow"/>
                <w:sz w:val="24"/>
                <w:szCs w:val="24"/>
              </w:rPr>
              <w:t xml:space="preserve"> </w:t>
            </w:r>
            <w:r>
              <w:rPr>
                <w:rFonts w:ascii="Arial Narrow" w:hAnsi="Arial Narrow"/>
                <w:sz w:val="24"/>
                <w:szCs w:val="24"/>
                <w:highlight w:val="green"/>
              </w:rPr>
              <w:t xml:space="preserve">7,041.136</w:t>
            </w:r>
          </w:p>
        </w:tc>
        <w:tc>
          <w:tcPr>
            <w:tcW w:w="918" w:type="pct"/>
          </w:tcPr>
          <w:p w14:paraId="2798E34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6,584.582</w:t>
            </w:r>
            <w:r>
              <w:rPr>
                <w:rFonts w:ascii="Arial Narrow" w:hAnsi="Arial Narrow"/>
                <w:sz w:val="24"/>
                <w:szCs w:val="24"/>
              </w:rPr>
              <w:t xml:space="preserve"> </w:t>
            </w:r>
            <w:r>
              <w:rPr>
                <w:rFonts w:ascii="Arial Narrow" w:hAnsi="Arial Narrow"/>
                <w:sz w:val="24"/>
                <w:szCs w:val="24"/>
                <w:highlight w:val="green"/>
              </w:rPr>
              <w:t xml:space="preserve">8,068.134</w:t>
            </w:r>
          </w:p>
        </w:tc>
        <w:tc>
          <w:tcPr>
            <w:tcW w:w="490" w:type="pct"/>
          </w:tcPr>
          <w:p w14:paraId="2F53D6B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53.3%</w:t>
            </w:r>
            <w:r>
              <w:rPr>
                <w:rFonts w:ascii="Arial Narrow" w:hAnsi="Arial Narrow"/>
                <w:sz w:val="24"/>
                <w:szCs w:val="24"/>
              </w:rPr>
              <w:t xml:space="preserve"> </w:t>
            </w:r>
            <w:r>
              <w:rPr>
                <w:rFonts w:ascii="Arial Narrow" w:hAnsi="Arial Narrow"/>
                <w:sz w:val="24"/>
                <w:szCs w:val="24"/>
                <w:highlight w:val="green"/>
              </w:rPr>
              <w:t xml:space="preserve">53.4%</w:t>
            </w:r>
          </w:p>
        </w:tc>
      </w:tr>
      <w:tr w:rsidR="00E179EA" w14:paraId="69E2B860" w14:textId="77777777">
        <w:trPr>
          <w:cantSplit/>
          <w:trHeight w:val="20"/>
        </w:trPr>
        <w:tc>
          <w:tcPr>
            <w:tcW w:w="1344" w:type="pct"/>
          </w:tcPr>
          <w:p w14:paraId="497A2FB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Non-fixed assets </w:t>
            </w:r>
          </w:p>
        </w:tc>
        <w:tc>
          <w:tcPr>
            <w:tcW w:w="899" w:type="pct"/>
          </w:tcPr>
          <w:p w14:paraId="6F8491D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479.803</w:t>
            </w:r>
          </w:p>
        </w:tc>
        <w:tc>
          <w:tcPr>
            <w:tcW w:w="1348" w:type="pct"/>
          </w:tcPr>
          <w:p w14:paraId="4BDC88B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0.000</w:t>
            </w:r>
            <w:r>
              <w:rPr>
                <w:rFonts w:ascii="Arial Narrow" w:hAnsi="Arial Narrow"/>
                <w:sz w:val="24"/>
                <w:szCs w:val="24"/>
              </w:rPr>
              <w:t xml:space="preserve"> </w:t>
            </w:r>
            <w:r>
              <w:rPr>
                <w:rFonts w:ascii="Arial Narrow" w:hAnsi="Arial Narrow"/>
                <w:sz w:val="24"/>
                <w:szCs w:val="24"/>
                <w:highlight w:val="green"/>
              </w:rPr>
              <w:t xml:space="preserve">226.241</w:t>
            </w:r>
          </w:p>
        </w:tc>
        <w:tc>
          <w:tcPr>
            <w:tcW w:w="918" w:type="pct"/>
          </w:tcPr>
          <w:p w14:paraId="66761F4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0.000</w:t>
            </w:r>
            <w:r>
              <w:rPr>
                <w:rFonts w:ascii="Arial Narrow" w:hAnsi="Arial Narrow"/>
                <w:sz w:val="24"/>
                <w:szCs w:val="24"/>
              </w:rPr>
              <w:t xml:space="preserve"> </w:t>
            </w:r>
            <w:r>
              <w:rPr>
                <w:rFonts w:ascii="Arial Narrow" w:hAnsi="Arial Narrow"/>
                <w:sz w:val="24"/>
                <w:szCs w:val="24"/>
                <w:highlight w:val="green"/>
              </w:rPr>
              <w:t xml:space="preserve">253.563</w:t>
            </w:r>
          </w:p>
        </w:tc>
        <w:tc>
          <w:tcPr>
            <w:tcW w:w="490" w:type="pct"/>
          </w:tcPr>
          <w:p w14:paraId="5C9C0E70"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 xml:space="preserve">52.8%</w:t>
            </w:r>
          </w:p>
        </w:tc>
      </w:tr>
      <w:tr w:rsidR="00E179EA" w14:paraId="34E11CFE" w14:textId="77777777">
        <w:trPr>
          <w:cantSplit/>
          <w:trHeight w:val="20"/>
        </w:trPr>
        <w:tc>
          <w:tcPr>
            <w:tcW w:w="1344" w:type="pct"/>
          </w:tcPr>
          <w:p w14:paraId="39C824F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Buildings </w:t>
            </w:r>
          </w:p>
        </w:tc>
        <w:tc>
          <w:tcPr>
            <w:tcW w:w="899" w:type="pct"/>
          </w:tcPr>
          <w:p w14:paraId="4E3F461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203,954.138</w:t>
            </w:r>
          </w:p>
        </w:tc>
        <w:tc>
          <w:tcPr>
            <w:tcW w:w="1348" w:type="pct"/>
          </w:tcPr>
          <w:p w14:paraId="6C70ADD4"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18,304.241</w:t>
            </w:r>
            <w:r>
              <w:rPr>
                <w:rFonts w:ascii="Arial Narrow" w:hAnsi="Arial Narrow"/>
                <w:sz w:val="24"/>
                <w:szCs w:val="24"/>
              </w:rPr>
              <w:t xml:space="preserve"> </w:t>
            </w:r>
            <w:r>
              <w:rPr>
                <w:rFonts w:ascii="Arial Narrow" w:hAnsi="Arial Narrow"/>
                <w:sz w:val="24"/>
                <w:szCs w:val="24"/>
                <w:highlight w:val="green"/>
              </w:rPr>
              <w:t xml:space="preserve">19,701.379</w:t>
            </w:r>
          </w:p>
        </w:tc>
        <w:tc>
          <w:tcPr>
            <w:tcW w:w="918" w:type="pct"/>
          </w:tcPr>
          <w:p w14:paraId="39C9972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163,802.803</w:t>
            </w:r>
            <w:r>
              <w:rPr>
                <w:rFonts w:ascii="Arial Narrow" w:hAnsi="Arial Narrow"/>
                <w:sz w:val="24"/>
                <w:szCs w:val="24"/>
              </w:rPr>
              <w:t xml:space="preserve"> </w:t>
            </w:r>
            <w:r>
              <w:rPr>
                <w:rFonts w:ascii="Arial Narrow" w:hAnsi="Arial Narrow"/>
                <w:sz w:val="24"/>
                <w:szCs w:val="24"/>
                <w:highlight w:val="green"/>
              </w:rPr>
              <w:t xml:space="preserve">184,252.759</w:t>
            </w:r>
          </w:p>
        </w:tc>
        <w:tc>
          <w:tcPr>
            <w:tcW w:w="490" w:type="pct"/>
          </w:tcPr>
          <w:p w14:paraId="05B96840"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89.9%</w:t>
            </w:r>
            <w:r>
              <w:rPr>
                <w:rFonts w:ascii="Arial Narrow" w:hAnsi="Arial Narrow"/>
                <w:sz w:val="24"/>
                <w:szCs w:val="24"/>
              </w:rPr>
              <w:t xml:space="preserve"> </w:t>
            </w:r>
            <w:r>
              <w:rPr>
                <w:rFonts w:ascii="Arial Narrow" w:hAnsi="Arial Narrow"/>
                <w:sz w:val="24"/>
                <w:szCs w:val="24"/>
                <w:highlight w:val="green"/>
              </w:rPr>
              <w:t xml:space="preserve">90.3%</w:t>
            </w:r>
          </w:p>
        </w:tc>
      </w:tr>
      <w:tr w:rsidR="00E179EA" w14:paraId="05C1D193" w14:textId="77777777">
        <w:trPr>
          <w:cantSplit/>
          <w:trHeight w:val="20"/>
        </w:trPr>
        <w:tc>
          <w:tcPr>
            <w:tcW w:w="1344" w:type="pct"/>
          </w:tcPr>
          <w:p w14:paraId="3B22098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assets</w:t>
            </w:r>
          </w:p>
        </w:tc>
        <w:tc>
          <w:tcPr>
            <w:tcW w:w="899" w:type="pct"/>
          </w:tcPr>
          <w:p w14:paraId="23D43DF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347.206</w:t>
            </w:r>
          </w:p>
        </w:tc>
        <w:tc>
          <w:tcPr>
            <w:tcW w:w="1348" w:type="pct"/>
          </w:tcPr>
          <w:p w14:paraId="2058D50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172.492</w:t>
            </w:r>
            <w:r>
              <w:rPr>
                <w:rFonts w:ascii="Arial Narrow" w:hAnsi="Arial Narrow"/>
                <w:sz w:val="24"/>
                <w:szCs w:val="24"/>
              </w:rPr>
              <w:t xml:space="preserve"> </w:t>
            </w:r>
            <w:r>
              <w:rPr>
                <w:rFonts w:ascii="Arial Narrow" w:hAnsi="Arial Narrow"/>
                <w:sz w:val="24"/>
                <w:szCs w:val="24"/>
                <w:highlight w:val="green"/>
              </w:rPr>
              <w:t xml:space="preserve">194.641</w:t>
            </w:r>
          </w:p>
        </w:tc>
        <w:tc>
          <w:tcPr>
            <w:tcW w:w="918" w:type="pct"/>
          </w:tcPr>
          <w:p w14:paraId="0AF0B01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133.099</w:t>
            </w:r>
            <w:r>
              <w:rPr>
                <w:rFonts w:ascii="Arial Narrow" w:hAnsi="Arial Narrow"/>
                <w:sz w:val="24"/>
                <w:szCs w:val="24"/>
              </w:rPr>
              <w:t xml:space="preserve"> </w:t>
            </w:r>
            <w:r>
              <w:rPr>
                <w:rFonts w:ascii="Arial Narrow" w:hAnsi="Arial Narrow"/>
                <w:sz w:val="24"/>
                <w:szCs w:val="24"/>
                <w:highlight w:val="green"/>
              </w:rPr>
              <w:t xml:space="preserve">152.565</w:t>
            </w:r>
          </w:p>
        </w:tc>
        <w:tc>
          <w:tcPr>
            <w:tcW w:w="490" w:type="pct"/>
          </w:tcPr>
          <w:p w14:paraId="4EA0B16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43.6%</w:t>
            </w:r>
            <w:r>
              <w:rPr>
                <w:rFonts w:ascii="Arial Narrow" w:hAnsi="Arial Narrow"/>
                <w:sz w:val="24"/>
                <w:szCs w:val="24"/>
              </w:rPr>
              <w:t xml:space="preserve"> </w:t>
            </w:r>
            <w:r>
              <w:rPr>
                <w:rFonts w:ascii="Arial Narrow" w:hAnsi="Arial Narrow"/>
                <w:sz w:val="24"/>
                <w:szCs w:val="24"/>
                <w:highlight w:val="green"/>
              </w:rPr>
              <w:t xml:space="preserve">43.9%</w:t>
            </w:r>
          </w:p>
        </w:tc>
      </w:tr>
      <w:tr w:rsidR="00E179EA" w14:paraId="6E6CFF3D" w14:textId="77777777">
        <w:trPr>
          <w:cantSplit/>
          <w:trHeight w:val="20"/>
        </w:trPr>
        <w:tc>
          <w:tcPr>
            <w:tcW w:w="1344" w:type="pct"/>
          </w:tcPr>
          <w:p w14:paraId="7791A72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99" w:type="pct"/>
          </w:tcPr>
          <w:p w14:paraId="29C575B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929.345</w:t>
            </w:r>
          </w:p>
        </w:tc>
        <w:tc>
          <w:tcPr>
            <w:tcW w:w="1348" w:type="pct"/>
          </w:tcPr>
          <w:p w14:paraId="174156A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825.749</w:t>
            </w:r>
            <w:r>
              <w:rPr>
                <w:rFonts w:ascii="Arial Narrow" w:hAnsi="Arial Narrow"/>
                <w:sz w:val="24"/>
                <w:szCs w:val="24"/>
              </w:rPr>
              <w:t xml:space="preserve"> </w:t>
            </w:r>
            <w:r>
              <w:rPr>
                <w:rFonts w:ascii="Arial Narrow" w:hAnsi="Arial Narrow"/>
                <w:sz w:val="24"/>
                <w:szCs w:val="24"/>
                <w:highlight w:val="green"/>
              </w:rPr>
              <w:t xml:space="preserve">831.443</w:t>
            </w:r>
          </w:p>
        </w:tc>
        <w:tc>
          <w:tcPr>
            <w:tcW w:w="918" w:type="pct"/>
          </w:tcPr>
          <w:p w14:paraId="40A528F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85.256</w:t>
            </w:r>
            <w:r>
              <w:rPr>
                <w:rFonts w:ascii="Arial Narrow" w:hAnsi="Arial Narrow"/>
                <w:sz w:val="24"/>
                <w:szCs w:val="24"/>
              </w:rPr>
              <w:t xml:space="preserve"> </w:t>
            </w:r>
            <w:r>
              <w:rPr>
                <w:rFonts w:ascii="Arial Narrow" w:hAnsi="Arial Narrow"/>
                <w:sz w:val="24"/>
                <w:szCs w:val="24"/>
                <w:highlight w:val="green"/>
              </w:rPr>
              <w:t xml:space="preserve">97.902</w:t>
            </w:r>
          </w:p>
        </w:tc>
        <w:tc>
          <w:tcPr>
            <w:tcW w:w="490" w:type="pct"/>
          </w:tcPr>
          <w:p w14:paraId="1B217AB4"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9.4%</w:t>
            </w:r>
            <w:r>
              <w:rPr>
                <w:rFonts w:ascii="Arial Narrow" w:hAnsi="Arial Narrow"/>
                <w:sz w:val="24"/>
                <w:szCs w:val="24"/>
              </w:rPr>
              <w:t xml:space="preserve"> </w:t>
            </w:r>
            <w:r>
              <w:rPr>
                <w:rFonts w:ascii="Arial Narrow" w:hAnsi="Arial Narrow"/>
                <w:sz w:val="24"/>
                <w:szCs w:val="24"/>
                <w:highlight w:val="green"/>
              </w:rPr>
              <w:t xml:space="preserve">10.5%</w:t>
            </w:r>
          </w:p>
        </w:tc>
      </w:tr>
      <w:tr w:rsidR="00E179EA" w14:paraId="42EAE411" w14:textId="77777777">
        <w:trPr>
          <w:cantSplit/>
          <w:trHeight w:val="20"/>
        </w:trPr>
        <w:tc>
          <w:tcPr>
            <w:tcW w:w="1344" w:type="pct"/>
          </w:tcPr>
          <w:p w14:paraId="6688BBA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899" w:type="pct"/>
          </w:tcPr>
          <w:p w14:paraId="2694A0B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134.958</w:t>
            </w:r>
          </w:p>
        </w:tc>
        <w:tc>
          <w:tcPr>
            <w:tcW w:w="1348" w:type="pct"/>
          </w:tcPr>
          <w:p w14:paraId="2EE616D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0.971</w:t>
            </w:r>
            <w:r>
              <w:rPr>
                <w:rFonts w:ascii="Arial Narrow" w:hAnsi="Arial Narrow"/>
                <w:sz w:val="24"/>
                <w:szCs w:val="24"/>
              </w:rPr>
              <w:t xml:space="preserve"> </w:t>
            </w:r>
            <w:r>
              <w:rPr>
                <w:rFonts w:ascii="Arial Narrow" w:hAnsi="Arial Narrow"/>
                <w:sz w:val="24"/>
                <w:szCs w:val="24"/>
                <w:highlight w:val="green"/>
              </w:rPr>
              <w:t xml:space="preserve">123.346</w:t>
            </w:r>
          </w:p>
        </w:tc>
        <w:tc>
          <w:tcPr>
            <w:tcW w:w="918" w:type="pct"/>
          </w:tcPr>
          <w:p w14:paraId="4C0652A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0.485</w:t>
            </w:r>
            <w:r>
              <w:rPr>
                <w:rFonts w:ascii="Arial Narrow" w:hAnsi="Arial Narrow"/>
                <w:sz w:val="24"/>
                <w:szCs w:val="24"/>
              </w:rPr>
              <w:t xml:space="preserve"> </w:t>
            </w:r>
            <w:r>
              <w:rPr>
                <w:rFonts w:ascii="Arial Narrow" w:hAnsi="Arial Narrow"/>
                <w:sz w:val="24"/>
                <w:szCs w:val="24"/>
                <w:highlight w:val="green"/>
              </w:rPr>
              <w:t xml:space="preserve">11.611</w:t>
            </w:r>
          </w:p>
        </w:tc>
        <w:tc>
          <w:tcPr>
            <w:tcW w:w="490" w:type="pct"/>
          </w:tcPr>
          <w:p w14:paraId="299E8F44"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33.3%</w:t>
            </w:r>
            <w:r>
              <w:rPr>
                <w:rFonts w:ascii="Arial Narrow" w:hAnsi="Arial Narrow"/>
                <w:sz w:val="24"/>
                <w:szCs w:val="24"/>
              </w:rPr>
              <w:t xml:space="preserve"> </w:t>
            </w:r>
            <w:r>
              <w:rPr>
                <w:rFonts w:ascii="Arial Narrow" w:hAnsi="Arial Narrow"/>
                <w:sz w:val="24"/>
                <w:szCs w:val="24"/>
                <w:highlight w:val="green"/>
              </w:rPr>
              <w:t xml:space="preserve">8.6%</w:t>
            </w:r>
          </w:p>
        </w:tc>
      </w:tr>
      <w:tr w:rsidR="00E179EA" w14:paraId="286E8675" w14:textId="77777777">
        <w:trPr>
          <w:cantSplit/>
          <w:trHeight w:val="20"/>
        </w:trPr>
        <w:tc>
          <w:tcPr>
            <w:tcW w:w="1344" w:type="pct"/>
          </w:tcPr>
          <w:p w14:paraId="483C3B23"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99" w:type="pct"/>
          </w:tcPr>
          <w:p w14:paraId="49B59B2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75.100</w:t>
            </w:r>
          </w:p>
        </w:tc>
        <w:tc>
          <w:tcPr>
            <w:tcW w:w="1348" w:type="pct"/>
          </w:tcPr>
          <w:p w14:paraId="570F426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63.433</w:t>
            </w:r>
          </w:p>
        </w:tc>
        <w:tc>
          <w:tcPr>
            <w:tcW w:w="918" w:type="pct"/>
          </w:tcPr>
          <w:p w14:paraId="7F7230B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11.667</w:t>
            </w:r>
          </w:p>
        </w:tc>
        <w:tc>
          <w:tcPr>
            <w:tcW w:w="490" w:type="pct"/>
          </w:tcPr>
          <w:p w14:paraId="5AC3E67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15.5%</w:t>
            </w:r>
          </w:p>
        </w:tc>
      </w:tr>
      <w:tr w:rsidR="00E179EA" w14:paraId="7ACA45FE" w14:textId="77777777">
        <w:trPr>
          <w:cantSplit/>
          <w:trHeight w:val="20"/>
        </w:trPr>
        <w:tc>
          <w:tcPr>
            <w:tcW w:w="1344" w:type="pct"/>
          </w:tcPr>
          <w:p w14:paraId="3328F4B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w:t>
            </w:r>
          </w:p>
        </w:tc>
        <w:tc>
          <w:tcPr>
            <w:tcW w:w="899" w:type="pct"/>
          </w:tcPr>
          <w:p w14:paraId="4540215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70.000</w:t>
            </w:r>
          </w:p>
        </w:tc>
        <w:tc>
          <w:tcPr>
            <w:tcW w:w="1348" w:type="pct"/>
          </w:tcPr>
          <w:p w14:paraId="484CB85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0.000</w:t>
            </w:r>
            <w:r>
              <w:rPr>
                <w:rFonts w:ascii="Arial Narrow" w:hAnsi="Arial Narrow"/>
                <w:sz w:val="24"/>
                <w:szCs w:val="24"/>
              </w:rPr>
              <w:t xml:space="preserve"> </w:t>
            </w:r>
            <w:r>
              <w:rPr>
                <w:rFonts w:ascii="Arial Narrow" w:hAnsi="Arial Narrow"/>
                <w:sz w:val="24"/>
                <w:szCs w:val="24"/>
                <w:highlight w:val="green"/>
              </w:rPr>
              <w:t xml:space="preserve">5.683</w:t>
            </w:r>
          </w:p>
        </w:tc>
        <w:tc>
          <w:tcPr>
            <w:tcW w:w="918" w:type="pct"/>
          </w:tcPr>
          <w:p w14:paraId="4247B2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70.000</w:t>
            </w:r>
            <w:r>
              <w:rPr>
                <w:rFonts w:ascii="Arial Narrow" w:hAnsi="Arial Narrow"/>
                <w:sz w:val="24"/>
                <w:szCs w:val="24"/>
              </w:rPr>
              <w:t xml:space="preserve"> </w:t>
            </w:r>
            <w:r>
              <w:rPr>
                <w:rFonts w:ascii="Arial Narrow" w:hAnsi="Arial Narrow"/>
                <w:sz w:val="24"/>
                <w:szCs w:val="24"/>
                <w:highlight w:val="green"/>
              </w:rPr>
              <w:t xml:space="preserve">64.317</w:t>
            </w:r>
          </w:p>
        </w:tc>
        <w:tc>
          <w:tcPr>
            <w:tcW w:w="490" w:type="pct"/>
          </w:tcPr>
          <w:p w14:paraId="53979F6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100.0%</w:t>
            </w:r>
            <w:r>
              <w:rPr>
                <w:rFonts w:ascii="Arial Narrow" w:hAnsi="Arial Narrow"/>
                <w:sz w:val="24"/>
                <w:szCs w:val="24"/>
              </w:rPr>
              <w:t xml:space="preserve"> </w:t>
            </w:r>
            <w:r>
              <w:rPr>
                <w:rFonts w:ascii="Arial Narrow" w:hAnsi="Arial Narrow"/>
                <w:sz w:val="24"/>
                <w:szCs w:val="24"/>
                <w:highlight w:val="green"/>
              </w:rPr>
              <w:t xml:space="preserve">91.9%</w:t>
            </w:r>
          </w:p>
        </w:tc>
      </w:tr>
      <w:tr w:rsidR="00E179EA" w14:paraId="716FA1DE" w14:textId="77777777">
        <w:trPr>
          <w:cantSplit/>
          <w:trHeight w:val="20"/>
        </w:trPr>
        <w:tc>
          <w:tcPr>
            <w:tcW w:w="1344" w:type="pct"/>
          </w:tcPr>
          <w:p w14:paraId="3CEC27D8"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99" w:type="pct"/>
          </w:tcPr>
          <w:p w14:paraId="4AC16C00"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260,692.452</w:t>
            </w:r>
          </w:p>
        </w:tc>
        <w:tc>
          <w:tcPr>
            <w:tcW w:w="1348" w:type="pct"/>
          </w:tcPr>
          <w:p w14:paraId="7959105E"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39,211.095</w:t>
            </w:r>
            <w:r>
              <w:rPr>
                <w:rFonts w:ascii="Arial Narrow" w:hAnsi="Arial Narrow"/>
                <w:b/>
                <w:sz w:val="24"/>
                <w:szCs w:val="24"/>
              </w:rPr>
              <w:t xml:space="preserve"> </w:t>
            </w:r>
            <w:r>
              <w:rPr>
                <w:rFonts w:ascii="Arial Narrow" w:hAnsi="Arial Narrow"/>
                <w:b/>
                <w:sz w:val="24"/>
                <w:szCs w:val="24"/>
                <w:highlight w:val="green"/>
              </w:rPr>
              <w:t xml:space="preserve">45,113.418</w:t>
            </w:r>
          </w:p>
        </w:tc>
        <w:tc>
          <w:tcPr>
            <w:tcW w:w="918" w:type="pct"/>
          </w:tcPr>
          <w:p w14:paraId="68D5D437"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189,403.577</w:t>
            </w:r>
            <w:r>
              <w:rPr>
                <w:rFonts w:ascii="Arial Narrow" w:hAnsi="Arial Narrow"/>
                <w:b/>
                <w:sz w:val="24"/>
                <w:szCs w:val="24"/>
              </w:rPr>
              <w:t xml:space="preserve"> </w:t>
            </w:r>
            <w:r>
              <w:rPr>
                <w:rFonts w:ascii="Arial Narrow" w:hAnsi="Arial Narrow"/>
                <w:b/>
                <w:sz w:val="24"/>
                <w:szCs w:val="24"/>
                <w:highlight w:val="green"/>
              </w:rPr>
              <w:t xml:space="preserve">215,579.034</w:t>
            </w:r>
          </w:p>
        </w:tc>
        <w:tc>
          <w:tcPr>
            <w:tcW w:w="490" w:type="pct"/>
          </w:tcPr>
          <w:p w14:paraId="6E3B3BBD"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82.8%</w:t>
            </w:r>
            <w:r>
              <w:rPr>
                <w:rFonts w:ascii="Arial Narrow" w:hAnsi="Arial Narrow"/>
                <w:b/>
                <w:sz w:val="24"/>
                <w:szCs w:val="24"/>
              </w:rPr>
              <w:t xml:space="preserve"> </w:t>
            </w:r>
            <w:r>
              <w:rPr>
                <w:rFonts w:ascii="Arial Narrow" w:hAnsi="Arial Narrow"/>
                <w:b/>
                <w:sz w:val="24"/>
                <w:szCs w:val="24"/>
                <w:highlight w:val="green"/>
              </w:rPr>
              <w:t xml:space="preserve">82.7%</w:t>
            </w:r>
          </w:p>
        </w:tc>
      </w:tr>
    </w:tbl>
    <w:p w14:paraId="62A1A42D" w14:textId="77777777" w:rsidR="00E179EA" w:rsidRDefault="00E179EA">
      <w:pPr>
        <w:pStyle w:val="Caption"/>
        <w:spacing w:after="0"/>
        <w:rPr>
          <w:rFonts w:ascii="Arial Narrow" w:hAnsi="Arial Narrow"/>
          <w:sz w:val="24"/>
          <w:szCs w:val="24"/>
        </w:rPr>
      </w:pPr>
    </w:p>
    <w:p w14:paraId="6E244D27" w14:textId="77777777" w:rsidR="00E179EA" w:rsidRDefault="00E179EA">
      <w:pPr>
        <w:spacing w:after="0" w:line="240" w:lineRule="auto"/>
        <w:rPr>
          <w:rFonts w:ascii="Arial Narrow" w:hAnsi="Arial Narrow"/>
          <w:b/>
          <w:bCs/>
          <w:sz w:val="24"/>
          <w:szCs w:val="24"/>
        </w:rPr>
      </w:pPr>
      <w:r>
        <w:rPr>
          <w:rFonts w:ascii="Arial Narrow" w:hAnsi="Arial Narrow"/>
          <w:sz w:val="24"/>
          <w:szCs w:val="24"/>
        </w:rPr>
        <w:t>The verification established that some buildings were complete and in use while others were incomplete as presented in the photographs below</w:t>
      </w:r>
      <w:r>
        <w:rPr>
          <w:rFonts w:ascii="Arial Narrow" w:hAnsi="Arial Narrow"/>
          <w:b/>
          <w:bCs/>
          <w:sz w:val="24"/>
          <w:szCs w:val="24"/>
        </w:rPr>
        <w:t>.</w:t>
      </w:r>
    </w:p>
    <w:p w14:paraId="01B0C636" w14:textId="77777777" w:rsidR="003E7633" w:rsidRDefault="003E7633">
      <w:pPr>
        <w:spacing w:after="0" w:line="240" w:lineRule="auto"/>
        <w:rPr>
          <w:rFonts w:ascii="Arial Narrow" w:hAnsi="Arial Narrow"/>
          <w:b/>
          <w:bCs/>
          <w:sz w:val="24"/>
          <w:szCs w:val="24"/>
        </w:rPr>
      </w:pPr>
    </w:p>
    <w:p w14:paraId="75B0AE9A" w14:textId="77777777" w:rsidR="003E7633" w:rsidRPr="003E7633" w:rsidRDefault="003E7633" w:rsidP="003E7633">
      <w:pPr>
        <w:pStyle w:val="Caption"/>
        <w:spacing w:after="0"/>
        <w:jc w:val="center"/>
        <w:rPr>
          <w:rFonts w:ascii="Arial Narrow" w:hAnsi="Arial Narrow"/>
          <w:b/>
          <w:bCs/>
          <w:i w:val="0"/>
          <w:sz w:val="24"/>
          <w:szCs w:val="24"/>
        </w:rPr>
      </w:pPr>
      <w:r>
        <w:rPr>
          <w:rFonts w:ascii="Arial Narrow" w:hAnsi="Arial Narrow"/>
          <w:b/>
          <w:bCs/>
          <w:sz w:val="24"/>
          <w:szCs w:val="24"/>
        </w:rPr>
        <w:br w:type="page"/>
      </w:r>
      <w:bookmarkStart w:id="218" w:name="_Toc243395981"/>
      <w:r w:rsidRPr="003E7633">
        <w:rPr>
          <w:rFonts w:ascii="Arial Narrow" w:hAnsi="Arial Narrow"/>
          <w:b/>
          <w:i w:val="0"/>
          <w:sz w:val="24"/>
          <w:szCs w:val="24"/>
        </w:rPr>
        <w:lastRenderedPageBreak/>
        <w:t xml:space="preserve">Pictorial </w:t>
      </w:r>
      <w:r w:rsidRPr="003E7633">
        <w:rPr>
          <w:rFonts w:ascii="Arial Narrow" w:hAnsi="Arial Narrow"/>
          <w:b/>
          <w:i w:val="0"/>
          <w:sz w:val="24"/>
          <w:szCs w:val="24"/>
        </w:rPr>
        <w:fldChar w:fldCharType="begin"/>
      </w:r>
      <w:r w:rsidRPr="003E7633">
        <w:rPr>
          <w:rFonts w:ascii="Arial Narrow" w:hAnsi="Arial Narrow"/>
          <w:b/>
          <w:i w:val="0"/>
          <w:sz w:val="24"/>
          <w:szCs w:val="24"/>
        </w:rPr>
        <w:instrText xml:space="preserve"> SEQ Pictorial \* ARABIC </w:instrText>
      </w:r>
      <w:r w:rsidRPr="003E7633">
        <w:rPr>
          <w:rFonts w:ascii="Arial Narrow" w:hAnsi="Arial Narrow"/>
          <w:b/>
          <w:i w:val="0"/>
          <w:sz w:val="24"/>
          <w:szCs w:val="24"/>
        </w:rPr>
        <w:fldChar w:fldCharType="separate"/>
      </w:r>
      <w:r w:rsidR="0063192E">
        <w:rPr>
          <w:rFonts w:ascii="Arial Narrow" w:hAnsi="Arial Narrow"/>
          <w:b/>
          <w:i w:val="0"/>
          <w:noProof/>
          <w:sz w:val="24"/>
          <w:szCs w:val="24"/>
        </w:rPr>
        <w:t>4</w:t>
      </w:r>
      <w:r w:rsidRPr="003E7633">
        <w:rPr>
          <w:rFonts w:ascii="Arial Narrow" w:hAnsi="Arial Narrow"/>
          <w:b/>
          <w:i w:val="0"/>
          <w:sz w:val="24"/>
          <w:szCs w:val="24"/>
        </w:rPr>
        <w:fldChar w:fldCharType="end"/>
      </w:r>
      <w:r w:rsidRPr="003E7633">
        <w:rPr>
          <w:rFonts w:ascii="Arial Narrow" w:hAnsi="Arial Narrow"/>
          <w:b/>
          <w:i w:val="0"/>
          <w:sz w:val="24"/>
          <w:szCs w:val="24"/>
        </w:rPr>
        <w:t>: Status of Health Centre Buildings in selected LGs</w:t>
      </w:r>
      <w:bookmarkEnd w:id="218"/>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2"/>
        <w:gridCol w:w="53"/>
        <w:gridCol w:w="4477"/>
      </w:tblGrid>
      <w:tr w:rsidR="001764A2" w14:paraId="17BD14DA" w14:textId="77777777" w:rsidTr="003E7633">
        <w:trPr>
          <w:cantSplit/>
          <w:trHeight w:val="2591"/>
        </w:trPr>
        <w:tc>
          <w:tcPr>
            <w:tcW w:w="4534" w:type="dxa"/>
            <w:gridSpan w:val="2"/>
          </w:tcPr>
          <w:p w14:paraId="16273180" w14:textId="5DEBB6A1" w:rsidR="001764A2" w:rsidRDefault="0011185F" w:rsidP="00535EAA">
            <w:pPr>
              <w:keepNext/>
              <w:spacing w:after="0" w:line="240" w:lineRule="auto"/>
              <w:rPr>
                <w:rFonts w:ascii="Arial Narrow" w:hAnsi="Arial Narrow"/>
                <w:sz w:val="24"/>
                <w:szCs w:val="24"/>
              </w:rPr>
            </w:pPr>
            <w:r>
              <w:rPr>
                <w:rFonts w:ascii="Arial Narrow" w:hAnsi="Arial Narrow"/>
                <w:noProof/>
                <w:sz w:val="24"/>
                <w:szCs w:val="24"/>
              </w:rPr>
              <w:drawing>
                <wp:inline distT="0" distB="0" distL="0" distR="0" wp14:anchorId="5B202EB6" wp14:editId="7BB806D9">
                  <wp:extent cx="2752725" cy="1638300"/>
                  <wp:effectExtent l="0" t="0" r="0" b="0"/>
                  <wp:docPr id="45" name="Picture 30" descr="Health centre building at Kibiri HC III, Makindye-Ssabagabo Municipal Council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ealth centre building at Kibiri HC III, Makindye-Ssabagabo Municipal Council (Buganda)"/>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52725" cy="1638300"/>
                          </a:xfrm>
                          <a:prstGeom prst="rect">
                            <a:avLst/>
                          </a:prstGeom>
                          <a:noFill/>
                          <a:ln>
                            <a:noFill/>
                          </a:ln>
                        </pic:spPr>
                      </pic:pic>
                    </a:graphicData>
                  </a:graphic>
                </wp:inline>
              </w:drawing>
            </w:r>
          </w:p>
        </w:tc>
        <w:tc>
          <w:tcPr>
            <w:tcW w:w="4594" w:type="dxa"/>
          </w:tcPr>
          <w:p w14:paraId="78A2C719" w14:textId="1BC598EA" w:rsidR="001764A2" w:rsidRDefault="0011185F" w:rsidP="00535EAA">
            <w:pPr>
              <w:keepNext/>
              <w:spacing w:after="0" w:line="240" w:lineRule="auto"/>
              <w:rPr>
                <w:rFonts w:ascii="Arial Narrow" w:hAnsi="Arial Narrow"/>
                <w:sz w:val="24"/>
                <w:szCs w:val="24"/>
              </w:rPr>
            </w:pPr>
            <w:r>
              <w:rPr>
                <w:rFonts w:ascii="Arial Narrow" w:hAnsi="Arial Narrow"/>
                <w:noProof/>
                <w:sz w:val="24"/>
                <w:szCs w:val="24"/>
              </w:rPr>
              <w:drawing>
                <wp:inline distT="0" distB="0" distL="0" distR="0" wp14:anchorId="7CACE8D6" wp14:editId="20955409">
                  <wp:extent cx="2790825" cy="1638300"/>
                  <wp:effectExtent l="0" t="0" r="0" b="0"/>
                  <wp:docPr id="46" name="Picture 29" descr="Health centre buildings and covered walkway at Kihuukya HC III, Hoima City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ealth centre buildings and covered walkway at Kihuukya HC III, Hoima City (Bunyor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790825" cy="1638300"/>
                          </a:xfrm>
                          <a:prstGeom prst="rect">
                            <a:avLst/>
                          </a:prstGeom>
                          <a:noFill/>
                          <a:ln>
                            <a:noFill/>
                          </a:ln>
                        </pic:spPr>
                      </pic:pic>
                    </a:graphicData>
                  </a:graphic>
                </wp:inline>
              </w:drawing>
            </w:r>
          </w:p>
        </w:tc>
      </w:tr>
      <w:tr w:rsidR="001764A2" w:rsidRPr="003E7633" w14:paraId="341AA39E" w14:textId="77777777" w:rsidTr="003E7633">
        <w:trPr>
          <w:cantSplit/>
          <w:trHeight w:val="530"/>
        </w:trPr>
        <w:tc>
          <w:tcPr>
            <w:tcW w:w="4534" w:type="dxa"/>
            <w:gridSpan w:val="2"/>
          </w:tcPr>
          <w:p w14:paraId="4BD5B1F5"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 xml:space="preserve">Health centre building at Kibiri Health Centre III, Makindye-Ssabagabo Municipal Council </w:t>
            </w:r>
          </w:p>
        </w:tc>
        <w:tc>
          <w:tcPr>
            <w:tcW w:w="4594" w:type="dxa"/>
          </w:tcPr>
          <w:p w14:paraId="6018D7C6"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Health centre buildings and covered walkway at Kihuukya Health Centre III, Hoima City</w:t>
            </w:r>
          </w:p>
        </w:tc>
      </w:tr>
      <w:tr w:rsidR="001764A2" w14:paraId="63FF2F3A" w14:textId="77777777" w:rsidTr="00B74241">
        <w:trPr>
          <w:cantSplit/>
        </w:trPr>
        <w:tc>
          <w:tcPr>
            <w:tcW w:w="4444" w:type="dxa"/>
          </w:tcPr>
          <w:p w14:paraId="7D03B252" w14:textId="7C8BE0F4" w:rsidR="001764A2" w:rsidRDefault="0011185F" w:rsidP="00535EAA">
            <w:pPr>
              <w:keepNext/>
              <w:spacing w:after="0" w:line="240" w:lineRule="auto"/>
              <w:rPr>
                <w:rFonts w:ascii="Arial Narrow" w:hAnsi="Arial Narrow"/>
                <w:sz w:val="24"/>
                <w:szCs w:val="24"/>
              </w:rPr>
            </w:pPr>
            <w:r>
              <w:rPr>
                <w:rFonts w:ascii="Arial Narrow" w:hAnsi="Arial Narrow"/>
                <w:noProof/>
                <w:sz w:val="24"/>
                <w:szCs w:val="24"/>
              </w:rPr>
              <w:drawing>
                <wp:inline distT="0" distB="0" distL="0" distR="0" wp14:anchorId="106D4917" wp14:editId="1359F154">
                  <wp:extent cx="2552700" cy="1419225"/>
                  <wp:effectExtent l="0" t="0" r="0" b="0"/>
                  <wp:docPr id="47" name="Picture 26" descr="Unfinished laboratory build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finished laboratory building at a health centre, Sironko District (Bugisu)"/>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52700" cy="1419225"/>
                          </a:xfrm>
                          <a:prstGeom prst="rect">
                            <a:avLst/>
                          </a:prstGeom>
                          <a:noFill/>
                          <a:ln>
                            <a:noFill/>
                          </a:ln>
                        </pic:spPr>
                      </pic:pic>
                    </a:graphicData>
                  </a:graphic>
                </wp:inline>
              </w:drawing>
            </w:r>
          </w:p>
        </w:tc>
        <w:tc>
          <w:tcPr>
            <w:tcW w:w="4684" w:type="dxa"/>
            <w:gridSpan w:val="2"/>
          </w:tcPr>
          <w:p w14:paraId="11DCF066" w14:textId="78DFDF1D" w:rsidR="001764A2" w:rsidRDefault="0011185F" w:rsidP="00535EAA">
            <w:pPr>
              <w:keepNext/>
              <w:spacing w:after="0" w:line="240" w:lineRule="auto"/>
              <w:rPr>
                <w:rFonts w:ascii="Arial Narrow" w:hAnsi="Arial Narrow"/>
                <w:sz w:val="24"/>
                <w:szCs w:val="24"/>
              </w:rPr>
            </w:pPr>
            <w:r>
              <w:rPr>
                <w:rFonts w:ascii="Arial Narrow" w:hAnsi="Arial Narrow"/>
                <w:noProof/>
                <w:sz w:val="24"/>
                <w:szCs w:val="24"/>
              </w:rPr>
              <w:drawing>
                <wp:inline distT="0" distB="0" distL="0" distR="0" wp14:anchorId="4B99A7D5" wp14:editId="7CEBB085">
                  <wp:extent cx="2752725" cy="1552575"/>
                  <wp:effectExtent l="0" t="0" r="0" b="0"/>
                  <wp:docPr id="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752725" cy="1552575"/>
                          </a:xfrm>
                          <a:prstGeom prst="rect">
                            <a:avLst/>
                          </a:prstGeom>
                          <a:noFill/>
                          <a:ln>
                            <a:noFill/>
                          </a:ln>
                        </pic:spPr>
                      </pic:pic>
                    </a:graphicData>
                  </a:graphic>
                </wp:inline>
              </w:drawing>
            </w:r>
          </w:p>
        </w:tc>
      </w:tr>
      <w:tr w:rsidR="001764A2" w:rsidRPr="003E7633" w14:paraId="2FC6A18F" w14:textId="77777777" w:rsidTr="00B74241">
        <w:trPr>
          <w:cantSplit/>
        </w:trPr>
        <w:tc>
          <w:tcPr>
            <w:tcW w:w="4444" w:type="dxa"/>
          </w:tcPr>
          <w:p w14:paraId="4FC3AA6C"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Unfinished laboratory building at Simu Pondo Health Centre III, Sironko District</w:t>
            </w:r>
          </w:p>
        </w:tc>
        <w:tc>
          <w:tcPr>
            <w:tcW w:w="4684" w:type="dxa"/>
            <w:gridSpan w:val="2"/>
          </w:tcPr>
          <w:p w14:paraId="206DCFB9"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Incomplete staff quarters at Benet Health Centre III, Kween District.</w:t>
            </w:r>
          </w:p>
        </w:tc>
      </w:tr>
      <w:tr w:rsidR="001764A2" w14:paraId="157FE73D" w14:textId="77777777" w:rsidTr="00B74241">
        <w:trPr>
          <w:cantSplit/>
        </w:trPr>
        <w:tc>
          <w:tcPr>
            <w:tcW w:w="4444" w:type="dxa"/>
          </w:tcPr>
          <w:p w14:paraId="7230AB03" w14:textId="5FB6CCFC" w:rsidR="001764A2" w:rsidRDefault="0011185F" w:rsidP="00535EAA">
            <w:pPr>
              <w:keepNext/>
              <w:spacing w:after="0" w:line="240" w:lineRule="auto"/>
              <w:rPr>
                <w:rFonts w:ascii="Arial Narrow" w:hAnsi="Arial Narrow"/>
                <w:sz w:val="24"/>
                <w:szCs w:val="24"/>
              </w:rPr>
            </w:pPr>
            <w:r>
              <w:rPr>
                <w:rFonts w:ascii="Arial Narrow" w:hAnsi="Arial Narrow"/>
                <w:noProof/>
                <w:sz w:val="24"/>
                <w:szCs w:val="24"/>
              </w:rPr>
              <w:drawing>
                <wp:inline distT="0" distB="0" distL="0" distR="0" wp14:anchorId="60C88439" wp14:editId="0635F9A4">
                  <wp:extent cx="2647950" cy="1495425"/>
                  <wp:effectExtent l="0" t="0" r="0" b="0"/>
                  <wp:docPr id="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647950" cy="1495425"/>
                          </a:xfrm>
                          <a:prstGeom prst="rect">
                            <a:avLst/>
                          </a:prstGeom>
                          <a:noFill/>
                          <a:ln>
                            <a:noFill/>
                          </a:ln>
                        </pic:spPr>
                      </pic:pic>
                    </a:graphicData>
                  </a:graphic>
                </wp:inline>
              </w:drawing>
            </w:r>
          </w:p>
        </w:tc>
        <w:tc>
          <w:tcPr>
            <w:tcW w:w="4684" w:type="dxa"/>
            <w:gridSpan w:val="2"/>
          </w:tcPr>
          <w:p w14:paraId="501D778B" w14:textId="0A67D19E" w:rsidR="001764A2" w:rsidRDefault="0011185F" w:rsidP="00535EAA">
            <w:pPr>
              <w:keepNext/>
              <w:spacing w:after="0" w:line="240" w:lineRule="auto"/>
              <w:rPr>
                <w:rFonts w:ascii="Arial Narrow" w:hAnsi="Arial Narrow"/>
                <w:sz w:val="24"/>
                <w:szCs w:val="24"/>
              </w:rPr>
            </w:pPr>
            <w:r>
              <w:rPr>
                <w:rFonts w:ascii="Arial Narrow" w:hAnsi="Arial Narrow"/>
                <w:noProof/>
                <w:sz w:val="24"/>
                <w:szCs w:val="24"/>
              </w:rPr>
              <w:drawing>
                <wp:inline distT="0" distB="0" distL="0" distR="0" wp14:anchorId="0785637D" wp14:editId="640E0F24">
                  <wp:extent cx="2790825" cy="1495425"/>
                  <wp:effectExtent l="0" t="0" r="0" b="0"/>
                  <wp:docPr id="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790825" cy="1495425"/>
                          </a:xfrm>
                          <a:prstGeom prst="rect">
                            <a:avLst/>
                          </a:prstGeom>
                          <a:noFill/>
                          <a:ln>
                            <a:noFill/>
                          </a:ln>
                        </pic:spPr>
                      </pic:pic>
                    </a:graphicData>
                  </a:graphic>
                </wp:inline>
              </w:drawing>
            </w:r>
          </w:p>
        </w:tc>
      </w:tr>
      <w:tr w:rsidR="001764A2" w:rsidRPr="003E7633" w14:paraId="2D81349B" w14:textId="77777777" w:rsidTr="00B74241">
        <w:trPr>
          <w:cantSplit/>
        </w:trPr>
        <w:tc>
          <w:tcPr>
            <w:tcW w:w="4444" w:type="dxa"/>
          </w:tcPr>
          <w:p w14:paraId="66D6DD88"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 xml:space="preserve">Interior awaiting completion at Benet Health Centre III, Kween District. </w:t>
            </w:r>
          </w:p>
        </w:tc>
        <w:tc>
          <w:tcPr>
            <w:tcW w:w="4684" w:type="dxa"/>
            <w:gridSpan w:val="2"/>
          </w:tcPr>
          <w:p w14:paraId="5BFDAA75"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An unfinished room at Benet Health Centre III, Kween District</w:t>
            </w:r>
          </w:p>
        </w:tc>
      </w:tr>
    </w:tbl>
    <w:p w14:paraId="50CBD994" w14:textId="77777777" w:rsidR="00E179EA" w:rsidRDefault="00E179EA">
      <w:pPr>
        <w:spacing w:after="0" w:line="240" w:lineRule="auto"/>
        <w:rPr>
          <w:rFonts w:ascii="Arial Narrow" w:hAnsi="Arial Narrow"/>
          <w:sz w:val="24"/>
          <w:szCs w:val="24"/>
        </w:rPr>
      </w:pPr>
    </w:p>
    <w:p w14:paraId="3766D03E" w14:textId="77777777" w:rsidR="00E179EA" w:rsidRDefault="00E179EA">
      <w:pPr>
        <w:pStyle w:val="Heading3"/>
        <w:numPr>
          <w:ilvl w:val="2"/>
          <w:numId w:val="18"/>
        </w:numPr>
        <w:spacing w:before="0" w:line="240" w:lineRule="auto"/>
        <w:jc w:val="left"/>
        <w:rPr>
          <w:rFonts w:ascii="Arial Narrow" w:eastAsia="Arial Narrow" w:hAnsi="Arial Narrow"/>
          <w:bCs/>
        </w:rPr>
      </w:pPr>
      <w:bookmarkStart w:id="219" w:name="_Toc243395955"/>
      <w:r>
        <w:rPr>
          <w:rFonts w:ascii="Arial Narrow" w:eastAsia="Arial Narrow" w:hAnsi="Arial Narrow"/>
          <w:bCs/>
        </w:rPr>
        <w:t>Seed Secondary Schools</w:t>
      </w:r>
      <w:bookmarkEnd w:id="219"/>
    </w:p>
    <w:p w14:paraId="7E4FAD51" w14:textId="77777777" w:rsidR="00E179EA" w:rsidRDefault="00E179EA">
      <w:pPr>
        <w:spacing w:after="0" w:line="240" w:lineRule="auto"/>
        <w:rPr>
          <w:rFonts w:ascii="Arial Narrow" w:hAnsi="Arial Narrow"/>
          <w:sz w:val="24"/>
          <w:szCs w:val="24"/>
        </w:rPr>
      </w:pPr>
      <w:bookmarkStart w:id="220" w:name="_Toc242190646"/>
      <w:bookmarkStart w:id="221" w:name="_Toc241837060"/>
      <w:r>
        <w:rPr>
          <w:rFonts w:ascii="Arial Narrow" w:hAnsi="Arial Narrow"/>
          <w:b/>
          <w:sz w:val="24"/>
          <w:szCs w:val="24"/>
        </w:rPr>
        <w:t>Availability of the assets</w:t>
      </w:r>
      <w:bookmarkEnd w:id="220"/>
      <w:bookmarkEnd w:id="221"/>
      <w:r>
        <w:rPr>
          <w:rFonts w:ascii="Arial Narrow" w:hAnsi="Arial Narrow"/>
          <w:sz w:val="24"/>
          <w:szCs w:val="24"/>
        </w:rPr>
        <w:t xml:space="preserve">: The findings showed that schools had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recorded assets covering the following categories: school buildings, water facilities, furniture, computers and related equipment such as monitors, UPS units and keyboards; ICT equipment including printers, photocopiers, cameras and projectors; and other school assets such as laboratory items, electrical items, plant and machinery and sports equipment. </w:t>
      </w:r>
      <w:hyperlink w:anchor="_Toc243396013" w:history="1">
        <w:r>
          <w:rPr>
            <w:rFonts w:ascii="Arial Narrow" w:hAnsi="Arial Narrow"/>
            <w:sz w:val="24"/>
            <w:szCs w:val="24"/>
          </w:rPr>
          <w:t>Table 31</w:t>
        </w:r>
      </w:hyperlink>
      <w:r>
        <w:rPr>
          <w:rFonts w:ascii="Arial Narrow" w:hAnsi="Arial Narrow"/>
          <w:sz w:val="24"/>
          <w:szCs w:val="24"/>
        </w:rPr>
        <w:t xml:space="preserve"> presents the details. </w:t>
      </w:r>
    </w:p>
    <w:p w14:paraId="51B8F19D" w14:textId="77777777" w:rsidR="00E179EA" w:rsidRDefault="00E179EA">
      <w:pPr>
        <w:pStyle w:val="Caption"/>
        <w:spacing w:after="0"/>
        <w:jc w:val="center"/>
        <w:rPr>
          <w:rFonts w:ascii="Arial Narrow" w:eastAsia="Arial Narrow" w:hAnsi="Arial Narrow"/>
          <w:b/>
          <w:bCs/>
          <w:sz w:val="24"/>
          <w:szCs w:val="24"/>
        </w:rPr>
      </w:pPr>
      <w:bookmarkStart w:id="222" w:name="_Toc243396013"/>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31</w:t>
      </w:r>
      <w:r>
        <w:rPr>
          <w:rFonts w:ascii="Arial Narrow" w:hAnsi="Arial Narrow"/>
          <w:b/>
          <w:sz w:val="24"/>
          <w:szCs w:val="24"/>
        </w:rPr>
        <w:fldChar w:fldCharType="end"/>
      </w:r>
      <w:r>
        <w:rPr>
          <w:rFonts w:ascii="Arial Narrow" w:hAnsi="Arial Narrow"/>
          <w:b/>
          <w:sz w:val="24"/>
          <w:szCs w:val="24"/>
        </w:rPr>
        <w:t>: Availability of assets in schools</w:t>
      </w:r>
      <w:bookmarkEnd w:id="2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5"/>
        <w:gridCol w:w="2430"/>
        <w:gridCol w:w="2000"/>
      </w:tblGrid>
      <w:tr w:rsidR="00E179EA" w14:paraId="7443A9E5" w14:textId="77777777">
        <w:trPr>
          <w:trHeight w:val="20"/>
          <w:tblHeader/>
        </w:trPr>
        <w:tc>
          <w:tcPr>
            <w:tcW w:w="2543" w:type="pct"/>
            <w:shd w:val="clear" w:color="auto" w:fill="E2EFD9"/>
          </w:tcPr>
          <w:p w14:paraId="3F19F12C"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Asset category</w:t>
            </w:r>
          </w:p>
        </w:tc>
        <w:tc>
          <w:tcPr>
            <w:tcW w:w="1348" w:type="pct"/>
            <w:shd w:val="clear" w:color="auto" w:fill="E2EFD9"/>
          </w:tcPr>
          <w:p w14:paraId="6145F65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109" w:type="pct"/>
            <w:shd w:val="clear" w:color="auto" w:fill="E2EFD9"/>
          </w:tcPr>
          <w:p w14:paraId="5408E4F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2C70F34A" w14:textId="77777777">
        <w:trPr>
          <w:trHeight w:val="20"/>
        </w:trPr>
        <w:tc>
          <w:tcPr>
            <w:tcW w:w="2543" w:type="pct"/>
          </w:tcPr>
          <w:p w14:paraId="62D9A6CF"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Furniture and fittings</w:t>
            </w:r>
          </w:p>
        </w:tc>
        <w:tc>
          <w:tcPr>
            <w:tcW w:w="1348" w:type="pct"/>
          </w:tcPr>
          <w:p w14:paraId="52E12D5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107,792</w:t>
            </w:r>
          </w:p>
        </w:tc>
        <w:tc>
          <w:tcPr>
            <w:tcW w:w="1109" w:type="pct"/>
          </w:tcPr>
          <w:p w14:paraId="239529C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74.2%</w:t>
            </w:r>
          </w:p>
        </w:tc>
      </w:tr>
      <w:tr w:rsidR="00E179EA" w14:paraId="02ED8ED8" w14:textId="77777777">
        <w:trPr>
          <w:trHeight w:val="20"/>
        </w:trPr>
        <w:tc>
          <w:tcPr>
            <w:tcW w:w="2543" w:type="pct"/>
          </w:tcPr>
          <w:p w14:paraId="04322D9C"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ICT equipment</w:t>
            </w:r>
          </w:p>
        </w:tc>
        <w:tc>
          <w:tcPr>
            <w:tcW w:w="1348" w:type="pct"/>
          </w:tcPr>
          <w:p w14:paraId="140C7757"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12,036</w:t>
            </w:r>
            <w:r>
              <w:rPr>
                <w:rFonts w:ascii="Arial Narrow" w:hAnsi="Arial Narrow"/>
                <w:sz w:val="24"/>
                <w:szCs w:val="24"/>
              </w:rPr>
              <w:t xml:space="preserve"> </w:t>
            </w:r>
            <w:r>
              <w:rPr>
                <w:rFonts w:ascii="Arial Narrow" w:hAnsi="Arial Narrow"/>
                <w:sz w:val="24"/>
                <w:szCs w:val="24"/>
                <w:highlight w:val="green"/>
              </w:rPr>
              <w:t>12,035</w:t>
            </w:r>
          </w:p>
        </w:tc>
        <w:tc>
          <w:tcPr>
            <w:tcW w:w="1109" w:type="pct"/>
          </w:tcPr>
          <w:p w14:paraId="3D4B0AE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8.3%</w:t>
            </w:r>
          </w:p>
        </w:tc>
      </w:tr>
      <w:tr w:rsidR="00E179EA" w14:paraId="1CEF1E43" w14:textId="77777777">
        <w:trPr>
          <w:trHeight w:val="20"/>
        </w:trPr>
        <w:tc>
          <w:tcPr>
            <w:tcW w:w="2543" w:type="pct"/>
          </w:tcPr>
          <w:p w14:paraId="6E8DA8EB"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1348" w:type="pct"/>
          </w:tcPr>
          <w:p w14:paraId="4B961EE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9,081</w:t>
            </w:r>
          </w:p>
        </w:tc>
        <w:tc>
          <w:tcPr>
            <w:tcW w:w="1109" w:type="pct"/>
          </w:tcPr>
          <w:p w14:paraId="592C8B7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6.3%</w:t>
            </w:r>
          </w:p>
        </w:tc>
      </w:tr>
      <w:tr w:rsidR="00E179EA" w14:paraId="7FD0A69B" w14:textId="77777777">
        <w:trPr>
          <w:trHeight w:val="20"/>
        </w:trPr>
        <w:tc>
          <w:tcPr>
            <w:tcW w:w="2543" w:type="pct"/>
          </w:tcPr>
          <w:p w14:paraId="1C68B580"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Buildings and structures</w:t>
            </w:r>
          </w:p>
        </w:tc>
        <w:tc>
          <w:tcPr>
            <w:tcW w:w="1348" w:type="pct"/>
          </w:tcPr>
          <w:p w14:paraId="7807BC1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7,505</w:t>
            </w:r>
          </w:p>
        </w:tc>
        <w:tc>
          <w:tcPr>
            <w:tcW w:w="1109" w:type="pct"/>
          </w:tcPr>
          <w:p w14:paraId="5BC7172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5.2%</w:t>
            </w:r>
          </w:p>
        </w:tc>
      </w:tr>
      <w:tr w:rsidR="00E179EA" w14:paraId="13A774C7" w14:textId="77777777">
        <w:trPr>
          <w:trHeight w:val="20"/>
        </w:trPr>
        <w:tc>
          <w:tcPr>
            <w:tcW w:w="2543" w:type="pct"/>
          </w:tcPr>
          <w:p w14:paraId="02948E49"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1348" w:type="pct"/>
          </w:tcPr>
          <w:p w14:paraId="1823314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5,604</w:t>
            </w:r>
          </w:p>
        </w:tc>
        <w:tc>
          <w:tcPr>
            <w:tcW w:w="1109" w:type="pct"/>
          </w:tcPr>
          <w:p w14:paraId="19274C5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3.9%</w:t>
            </w:r>
          </w:p>
        </w:tc>
      </w:tr>
      <w:tr w:rsidR="00E179EA" w14:paraId="29591684" w14:textId="77777777">
        <w:trPr>
          <w:trHeight w:val="20"/>
        </w:trPr>
        <w:tc>
          <w:tcPr>
            <w:tcW w:w="2543" w:type="pct"/>
          </w:tcPr>
          <w:p w14:paraId="1A37B65C"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Other classified assets</w:t>
            </w:r>
          </w:p>
        </w:tc>
        <w:tc>
          <w:tcPr>
            <w:tcW w:w="1348" w:type="pct"/>
          </w:tcPr>
          <w:p w14:paraId="665BA68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2,716</w:t>
            </w:r>
          </w:p>
        </w:tc>
        <w:tc>
          <w:tcPr>
            <w:tcW w:w="1109" w:type="pct"/>
          </w:tcPr>
          <w:p w14:paraId="650FC72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1.9%</w:t>
            </w:r>
          </w:p>
        </w:tc>
      </w:tr>
      <w:tr w:rsidR="00E179EA" w14:paraId="5FAE60B8" w14:textId="77777777">
        <w:trPr>
          <w:trHeight w:val="20"/>
        </w:trPr>
        <w:tc>
          <w:tcPr>
            <w:tcW w:w="2543" w:type="pct"/>
          </w:tcPr>
          <w:p w14:paraId="59C18185"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Unclassified</w:t>
            </w:r>
          </w:p>
        </w:tc>
        <w:tc>
          <w:tcPr>
            <w:tcW w:w="1348" w:type="pct"/>
          </w:tcPr>
          <w:p w14:paraId="6F92B4A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500</w:t>
            </w:r>
          </w:p>
        </w:tc>
        <w:tc>
          <w:tcPr>
            <w:tcW w:w="1109" w:type="pct"/>
          </w:tcPr>
          <w:p w14:paraId="6A29C66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0.3%</w:t>
            </w:r>
          </w:p>
        </w:tc>
      </w:tr>
      <w:tr w:rsidR="00E179EA" w14:paraId="7185E0A4" w14:textId="77777777">
        <w:trPr>
          <w:trHeight w:val="20"/>
        </w:trPr>
        <w:tc>
          <w:tcPr>
            <w:tcW w:w="2543" w:type="pct"/>
          </w:tcPr>
          <w:p w14:paraId="3FC16F3A"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lastRenderedPageBreak/>
              <w:t>Land (pieces)</w:t>
            </w:r>
          </w:p>
        </w:tc>
        <w:tc>
          <w:tcPr>
            <w:tcW w:w="1348" w:type="pct"/>
          </w:tcPr>
          <w:p w14:paraId="7AD4CBA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14</w:t>
            </w:r>
          </w:p>
        </w:tc>
        <w:tc>
          <w:tcPr>
            <w:tcW w:w="1109" w:type="pct"/>
          </w:tcPr>
          <w:p w14:paraId="5094A4D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0.0%</w:t>
            </w:r>
          </w:p>
        </w:tc>
      </w:tr>
      <w:tr w:rsidR="00E179EA" w14:paraId="2EFE60D5" w14:textId="77777777">
        <w:trPr>
          <w:trHeight w:val="20"/>
        </w:trPr>
        <w:tc>
          <w:tcPr>
            <w:tcW w:w="2543" w:type="pct"/>
          </w:tcPr>
          <w:p w14:paraId="3807E76B"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Transport equipment</w:t>
            </w:r>
          </w:p>
        </w:tc>
        <w:tc>
          <w:tcPr>
            <w:tcW w:w="1348" w:type="pct"/>
          </w:tcPr>
          <w:p w14:paraId="2245C6D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w:t>
            </w:r>
          </w:p>
        </w:tc>
        <w:tc>
          <w:tcPr>
            <w:tcW w:w="1109" w:type="pct"/>
          </w:tcPr>
          <w:p w14:paraId="69E91CA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67E3D0C1" w14:textId="77777777">
        <w:trPr>
          <w:trHeight w:val="20"/>
        </w:trPr>
        <w:tc>
          <w:tcPr>
            <w:tcW w:w="2543" w:type="pct"/>
          </w:tcPr>
          <w:p w14:paraId="6FD59D7F"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Total</w:t>
            </w:r>
          </w:p>
        </w:tc>
        <w:tc>
          <w:tcPr>
            <w:tcW w:w="1348" w:type="pct"/>
          </w:tcPr>
          <w:p w14:paraId="71081455"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145,256</w:t>
            </w:r>
            <w:r>
              <w:rPr>
                <w:rFonts w:ascii="Arial Narrow" w:hAnsi="Arial Narrow"/>
                <w:b/>
                <w:sz w:val="24"/>
                <w:szCs w:val="24"/>
              </w:rPr>
              <w:t xml:space="preserve"> </w:t>
            </w:r>
            <w:r>
              <w:rPr>
                <w:rFonts w:ascii="Arial Narrow" w:hAnsi="Arial Narrow"/>
                <w:b/>
                <w:sz w:val="24"/>
                <w:szCs w:val="24"/>
                <w:highlight w:val="green"/>
              </w:rPr>
              <w:t>145,255</w:t>
            </w:r>
          </w:p>
        </w:tc>
        <w:tc>
          <w:tcPr>
            <w:tcW w:w="1109" w:type="pct"/>
          </w:tcPr>
          <w:p w14:paraId="5E01032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100.0%</w:t>
            </w:r>
          </w:p>
        </w:tc>
      </w:tr>
    </w:tbl>
    <w:p w14:paraId="29CC5C2C" w14:textId="77777777" w:rsidR="00E179EA" w:rsidRDefault="00E179EA">
      <w:pPr>
        <w:spacing w:after="0" w:line="240" w:lineRule="auto"/>
        <w:rPr>
          <w:rFonts w:ascii="Arial Narrow" w:hAnsi="Arial Narrow"/>
          <w:sz w:val="24"/>
          <w:szCs w:val="24"/>
        </w:rPr>
      </w:pPr>
      <w:bookmarkStart w:id="223" w:name="_Toc242190647"/>
      <w:bookmarkStart w:id="224" w:name="_Toc241837061"/>
    </w:p>
    <w:p w14:paraId="1FF8D895"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condition and functionality</w:t>
      </w:r>
      <w:bookmarkEnd w:id="223"/>
      <w:bookmarkEnd w:id="224"/>
      <w:r>
        <w:rPr>
          <w:rFonts w:ascii="Arial Narrow" w:hAnsi="Arial Narrow"/>
          <w:sz w:val="24"/>
          <w:szCs w:val="24"/>
        </w:rPr>
        <w:t xml:space="preserve">: Out of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assets, </w:t>
      </w:r>
      <w:r w:rsidR="000B00BD">
        <w:rPr>
          <w:rFonts w:ascii="Arial Narrow" w:hAnsi="Arial Narrow"/>
          <w:strike/>
          <w:sz w:val="24"/>
          <w:szCs w:val="24"/>
          <w:highlight w:val="red"/>
        </w:rPr>
        <w:t>137,465</w:t>
      </w:r>
      <w:r w:rsidR="000B00BD">
        <w:rPr>
          <w:rFonts w:ascii="Arial Narrow" w:hAnsi="Arial Narrow"/>
          <w:sz w:val="24"/>
          <w:szCs w:val="24"/>
        </w:rPr>
        <w:t xml:space="preserve"> </w:t>
      </w:r>
      <w:r w:rsidR="000B00BD">
        <w:rPr>
          <w:rFonts w:ascii="Arial Narrow" w:hAnsi="Arial Narrow"/>
          <w:sz w:val="24"/>
          <w:szCs w:val="24"/>
          <w:highlight w:val="green"/>
        </w:rPr>
        <w:t>134,657</w:t>
      </w:r>
      <w:r>
        <w:rPr>
          <w:rFonts w:ascii="Arial Narrow" w:hAnsi="Arial Narrow"/>
          <w:sz w:val="24"/>
          <w:szCs w:val="24"/>
        </w:rPr>
        <w:t xml:space="preserve"> (</w:t>
      </w:r>
      <w:r w:rsidR="000B00BD">
        <w:rPr>
          <w:rFonts w:ascii="Arial Narrow" w:hAnsi="Arial Narrow"/>
          <w:strike/>
          <w:sz w:val="24"/>
          <w:szCs w:val="24"/>
          <w:highlight w:val="red"/>
        </w:rPr>
        <w:t>94.6%</w:t>
      </w:r>
      <w:r w:rsidR="000B00BD">
        <w:rPr>
          <w:rFonts w:ascii="Arial Narrow" w:hAnsi="Arial Narrow"/>
          <w:sz w:val="24"/>
          <w:szCs w:val="24"/>
        </w:rPr>
        <w:t xml:space="preserve"> </w:t>
      </w:r>
      <w:r w:rsidR="000B00BD">
        <w:rPr>
          <w:rFonts w:ascii="Arial Narrow" w:hAnsi="Arial Narrow"/>
          <w:sz w:val="24"/>
          <w:szCs w:val="24"/>
          <w:highlight w:val="green"/>
        </w:rPr>
        <w:t>92.7%</w:t>
      </w:r>
      <w:r>
        <w:rPr>
          <w:rFonts w:ascii="Arial Narrow" w:hAnsi="Arial Narrow"/>
          <w:sz w:val="24"/>
          <w:szCs w:val="24"/>
        </w:rPr>
        <w:t xml:space="preserve">) were recorded as </w:t>
      </w:r>
      <w:r w:rsidR="000B00BD">
        <w:rPr>
          <w:rFonts w:ascii="Arial Narrow" w:hAnsi="Arial Narrow"/>
          <w:strike/>
          <w:sz w:val="24"/>
          <w:szCs w:val="24"/>
          <w:highlight w:val="red"/>
        </w:rPr>
        <w:t>functional and in use.</w:t>
      </w:r>
      <w:r w:rsidR="000B00BD">
        <w:rPr>
          <w:rFonts w:ascii="Arial Narrow" w:hAnsi="Arial Narrow"/>
          <w:sz w:val="24"/>
          <w:szCs w:val="24"/>
        </w:rPr>
        <w:t xml:space="preserve"> </w:t>
      </w:r>
      <w:r w:rsidR="000B00BD">
        <w:rPr>
          <w:rFonts w:ascii="Arial Narrow" w:hAnsi="Arial Narrow"/>
          <w:sz w:val="24"/>
          <w:szCs w:val="24"/>
          <w:highlight w:val="green"/>
        </w:rPr>
        <w:t>functional and in use, while 3,162 (2.2%) were functional and in store.</w:t>
      </w:r>
      <w:r>
        <w:rPr>
          <w:rFonts w:ascii="Arial Narrow" w:hAnsi="Arial Narrow"/>
          <w:sz w:val="24"/>
          <w:szCs w:val="24"/>
        </w:rPr>
        <w:t xml:space="preserve"> The verification further established that </w:t>
      </w:r>
      <w:r w:rsidR="000B00BD">
        <w:rPr>
          <w:rFonts w:ascii="Arial Narrow" w:hAnsi="Arial Narrow"/>
          <w:strike/>
          <w:sz w:val="24"/>
          <w:szCs w:val="24"/>
          <w:highlight w:val="red"/>
        </w:rPr>
        <w:t>7,791</w:t>
      </w:r>
      <w:r w:rsidR="000B00BD">
        <w:rPr>
          <w:rFonts w:ascii="Arial Narrow" w:hAnsi="Arial Narrow"/>
          <w:sz w:val="24"/>
          <w:szCs w:val="24"/>
        </w:rPr>
        <w:t xml:space="preserve"> </w:t>
      </w:r>
      <w:r w:rsidR="000B00BD">
        <w:rPr>
          <w:rFonts w:ascii="Arial Narrow" w:hAnsi="Arial Narrow"/>
          <w:sz w:val="24"/>
          <w:szCs w:val="24"/>
          <w:highlight w:val="green"/>
        </w:rPr>
        <w:t>7,436</w:t>
      </w:r>
      <w:r>
        <w:rPr>
          <w:rFonts w:ascii="Arial Narrow" w:hAnsi="Arial Narrow"/>
          <w:sz w:val="24"/>
          <w:szCs w:val="24"/>
        </w:rPr>
        <w:t xml:space="preserve"> (</w:t>
      </w:r>
      <w:r w:rsidR="000B00BD">
        <w:rPr>
          <w:rFonts w:ascii="Arial Narrow" w:hAnsi="Arial Narrow"/>
          <w:strike/>
          <w:sz w:val="24"/>
          <w:szCs w:val="24"/>
          <w:highlight w:val="red"/>
        </w:rPr>
        <w:t>5.4%</w:t>
      </w:r>
      <w:r w:rsidR="000B00BD">
        <w:rPr>
          <w:rFonts w:ascii="Arial Narrow" w:hAnsi="Arial Narrow"/>
          <w:sz w:val="24"/>
          <w:szCs w:val="24"/>
        </w:rPr>
        <w:t xml:space="preserve"> </w:t>
      </w:r>
      <w:r w:rsidR="000B00BD">
        <w:rPr>
          <w:rFonts w:ascii="Arial Narrow" w:hAnsi="Arial Narrow"/>
          <w:sz w:val="24"/>
          <w:szCs w:val="24"/>
          <w:highlight w:val="green"/>
        </w:rPr>
        <w:t>5.1%</w:t>
      </w:r>
      <w:r>
        <w:rPr>
          <w:rFonts w:ascii="Arial Narrow" w:hAnsi="Arial Narrow"/>
          <w:sz w:val="24"/>
          <w:szCs w:val="24"/>
        </w:rPr>
        <w:t xml:space="preserve">) were recorded as faulty and not in use. </w:t>
      </w:r>
      <w:hyperlink w:anchor="_Toc243396014" w:history="1">
        <w:r>
          <w:rPr>
            <w:rFonts w:ascii="Arial Narrow" w:hAnsi="Arial Narrow"/>
            <w:sz w:val="24"/>
            <w:szCs w:val="24"/>
          </w:rPr>
          <w:t>Table 32</w:t>
        </w:r>
      </w:hyperlink>
      <w:r>
        <w:rPr>
          <w:rFonts w:ascii="Arial Narrow" w:hAnsi="Arial Narrow"/>
          <w:sz w:val="24"/>
          <w:szCs w:val="24"/>
        </w:rPr>
        <w:t xml:space="preserve"> indicates the asset condition.</w:t>
      </w:r>
    </w:p>
    <w:p w14:paraId="28998261" w14:textId="77777777" w:rsidR="00E179EA" w:rsidRDefault="00E179EA">
      <w:pPr>
        <w:spacing w:after="0" w:line="240" w:lineRule="auto"/>
        <w:rPr>
          <w:rFonts w:ascii="Arial Narrow" w:hAnsi="Arial Narrow"/>
          <w:sz w:val="24"/>
          <w:szCs w:val="24"/>
        </w:rPr>
      </w:pPr>
    </w:p>
    <w:p w14:paraId="242B8A33" w14:textId="77777777" w:rsidR="00E179EA" w:rsidRDefault="00E179EA">
      <w:pPr>
        <w:pStyle w:val="Caption"/>
        <w:keepNext/>
        <w:spacing w:after="0"/>
        <w:jc w:val="center"/>
        <w:rPr>
          <w:rFonts w:ascii="Arial Narrow" w:hAnsi="Arial Narrow"/>
          <w:b/>
          <w:sz w:val="24"/>
          <w:szCs w:val="24"/>
        </w:rPr>
      </w:pPr>
      <w:bookmarkStart w:id="225" w:name="_Toc243396014"/>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32</w:t>
      </w:r>
      <w:r>
        <w:rPr>
          <w:rFonts w:ascii="Arial Narrow" w:hAnsi="Arial Narrow"/>
          <w:b/>
          <w:sz w:val="24"/>
          <w:szCs w:val="24"/>
        </w:rPr>
        <w:fldChar w:fldCharType="end"/>
      </w:r>
      <w:r>
        <w:rPr>
          <w:rFonts w:ascii="Arial Narrow" w:hAnsi="Arial Narrow"/>
          <w:b/>
          <w:sz w:val="24"/>
          <w:szCs w:val="24"/>
        </w:rPr>
        <w:t>: Condition of assets in schools</w:t>
      </w:r>
      <w:bookmarkEnd w:id="2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15"/>
        <w:gridCol w:w="1794"/>
        <w:gridCol w:w="1453"/>
        <w:gridCol w:w="1453"/>
      </w:tblGrid>
      <w:tr w:rsidR="00E179EA" w14:paraId="74053418" w14:textId="77777777">
        <w:trPr>
          <w:cantSplit/>
          <w:tblHeader/>
        </w:trPr>
        <w:tc>
          <w:tcPr>
            <w:tcW w:w="2393" w:type="pct"/>
            <w:shd w:val="clear" w:color="auto" w:fill="E2EFD9"/>
          </w:tcPr>
          <w:p w14:paraId="35617A87"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995" w:type="pct"/>
            <w:shd w:val="clear" w:color="auto" w:fill="E2EFD9"/>
          </w:tcPr>
          <w:p w14:paraId="77A6692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806" w:type="pct"/>
            <w:shd w:val="clear" w:color="auto" w:fill="E2EFD9"/>
          </w:tcPr>
          <w:p w14:paraId="461BF9E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Functional</w:t>
            </w:r>
          </w:p>
        </w:tc>
        <w:tc>
          <w:tcPr>
            <w:tcW w:w="806" w:type="pct"/>
            <w:shd w:val="clear" w:color="auto" w:fill="E2EFD9"/>
          </w:tcPr>
          <w:p w14:paraId="3A4E970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Faulty</w:t>
            </w:r>
          </w:p>
        </w:tc>
      </w:tr>
      <w:tr w:rsidR="00E179EA" w14:paraId="154166B3" w14:textId="77777777">
        <w:trPr>
          <w:cantSplit/>
        </w:trPr>
        <w:tc>
          <w:tcPr>
            <w:tcW w:w="2393" w:type="pct"/>
          </w:tcPr>
          <w:p w14:paraId="06AC784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995" w:type="pct"/>
          </w:tcPr>
          <w:p w14:paraId="218F03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107,792</w:t>
            </w:r>
          </w:p>
        </w:tc>
        <w:tc>
          <w:tcPr>
            <w:tcW w:w="806" w:type="pct"/>
          </w:tcPr>
          <w:p w14:paraId="068618D3"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102,521</w:t>
            </w:r>
            <w:r>
              <w:rPr>
                <w:rFonts w:ascii="Arial Narrow" w:hAnsi="Arial Narrow"/>
                <w:sz w:val="24"/>
                <w:szCs w:val="24"/>
              </w:rPr>
              <w:t xml:space="preserve"> </w:t>
            </w:r>
            <w:r>
              <w:rPr>
                <w:rFonts w:ascii="Arial Narrow" w:hAnsi="Arial Narrow"/>
                <w:sz w:val="24"/>
                <w:szCs w:val="24"/>
                <w:highlight w:val="green"/>
              </w:rPr>
              <w:t>102,581</w:t>
            </w:r>
          </w:p>
        </w:tc>
        <w:tc>
          <w:tcPr>
            <w:tcW w:w="806" w:type="pct"/>
          </w:tcPr>
          <w:p w14:paraId="6173098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5,271</w:t>
            </w:r>
            <w:r>
              <w:rPr>
                <w:rFonts w:ascii="Arial Narrow" w:hAnsi="Arial Narrow"/>
                <w:sz w:val="24"/>
                <w:szCs w:val="24"/>
              </w:rPr>
              <w:t xml:space="preserve"> </w:t>
            </w:r>
            <w:r>
              <w:rPr>
                <w:rFonts w:ascii="Arial Narrow" w:hAnsi="Arial Narrow"/>
                <w:sz w:val="24"/>
                <w:szCs w:val="24"/>
                <w:highlight w:val="green"/>
              </w:rPr>
              <w:t>5,211</w:t>
            </w:r>
          </w:p>
        </w:tc>
      </w:tr>
      <w:tr w:rsidR="00E179EA" w14:paraId="5EC8D43B" w14:textId="77777777">
        <w:trPr>
          <w:cantSplit/>
        </w:trPr>
        <w:tc>
          <w:tcPr>
            <w:tcW w:w="2393" w:type="pct"/>
          </w:tcPr>
          <w:p w14:paraId="090D8EA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95" w:type="pct"/>
          </w:tcPr>
          <w:p w14:paraId="6826B49F"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12,036</w:t>
            </w:r>
            <w:r>
              <w:rPr>
                <w:rFonts w:ascii="Arial Narrow" w:hAnsi="Arial Narrow"/>
                <w:sz w:val="24"/>
                <w:szCs w:val="24"/>
              </w:rPr>
              <w:t xml:space="preserve"> </w:t>
            </w:r>
            <w:r>
              <w:rPr>
                <w:rFonts w:ascii="Arial Narrow" w:hAnsi="Arial Narrow"/>
                <w:sz w:val="24"/>
                <w:szCs w:val="24"/>
                <w:highlight w:val="green"/>
              </w:rPr>
              <w:t>12,035</w:t>
            </w:r>
          </w:p>
        </w:tc>
        <w:tc>
          <w:tcPr>
            <w:tcW w:w="806" w:type="pct"/>
          </w:tcPr>
          <w:p w14:paraId="2FEC1FB0"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10,404</w:t>
            </w:r>
            <w:r>
              <w:rPr>
                <w:rFonts w:ascii="Arial Narrow" w:hAnsi="Arial Narrow"/>
                <w:sz w:val="24"/>
                <w:szCs w:val="24"/>
              </w:rPr>
              <w:t xml:space="preserve"> </w:t>
            </w:r>
            <w:r>
              <w:rPr>
                <w:rFonts w:ascii="Arial Narrow" w:hAnsi="Arial Narrow"/>
                <w:sz w:val="24"/>
                <w:szCs w:val="24"/>
                <w:highlight w:val="green"/>
              </w:rPr>
              <w:t>10,665</w:t>
            </w:r>
          </w:p>
        </w:tc>
        <w:tc>
          <w:tcPr>
            <w:tcW w:w="806" w:type="pct"/>
          </w:tcPr>
          <w:p w14:paraId="10887A4F"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1,632</w:t>
            </w:r>
            <w:r>
              <w:rPr>
                <w:rFonts w:ascii="Arial Narrow" w:hAnsi="Arial Narrow"/>
                <w:sz w:val="24"/>
                <w:szCs w:val="24"/>
              </w:rPr>
              <w:t xml:space="preserve"> </w:t>
            </w:r>
            <w:r>
              <w:rPr>
                <w:rFonts w:ascii="Arial Narrow" w:hAnsi="Arial Narrow"/>
                <w:sz w:val="24"/>
                <w:szCs w:val="24"/>
                <w:highlight w:val="green"/>
              </w:rPr>
              <w:t>1,370</w:t>
            </w:r>
          </w:p>
        </w:tc>
      </w:tr>
      <w:tr w:rsidR="00E179EA" w14:paraId="383F2295" w14:textId="77777777">
        <w:trPr>
          <w:cantSplit/>
        </w:trPr>
        <w:tc>
          <w:tcPr>
            <w:tcW w:w="2393" w:type="pct"/>
          </w:tcPr>
          <w:p w14:paraId="5982C9B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995" w:type="pct"/>
          </w:tcPr>
          <w:p w14:paraId="0981CCC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9,081</w:t>
            </w:r>
          </w:p>
        </w:tc>
        <w:tc>
          <w:tcPr>
            <w:tcW w:w="806" w:type="pct"/>
          </w:tcPr>
          <w:p w14:paraId="539A7AF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8,692</w:t>
            </w:r>
          </w:p>
        </w:tc>
        <w:tc>
          <w:tcPr>
            <w:tcW w:w="806" w:type="pct"/>
          </w:tcPr>
          <w:p w14:paraId="686CFD5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389</w:t>
            </w:r>
          </w:p>
        </w:tc>
      </w:tr>
      <w:tr w:rsidR="00E179EA" w14:paraId="107975A5" w14:textId="77777777">
        <w:trPr>
          <w:cantSplit/>
        </w:trPr>
        <w:tc>
          <w:tcPr>
            <w:tcW w:w="2393" w:type="pct"/>
          </w:tcPr>
          <w:p w14:paraId="691E884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995" w:type="pct"/>
          </w:tcPr>
          <w:p w14:paraId="535E863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7,505</w:t>
            </w:r>
          </w:p>
        </w:tc>
        <w:tc>
          <w:tcPr>
            <w:tcW w:w="806" w:type="pct"/>
          </w:tcPr>
          <w:p w14:paraId="6C510E2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7,220</w:t>
            </w:r>
            <w:r>
              <w:rPr>
                <w:rFonts w:ascii="Arial Narrow" w:hAnsi="Arial Narrow"/>
                <w:sz w:val="24"/>
                <w:szCs w:val="24"/>
              </w:rPr>
              <w:t xml:space="preserve"> </w:t>
            </w:r>
            <w:r>
              <w:rPr>
                <w:rFonts w:ascii="Arial Narrow" w:hAnsi="Arial Narrow"/>
                <w:sz w:val="24"/>
                <w:szCs w:val="24"/>
                <w:highlight w:val="green"/>
              </w:rPr>
              <w:t>7,241</w:t>
            </w:r>
          </w:p>
        </w:tc>
        <w:tc>
          <w:tcPr>
            <w:tcW w:w="806" w:type="pct"/>
          </w:tcPr>
          <w:p w14:paraId="7C98E440"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285</w:t>
            </w:r>
            <w:r>
              <w:rPr>
                <w:rFonts w:ascii="Arial Narrow" w:hAnsi="Arial Narrow"/>
                <w:sz w:val="24"/>
                <w:szCs w:val="24"/>
              </w:rPr>
              <w:t xml:space="preserve"> </w:t>
            </w:r>
            <w:r>
              <w:rPr>
                <w:rFonts w:ascii="Arial Narrow" w:hAnsi="Arial Narrow"/>
                <w:sz w:val="24"/>
                <w:szCs w:val="24"/>
                <w:highlight w:val="green"/>
              </w:rPr>
              <w:t>264</w:t>
            </w:r>
          </w:p>
        </w:tc>
      </w:tr>
      <w:tr w:rsidR="00E179EA" w14:paraId="427CE1E9" w14:textId="77777777">
        <w:trPr>
          <w:cantSplit/>
        </w:trPr>
        <w:tc>
          <w:tcPr>
            <w:tcW w:w="2393" w:type="pct"/>
          </w:tcPr>
          <w:p w14:paraId="1EA3014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995" w:type="pct"/>
          </w:tcPr>
          <w:p w14:paraId="6E75AFF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5,604</w:t>
            </w:r>
          </w:p>
        </w:tc>
        <w:tc>
          <w:tcPr>
            <w:tcW w:w="806" w:type="pct"/>
          </w:tcPr>
          <w:p w14:paraId="33EBFA5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5,498</w:t>
            </w:r>
          </w:p>
        </w:tc>
        <w:tc>
          <w:tcPr>
            <w:tcW w:w="806" w:type="pct"/>
          </w:tcPr>
          <w:p w14:paraId="7EEF6ED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106</w:t>
            </w:r>
          </w:p>
        </w:tc>
      </w:tr>
      <w:tr w:rsidR="00E179EA" w14:paraId="0A874EE2" w14:textId="77777777">
        <w:trPr>
          <w:cantSplit/>
        </w:trPr>
        <w:tc>
          <w:tcPr>
            <w:tcW w:w="2393" w:type="pct"/>
          </w:tcPr>
          <w:p w14:paraId="4BF3886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995" w:type="pct"/>
          </w:tcPr>
          <w:p w14:paraId="58C3B7D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2,716</w:t>
            </w:r>
          </w:p>
        </w:tc>
        <w:tc>
          <w:tcPr>
            <w:tcW w:w="806" w:type="pct"/>
          </w:tcPr>
          <w:p w14:paraId="676FD12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2,623</w:t>
            </w:r>
            <w:r>
              <w:rPr>
                <w:rFonts w:ascii="Arial Narrow" w:hAnsi="Arial Narrow"/>
                <w:sz w:val="24"/>
                <w:szCs w:val="24"/>
              </w:rPr>
              <w:t xml:space="preserve"> </w:t>
            </w:r>
            <w:r>
              <w:rPr>
                <w:rFonts w:ascii="Arial Narrow" w:hAnsi="Arial Narrow"/>
                <w:sz w:val="24"/>
                <w:szCs w:val="24"/>
                <w:highlight w:val="green"/>
              </w:rPr>
              <w:t>2,635</w:t>
            </w:r>
          </w:p>
        </w:tc>
        <w:tc>
          <w:tcPr>
            <w:tcW w:w="806" w:type="pct"/>
          </w:tcPr>
          <w:p w14:paraId="47B875A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93</w:t>
            </w:r>
            <w:r>
              <w:rPr>
                <w:rFonts w:ascii="Arial Narrow" w:hAnsi="Arial Narrow"/>
                <w:sz w:val="24"/>
                <w:szCs w:val="24"/>
              </w:rPr>
              <w:t xml:space="preserve"> </w:t>
            </w:r>
            <w:r>
              <w:rPr>
                <w:rFonts w:ascii="Arial Narrow" w:hAnsi="Arial Narrow"/>
                <w:sz w:val="24"/>
                <w:szCs w:val="24"/>
                <w:highlight w:val="green"/>
              </w:rPr>
              <w:t>81</w:t>
            </w:r>
          </w:p>
        </w:tc>
      </w:tr>
      <w:tr w:rsidR="00E179EA" w14:paraId="0537A9F7" w14:textId="77777777">
        <w:trPr>
          <w:cantSplit/>
        </w:trPr>
        <w:tc>
          <w:tcPr>
            <w:tcW w:w="2393" w:type="pct"/>
          </w:tcPr>
          <w:p w14:paraId="03E9F033"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995" w:type="pct"/>
          </w:tcPr>
          <w:p w14:paraId="40B07B9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500</w:t>
            </w:r>
          </w:p>
        </w:tc>
        <w:tc>
          <w:tcPr>
            <w:tcW w:w="806" w:type="pct"/>
          </w:tcPr>
          <w:p w14:paraId="4D81358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485</w:t>
            </w:r>
          </w:p>
        </w:tc>
        <w:tc>
          <w:tcPr>
            <w:tcW w:w="806" w:type="pct"/>
          </w:tcPr>
          <w:p w14:paraId="70EE68C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w:t>
            </w:r>
          </w:p>
        </w:tc>
      </w:tr>
      <w:tr w:rsidR="00E179EA" w14:paraId="382ED15A" w14:textId="77777777">
        <w:trPr>
          <w:cantSplit/>
        </w:trPr>
        <w:tc>
          <w:tcPr>
            <w:tcW w:w="2393" w:type="pct"/>
          </w:tcPr>
          <w:p w14:paraId="4380176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995" w:type="pct"/>
          </w:tcPr>
          <w:p w14:paraId="240EF73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w:t>
            </w:r>
          </w:p>
        </w:tc>
        <w:tc>
          <w:tcPr>
            <w:tcW w:w="806" w:type="pct"/>
          </w:tcPr>
          <w:p w14:paraId="6D2E5A7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w:t>
            </w:r>
          </w:p>
        </w:tc>
        <w:tc>
          <w:tcPr>
            <w:tcW w:w="806" w:type="pct"/>
          </w:tcPr>
          <w:p w14:paraId="265223A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r>
      <w:tr w:rsidR="00E179EA" w14:paraId="56C8BDE4" w14:textId="77777777">
        <w:trPr>
          <w:cantSplit/>
        </w:trPr>
        <w:tc>
          <w:tcPr>
            <w:tcW w:w="2393" w:type="pct"/>
          </w:tcPr>
          <w:p w14:paraId="7722440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995" w:type="pct"/>
          </w:tcPr>
          <w:p w14:paraId="7899CF8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w:t>
            </w:r>
          </w:p>
        </w:tc>
        <w:tc>
          <w:tcPr>
            <w:tcW w:w="806" w:type="pct"/>
          </w:tcPr>
          <w:p w14:paraId="3FBB9DC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w:t>
            </w:r>
          </w:p>
        </w:tc>
        <w:tc>
          <w:tcPr>
            <w:tcW w:w="806" w:type="pct"/>
          </w:tcPr>
          <w:p w14:paraId="1B9FA6A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r>
      <w:tr w:rsidR="00E179EA" w14:paraId="5E497EC1" w14:textId="77777777">
        <w:trPr>
          <w:cantSplit/>
        </w:trPr>
        <w:tc>
          <w:tcPr>
            <w:tcW w:w="2393" w:type="pct"/>
          </w:tcPr>
          <w:p w14:paraId="6E29A546"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995" w:type="pct"/>
          </w:tcPr>
          <w:p w14:paraId="4EB65947"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145,256</w:t>
            </w:r>
            <w:r>
              <w:rPr>
                <w:rFonts w:ascii="Arial Narrow" w:hAnsi="Arial Narrow"/>
                <w:b/>
                <w:sz w:val="24"/>
                <w:szCs w:val="24"/>
              </w:rPr>
              <w:t xml:space="preserve"> </w:t>
            </w:r>
            <w:r>
              <w:rPr>
                <w:rFonts w:ascii="Arial Narrow" w:hAnsi="Arial Narrow"/>
                <w:b/>
                <w:sz w:val="24"/>
                <w:szCs w:val="24"/>
                <w:highlight w:val="green"/>
              </w:rPr>
              <w:t>145,255</w:t>
            </w:r>
          </w:p>
        </w:tc>
        <w:tc>
          <w:tcPr>
            <w:tcW w:w="806" w:type="pct"/>
          </w:tcPr>
          <w:p w14:paraId="448BD388"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137,465</w:t>
            </w:r>
            <w:r>
              <w:rPr>
                <w:rFonts w:ascii="Arial Narrow" w:hAnsi="Arial Narrow"/>
                <w:b/>
                <w:sz w:val="24"/>
                <w:szCs w:val="24"/>
              </w:rPr>
              <w:t xml:space="preserve"> </w:t>
            </w:r>
            <w:r>
              <w:rPr>
                <w:rFonts w:ascii="Arial Narrow" w:hAnsi="Arial Narrow"/>
                <w:b/>
                <w:sz w:val="24"/>
                <w:szCs w:val="24"/>
                <w:highlight w:val="green"/>
              </w:rPr>
              <w:t>137,819</w:t>
            </w:r>
          </w:p>
        </w:tc>
        <w:tc>
          <w:tcPr>
            <w:tcW w:w="806" w:type="pct"/>
          </w:tcPr>
          <w:p w14:paraId="433EE0F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7,791</w:t>
            </w:r>
            <w:r>
              <w:rPr>
                <w:rFonts w:ascii="Arial Narrow" w:hAnsi="Arial Narrow"/>
                <w:b/>
                <w:sz w:val="24"/>
                <w:szCs w:val="24"/>
              </w:rPr>
              <w:t xml:space="preserve"> </w:t>
            </w:r>
            <w:r>
              <w:rPr>
                <w:rFonts w:ascii="Arial Narrow" w:hAnsi="Arial Narrow"/>
                <w:b/>
                <w:sz w:val="24"/>
                <w:szCs w:val="24"/>
                <w:highlight w:val="green"/>
              </w:rPr>
              <w:t>7,436</w:t>
            </w:r>
          </w:p>
        </w:tc>
      </w:tr>
    </w:tbl>
    <w:p w14:paraId="4490AB33" w14:textId="77777777" w:rsidR="00E179EA" w:rsidRDefault="00E179EA">
      <w:pPr>
        <w:spacing w:after="0" w:line="240" w:lineRule="auto"/>
        <w:rPr>
          <w:rFonts w:ascii="Arial Narrow" w:eastAsia="Arial Narrow" w:hAnsi="Arial Narrow"/>
          <w:i/>
          <w:iCs/>
          <w:sz w:val="24"/>
          <w:szCs w:val="24"/>
        </w:rPr>
      </w:pPr>
    </w:p>
    <w:p w14:paraId="7D048B61" w14:textId="77777777" w:rsidR="00E179EA" w:rsidRDefault="00884A35">
      <w:pPr>
        <w:spacing w:after="0" w:line="240" w:lineRule="auto"/>
        <w:rPr>
          <w:rFonts w:ascii="Arial Narrow" w:eastAsia="Arial Narrow" w:hAnsi="Arial Narrow"/>
          <w:sz w:val="24"/>
          <w:szCs w:val="24"/>
        </w:rPr>
      </w:pPr>
      <w:hyperlink w:anchor="_Toc243396014" w:history="1">
        <w:r w:rsidR="00E179EA">
          <w:rPr>
            <w:rFonts w:ascii="Arial Narrow" w:eastAsia="Arial Narrow" w:hAnsi="Arial Narrow"/>
            <w:iCs/>
            <w:sz w:val="24"/>
            <w:szCs w:val="24"/>
          </w:rPr>
          <w:t>Table 32</w:t>
        </w:r>
      </w:hyperlink>
      <w:r w:rsidR="00E179EA">
        <w:rPr>
          <w:rFonts w:ascii="Arial Narrow" w:eastAsia="Arial Narrow" w:hAnsi="Arial Narrow"/>
          <w:iCs/>
          <w:sz w:val="24"/>
          <w:szCs w:val="24"/>
        </w:rPr>
        <w:t xml:space="preserve"> further indicates that s</w:t>
      </w:r>
      <w:r w:rsidR="00E179EA">
        <w:rPr>
          <w:rFonts w:ascii="Arial Narrow" w:eastAsia="Arial Narrow" w:hAnsi="Arial Narrow"/>
          <w:sz w:val="24"/>
          <w:szCs w:val="24"/>
        </w:rPr>
        <w:t xml:space="preserve">chool furniture and fittings (desks, tables, chairs, shelves and stools) is the largest category with 107,792 assets. Of these, </w:t>
      </w:r>
      <w:r w:rsidR="000B00BD">
        <w:rPr>
          <w:rFonts w:ascii="Arial Narrow" w:eastAsia="Arial Narrow" w:hAnsi="Arial Narrow"/>
          <w:strike/>
          <w:sz w:val="24"/>
          <w:szCs w:val="24"/>
          <w:highlight w:val="red"/>
        </w:rPr>
        <w:t>102,521</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100,864</w:t>
      </w:r>
      <w:r w:rsidR="00E179EA">
        <w:rPr>
          <w:rFonts w:ascii="Arial Narrow" w:eastAsia="Arial Narrow" w:hAnsi="Arial Narrow"/>
          <w:sz w:val="24"/>
          <w:szCs w:val="24"/>
        </w:rPr>
        <w:t xml:space="preserve"> were recorded as functional and </w:t>
      </w:r>
      <w:r w:rsidR="000B00BD">
        <w:rPr>
          <w:rFonts w:ascii="Arial Narrow" w:eastAsia="Arial Narrow" w:hAnsi="Arial Narrow"/>
          <w:strike/>
          <w:sz w:val="24"/>
          <w:szCs w:val="24"/>
          <w:highlight w:val="red"/>
        </w:rPr>
        <w:t>in use while</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in use, 1,717 were functional and in store, while</w:t>
      </w:r>
      <w:r w:rsidR="00E179EA">
        <w:rPr>
          <w:rFonts w:ascii="Arial Narrow" w:eastAsia="Arial Narrow" w:hAnsi="Arial Narrow"/>
          <w:sz w:val="24"/>
          <w:szCs w:val="24"/>
        </w:rPr>
        <w:t xml:space="preserve"> </w:t>
      </w:r>
      <w:r w:rsidR="000B00BD">
        <w:rPr>
          <w:rFonts w:ascii="Arial Narrow" w:eastAsia="Arial Narrow" w:hAnsi="Arial Narrow"/>
          <w:strike/>
          <w:sz w:val="24"/>
          <w:szCs w:val="24"/>
          <w:highlight w:val="red"/>
        </w:rPr>
        <w:t>5,271</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5,211</w:t>
      </w:r>
      <w:r w:rsidR="00E179EA">
        <w:rPr>
          <w:rFonts w:ascii="Arial Narrow" w:eastAsia="Arial Narrow" w:hAnsi="Arial Narrow"/>
          <w:sz w:val="24"/>
          <w:szCs w:val="24"/>
        </w:rPr>
        <w:t xml:space="preserve"> were recorded as faulty. ICT equipment had </w:t>
      </w:r>
      <w:r w:rsidR="000B00BD">
        <w:rPr>
          <w:rFonts w:ascii="Arial Narrow" w:eastAsia="Arial Narrow" w:hAnsi="Arial Narrow"/>
          <w:strike/>
          <w:sz w:val="24"/>
          <w:szCs w:val="24"/>
          <w:highlight w:val="red"/>
        </w:rPr>
        <w:t>10,404</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9,449</w:t>
      </w:r>
      <w:r w:rsidR="00E179EA">
        <w:rPr>
          <w:rFonts w:ascii="Arial Narrow" w:eastAsia="Arial Narrow" w:hAnsi="Arial Narrow"/>
          <w:sz w:val="24"/>
          <w:szCs w:val="24"/>
        </w:rPr>
        <w:t xml:space="preserve"> assets recorded as functional and in use.</w:t>
      </w:r>
    </w:p>
    <w:p w14:paraId="32640FDC" w14:textId="77777777" w:rsidR="00E179EA" w:rsidRDefault="00E179EA">
      <w:pPr>
        <w:spacing w:after="0" w:line="240" w:lineRule="auto"/>
        <w:rPr>
          <w:rFonts w:ascii="Arial Narrow" w:eastAsia="Arial Narrow" w:hAnsi="Arial Narrow"/>
          <w:sz w:val="24"/>
          <w:szCs w:val="24"/>
        </w:rPr>
      </w:pPr>
    </w:p>
    <w:p w14:paraId="43C13C12" w14:textId="77777777" w:rsidR="00E179EA" w:rsidRDefault="00E179EA">
      <w:pPr>
        <w:spacing w:after="0" w:line="240" w:lineRule="auto"/>
        <w:rPr>
          <w:rFonts w:ascii="Arial Narrow" w:eastAsia="Arial Narrow" w:hAnsi="Arial Narrow"/>
          <w:sz w:val="24"/>
          <w:szCs w:val="24"/>
        </w:rPr>
      </w:pPr>
      <w:bookmarkStart w:id="226" w:name="_Toc241837062"/>
      <w:bookmarkStart w:id="227" w:name="_Toc242190648"/>
      <w:r>
        <w:rPr>
          <w:rFonts w:ascii="Arial Narrow" w:eastAsia="Arial Narrow" w:hAnsi="Arial Narrow"/>
          <w:b/>
          <w:sz w:val="24"/>
          <w:szCs w:val="24"/>
        </w:rPr>
        <w:t>Asset marking and Identificatio</w:t>
      </w:r>
      <w:bookmarkEnd w:id="226"/>
      <w:bookmarkEnd w:id="227"/>
      <w:r>
        <w:rPr>
          <w:rFonts w:ascii="Arial Narrow" w:eastAsia="Arial Narrow" w:hAnsi="Arial Narrow"/>
          <w:b/>
          <w:sz w:val="24"/>
          <w:szCs w:val="24"/>
        </w:rPr>
        <w:t>n</w:t>
      </w:r>
      <w:r>
        <w:rPr>
          <w:rFonts w:ascii="Arial Narrow" w:eastAsia="Arial Narrow" w:hAnsi="Arial Narrow"/>
          <w:sz w:val="24"/>
          <w:szCs w:val="24"/>
        </w:rPr>
        <w:t xml:space="preserve">: Of the </w:t>
      </w:r>
      <w:r w:rsidR="000B00BD">
        <w:rPr>
          <w:rFonts w:ascii="Arial Narrow" w:eastAsia="Arial Narrow" w:hAnsi="Arial Narrow"/>
          <w:strike/>
          <w:sz w:val="24"/>
          <w:szCs w:val="24"/>
          <w:highlight w:val="red"/>
        </w:rPr>
        <w:t>145,256</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145,255</w:t>
      </w:r>
      <w:r>
        <w:rPr>
          <w:rFonts w:ascii="Arial Narrow" w:eastAsia="Arial Narrow" w:hAnsi="Arial Narrow"/>
          <w:sz w:val="24"/>
          <w:szCs w:val="24"/>
        </w:rPr>
        <w:t xml:space="preserve"> school assets, </w:t>
      </w:r>
      <w:r w:rsidR="000B00BD">
        <w:rPr>
          <w:rFonts w:ascii="Arial Narrow" w:eastAsia="Arial Narrow" w:hAnsi="Arial Narrow"/>
          <w:strike/>
          <w:sz w:val="24"/>
          <w:szCs w:val="24"/>
          <w:highlight w:val="red"/>
        </w:rPr>
        <w:t>35,601</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35,600</w:t>
      </w:r>
      <w:r>
        <w:rPr>
          <w:rFonts w:ascii="Arial Narrow" w:eastAsia="Arial Narrow" w:hAnsi="Arial Narrow"/>
          <w:sz w:val="24"/>
          <w:szCs w:val="24"/>
        </w:rPr>
        <w:t xml:space="preserve"> (24.5%) were engraved while 109,655 (75.5%) were not engraved. A total of 13,478 (9.3%) had UgIFT markings and </w:t>
      </w:r>
      <w:r w:rsidR="000B00BD">
        <w:rPr>
          <w:rFonts w:ascii="Arial Narrow" w:eastAsia="Arial Narrow" w:hAnsi="Arial Narrow"/>
          <w:strike/>
          <w:sz w:val="24"/>
          <w:szCs w:val="24"/>
          <w:highlight w:val="red"/>
        </w:rPr>
        <w:t>22,123</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22,122</w:t>
      </w:r>
      <w:r>
        <w:rPr>
          <w:rFonts w:ascii="Arial Narrow" w:eastAsia="Arial Narrow" w:hAnsi="Arial Narrow"/>
          <w:sz w:val="24"/>
          <w:szCs w:val="24"/>
        </w:rPr>
        <w:t xml:space="preserve"> (15.2%) had other markings, as shown in </w:t>
      </w:r>
      <w:hyperlink w:anchor="_Toc243396015" w:history="1">
        <w:r>
          <w:rPr>
            <w:rFonts w:ascii="Arial Narrow" w:eastAsia="Arial Narrow" w:hAnsi="Arial Narrow"/>
            <w:sz w:val="24"/>
            <w:szCs w:val="24"/>
          </w:rPr>
          <w:t>Table 33</w:t>
        </w:r>
      </w:hyperlink>
      <w:r>
        <w:rPr>
          <w:rFonts w:ascii="Arial Narrow" w:eastAsia="Arial Narrow" w:hAnsi="Arial Narrow"/>
          <w:sz w:val="24"/>
          <w:szCs w:val="24"/>
        </w:rPr>
        <w:t xml:space="preserve"> </w:t>
      </w:r>
    </w:p>
    <w:p w14:paraId="672A4D83" w14:textId="77777777" w:rsidR="00E179EA" w:rsidRDefault="00E179EA">
      <w:pPr>
        <w:spacing w:after="0" w:line="240" w:lineRule="auto"/>
        <w:rPr>
          <w:rFonts w:ascii="Arial Narrow" w:eastAsia="Arial Narrow" w:hAnsi="Arial Narrow"/>
          <w:sz w:val="24"/>
          <w:szCs w:val="24"/>
        </w:rPr>
      </w:pPr>
    </w:p>
    <w:p w14:paraId="5CEC85A9" w14:textId="77777777" w:rsidR="00E179EA" w:rsidRDefault="00E179EA">
      <w:pPr>
        <w:pStyle w:val="Caption"/>
        <w:keepNext/>
        <w:spacing w:after="0"/>
        <w:jc w:val="center"/>
        <w:rPr>
          <w:rFonts w:ascii="Arial Narrow" w:hAnsi="Arial Narrow"/>
          <w:b/>
          <w:sz w:val="24"/>
          <w:szCs w:val="24"/>
        </w:rPr>
      </w:pPr>
      <w:bookmarkStart w:id="228" w:name="_Toc243396015"/>
      <w:r>
        <w:rPr>
          <w:rFonts w:ascii="Arial Narrow" w:hAnsi="Arial Narrow"/>
          <w:b/>
          <w:sz w:val="24"/>
          <w:szCs w:val="24"/>
        </w:rPr>
        <w:lastRenderedPageBreak/>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33</w:t>
      </w:r>
      <w:r>
        <w:rPr>
          <w:rFonts w:ascii="Arial Narrow" w:hAnsi="Arial Narrow"/>
          <w:b/>
          <w:sz w:val="24"/>
          <w:szCs w:val="24"/>
        </w:rPr>
        <w:fldChar w:fldCharType="end"/>
      </w:r>
      <w:r>
        <w:rPr>
          <w:rFonts w:ascii="Arial Narrow" w:hAnsi="Arial Narrow"/>
          <w:b/>
          <w:sz w:val="24"/>
          <w:szCs w:val="24"/>
        </w:rPr>
        <w:t>: Identification of assets in schools</w:t>
      </w:r>
      <w:bookmarkEnd w:id="2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4"/>
        <w:gridCol w:w="1890"/>
        <w:gridCol w:w="1309"/>
        <w:gridCol w:w="1381"/>
        <w:gridCol w:w="1381"/>
      </w:tblGrid>
      <w:tr w:rsidR="00E179EA" w14:paraId="08E4047B" w14:textId="77777777">
        <w:trPr>
          <w:cantSplit/>
          <w:tblHeader/>
        </w:trPr>
        <w:tc>
          <w:tcPr>
            <w:tcW w:w="1694" w:type="pct"/>
            <w:shd w:val="clear" w:color="auto" w:fill="E2EFD9"/>
          </w:tcPr>
          <w:p w14:paraId="78D093E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Asset category</w:t>
            </w:r>
          </w:p>
        </w:tc>
        <w:tc>
          <w:tcPr>
            <w:tcW w:w="1048" w:type="pct"/>
            <w:shd w:val="clear" w:color="auto" w:fill="E2EFD9"/>
          </w:tcPr>
          <w:p w14:paraId="74C65017"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No. of Assets</w:t>
            </w:r>
          </w:p>
        </w:tc>
        <w:tc>
          <w:tcPr>
            <w:tcW w:w="726" w:type="pct"/>
            <w:shd w:val="clear" w:color="auto" w:fill="E2EFD9"/>
          </w:tcPr>
          <w:p w14:paraId="76FB8075"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UgIFT Marking</w:t>
            </w:r>
          </w:p>
        </w:tc>
        <w:tc>
          <w:tcPr>
            <w:tcW w:w="766" w:type="pct"/>
            <w:shd w:val="clear" w:color="auto" w:fill="E2EFD9"/>
          </w:tcPr>
          <w:p w14:paraId="297BFD52"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Other Markings</w:t>
            </w:r>
          </w:p>
        </w:tc>
        <w:tc>
          <w:tcPr>
            <w:tcW w:w="766" w:type="pct"/>
            <w:shd w:val="clear" w:color="auto" w:fill="E2EFD9"/>
          </w:tcPr>
          <w:p w14:paraId="14B1ED29"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Not engraved</w:t>
            </w:r>
          </w:p>
        </w:tc>
      </w:tr>
      <w:tr w:rsidR="00E179EA" w14:paraId="723931FB" w14:textId="77777777">
        <w:trPr>
          <w:cantSplit/>
        </w:trPr>
        <w:tc>
          <w:tcPr>
            <w:tcW w:w="1694" w:type="pct"/>
          </w:tcPr>
          <w:p w14:paraId="2E8C9A3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1048" w:type="pct"/>
          </w:tcPr>
          <w:p w14:paraId="6304AD9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107,792</w:t>
            </w:r>
          </w:p>
        </w:tc>
        <w:tc>
          <w:tcPr>
            <w:tcW w:w="726" w:type="pct"/>
          </w:tcPr>
          <w:p w14:paraId="45840E2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12,985</w:t>
            </w:r>
          </w:p>
        </w:tc>
        <w:tc>
          <w:tcPr>
            <w:tcW w:w="766" w:type="pct"/>
          </w:tcPr>
          <w:p w14:paraId="76201D5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18,503</w:t>
            </w:r>
          </w:p>
        </w:tc>
        <w:tc>
          <w:tcPr>
            <w:tcW w:w="766" w:type="pct"/>
          </w:tcPr>
          <w:p w14:paraId="4912D31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76,304</w:t>
            </w:r>
          </w:p>
        </w:tc>
      </w:tr>
      <w:tr w:rsidR="00E179EA" w14:paraId="0C6F3D59" w14:textId="77777777">
        <w:trPr>
          <w:cantSplit/>
        </w:trPr>
        <w:tc>
          <w:tcPr>
            <w:tcW w:w="1694" w:type="pct"/>
          </w:tcPr>
          <w:p w14:paraId="173F6A7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048" w:type="pct"/>
          </w:tcPr>
          <w:p w14:paraId="76E40981"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12,036</w:t>
            </w:r>
            <w:r>
              <w:rPr>
                <w:rFonts w:ascii="Arial Narrow" w:hAnsi="Arial Narrow"/>
                <w:sz w:val="24"/>
                <w:szCs w:val="24"/>
              </w:rPr>
              <w:t xml:space="preserve"> </w:t>
            </w:r>
            <w:r>
              <w:rPr>
                <w:rFonts w:ascii="Arial Narrow" w:hAnsi="Arial Narrow"/>
                <w:sz w:val="24"/>
                <w:szCs w:val="24"/>
                <w:highlight w:val="green"/>
              </w:rPr>
              <w:t>12,035</w:t>
            </w:r>
          </w:p>
        </w:tc>
        <w:tc>
          <w:tcPr>
            <w:tcW w:w="726" w:type="pct"/>
          </w:tcPr>
          <w:p w14:paraId="254D957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315</w:t>
            </w:r>
          </w:p>
        </w:tc>
        <w:tc>
          <w:tcPr>
            <w:tcW w:w="766" w:type="pct"/>
          </w:tcPr>
          <w:p w14:paraId="2C6CF7E3"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2,426</w:t>
            </w:r>
            <w:r>
              <w:rPr>
                <w:rFonts w:ascii="Arial Narrow" w:hAnsi="Arial Narrow"/>
                <w:sz w:val="24"/>
                <w:szCs w:val="24"/>
              </w:rPr>
              <w:t xml:space="preserve"> </w:t>
            </w:r>
            <w:r>
              <w:rPr>
                <w:rFonts w:ascii="Arial Narrow" w:hAnsi="Arial Narrow"/>
                <w:sz w:val="24"/>
                <w:szCs w:val="24"/>
                <w:highlight w:val="green"/>
              </w:rPr>
              <w:t>2,425</w:t>
            </w:r>
          </w:p>
        </w:tc>
        <w:tc>
          <w:tcPr>
            <w:tcW w:w="766" w:type="pct"/>
          </w:tcPr>
          <w:p w14:paraId="6B6E95A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9,295</w:t>
            </w:r>
          </w:p>
        </w:tc>
      </w:tr>
      <w:tr w:rsidR="00E179EA" w14:paraId="5AB7FC7A" w14:textId="77777777">
        <w:trPr>
          <w:cantSplit/>
        </w:trPr>
        <w:tc>
          <w:tcPr>
            <w:tcW w:w="1694" w:type="pct"/>
          </w:tcPr>
          <w:p w14:paraId="22913C8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Non-fixed-assets</w:t>
            </w:r>
          </w:p>
        </w:tc>
        <w:tc>
          <w:tcPr>
            <w:tcW w:w="1048" w:type="pct"/>
          </w:tcPr>
          <w:p w14:paraId="38CCB00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9,081</w:t>
            </w:r>
          </w:p>
        </w:tc>
        <w:tc>
          <w:tcPr>
            <w:tcW w:w="726" w:type="pct"/>
          </w:tcPr>
          <w:p w14:paraId="1F8B0A3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3412AC0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452</w:t>
            </w:r>
          </w:p>
        </w:tc>
        <w:tc>
          <w:tcPr>
            <w:tcW w:w="766" w:type="pct"/>
          </w:tcPr>
          <w:p w14:paraId="4B5D70A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8,629</w:t>
            </w:r>
          </w:p>
        </w:tc>
      </w:tr>
      <w:tr w:rsidR="00E179EA" w14:paraId="28816384" w14:textId="77777777">
        <w:trPr>
          <w:cantSplit/>
        </w:trPr>
        <w:tc>
          <w:tcPr>
            <w:tcW w:w="1694" w:type="pct"/>
          </w:tcPr>
          <w:p w14:paraId="5F5DC28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1048" w:type="pct"/>
          </w:tcPr>
          <w:p w14:paraId="2AFD096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7,505</w:t>
            </w:r>
          </w:p>
        </w:tc>
        <w:tc>
          <w:tcPr>
            <w:tcW w:w="726" w:type="pct"/>
          </w:tcPr>
          <w:p w14:paraId="485E125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w:t>
            </w:r>
          </w:p>
        </w:tc>
        <w:tc>
          <w:tcPr>
            <w:tcW w:w="766" w:type="pct"/>
          </w:tcPr>
          <w:p w14:paraId="5BF1E18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391</w:t>
            </w:r>
          </w:p>
        </w:tc>
        <w:tc>
          <w:tcPr>
            <w:tcW w:w="766" w:type="pct"/>
          </w:tcPr>
          <w:p w14:paraId="6966D18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7,074</w:t>
            </w:r>
          </w:p>
        </w:tc>
      </w:tr>
      <w:tr w:rsidR="00E179EA" w14:paraId="69424A76" w14:textId="77777777">
        <w:trPr>
          <w:cantSplit/>
        </w:trPr>
        <w:tc>
          <w:tcPr>
            <w:tcW w:w="1694" w:type="pct"/>
          </w:tcPr>
          <w:p w14:paraId="06D3844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1048" w:type="pct"/>
          </w:tcPr>
          <w:p w14:paraId="7B85D8D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5,604</w:t>
            </w:r>
          </w:p>
        </w:tc>
        <w:tc>
          <w:tcPr>
            <w:tcW w:w="726" w:type="pct"/>
          </w:tcPr>
          <w:p w14:paraId="58DD0D3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121</w:t>
            </w:r>
          </w:p>
        </w:tc>
        <w:tc>
          <w:tcPr>
            <w:tcW w:w="766" w:type="pct"/>
          </w:tcPr>
          <w:p w14:paraId="3350F81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242</w:t>
            </w:r>
          </w:p>
        </w:tc>
        <w:tc>
          <w:tcPr>
            <w:tcW w:w="766" w:type="pct"/>
          </w:tcPr>
          <w:p w14:paraId="444A163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5,241</w:t>
            </w:r>
          </w:p>
        </w:tc>
      </w:tr>
      <w:tr w:rsidR="00E179EA" w14:paraId="4937A68E" w14:textId="77777777">
        <w:trPr>
          <w:cantSplit/>
        </w:trPr>
        <w:tc>
          <w:tcPr>
            <w:tcW w:w="1694" w:type="pct"/>
          </w:tcPr>
          <w:p w14:paraId="2F2F89F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1048" w:type="pct"/>
          </w:tcPr>
          <w:p w14:paraId="4DCC1D7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2,716</w:t>
            </w:r>
          </w:p>
        </w:tc>
        <w:tc>
          <w:tcPr>
            <w:tcW w:w="726" w:type="pct"/>
          </w:tcPr>
          <w:p w14:paraId="2A94726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w:t>
            </w:r>
          </w:p>
        </w:tc>
        <w:tc>
          <w:tcPr>
            <w:tcW w:w="766" w:type="pct"/>
          </w:tcPr>
          <w:p w14:paraId="1BF55DB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96</w:t>
            </w:r>
          </w:p>
        </w:tc>
        <w:tc>
          <w:tcPr>
            <w:tcW w:w="766" w:type="pct"/>
          </w:tcPr>
          <w:p w14:paraId="2F18105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2,603</w:t>
            </w:r>
          </w:p>
        </w:tc>
      </w:tr>
      <w:tr w:rsidR="00E179EA" w14:paraId="65EBCDE7" w14:textId="77777777">
        <w:trPr>
          <w:cantSplit/>
        </w:trPr>
        <w:tc>
          <w:tcPr>
            <w:tcW w:w="1694" w:type="pct"/>
          </w:tcPr>
          <w:p w14:paraId="76FD845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1048" w:type="pct"/>
          </w:tcPr>
          <w:p w14:paraId="76CA762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500</w:t>
            </w:r>
          </w:p>
        </w:tc>
        <w:tc>
          <w:tcPr>
            <w:tcW w:w="726" w:type="pct"/>
          </w:tcPr>
          <w:p w14:paraId="5024EA0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3332D93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w:t>
            </w:r>
          </w:p>
        </w:tc>
        <w:tc>
          <w:tcPr>
            <w:tcW w:w="766" w:type="pct"/>
          </w:tcPr>
          <w:p w14:paraId="40C5236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490</w:t>
            </w:r>
          </w:p>
        </w:tc>
      </w:tr>
      <w:tr w:rsidR="00E179EA" w14:paraId="03E646E6" w14:textId="77777777">
        <w:trPr>
          <w:cantSplit/>
        </w:trPr>
        <w:tc>
          <w:tcPr>
            <w:tcW w:w="1694" w:type="pct"/>
          </w:tcPr>
          <w:p w14:paraId="22470C8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1048" w:type="pct"/>
          </w:tcPr>
          <w:p w14:paraId="1AB9842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w:t>
            </w:r>
          </w:p>
        </w:tc>
        <w:tc>
          <w:tcPr>
            <w:tcW w:w="726" w:type="pct"/>
          </w:tcPr>
          <w:p w14:paraId="5A1044A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3D25BA9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w:t>
            </w:r>
          </w:p>
        </w:tc>
        <w:tc>
          <w:tcPr>
            <w:tcW w:w="766" w:type="pct"/>
          </w:tcPr>
          <w:p w14:paraId="6B7508F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w:t>
            </w:r>
          </w:p>
        </w:tc>
      </w:tr>
      <w:tr w:rsidR="00E179EA" w14:paraId="58F1C100" w14:textId="77777777">
        <w:trPr>
          <w:cantSplit/>
        </w:trPr>
        <w:tc>
          <w:tcPr>
            <w:tcW w:w="1694" w:type="pct"/>
          </w:tcPr>
          <w:p w14:paraId="343AA49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048" w:type="pct"/>
          </w:tcPr>
          <w:p w14:paraId="48C845A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w:t>
            </w:r>
          </w:p>
        </w:tc>
        <w:tc>
          <w:tcPr>
            <w:tcW w:w="726" w:type="pct"/>
          </w:tcPr>
          <w:p w14:paraId="46254F5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2060B7F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w:t>
            </w:r>
          </w:p>
        </w:tc>
        <w:tc>
          <w:tcPr>
            <w:tcW w:w="766" w:type="pct"/>
          </w:tcPr>
          <w:p w14:paraId="397F050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w:t>
            </w:r>
          </w:p>
        </w:tc>
      </w:tr>
      <w:tr w:rsidR="00E179EA" w14:paraId="3097745E" w14:textId="77777777">
        <w:trPr>
          <w:cantSplit/>
        </w:trPr>
        <w:tc>
          <w:tcPr>
            <w:tcW w:w="1694" w:type="pct"/>
          </w:tcPr>
          <w:p w14:paraId="4D8611D0"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1048" w:type="pct"/>
          </w:tcPr>
          <w:p w14:paraId="2B66393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145,256</w:t>
            </w:r>
            <w:r>
              <w:rPr>
                <w:rFonts w:ascii="Arial Narrow" w:hAnsi="Arial Narrow"/>
                <w:b/>
                <w:sz w:val="24"/>
                <w:szCs w:val="24"/>
              </w:rPr>
              <w:t xml:space="preserve"> </w:t>
            </w:r>
            <w:r>
              <w:rPr>
                <w:rFonts w:ascii="Arial Narrow" w:hAnsi="Arial Narrow"/>
                <w:b/>
                <w:sz w:val="24"/>
                <w:szCs w:val="24"/>
                <w:highlight w:val="green"/>
              </w:rPr>
              <w:t>145,255</w:t>
            </w:r>
          </w:p>
        </w:tc>
        <w:tc>
          <w:tcPr>
            <w:tcW w:w="726" w:type="pct"/>
          </w:tcPr>
          <w:p w14:paraId="0BADFF5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13,478</w:t>
            </w:r>
          </w:p>
        </w:tc>
        <w:tc>
          <w:tcPr>
            <w:tcW w:w="766" w:type="pct"/>
          </w:tcPr>
          <w:p w14:paraId="2D28CEC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22,123</w:t>
            </w:r>
            <w:r>
              <w:rPr>
                <w:rFonts w:ascii="Arial Narrow" w:hAnsi="Arial Narrow"/>
                <w:b/>
                <w:sz w:val="24"/>
                <w:szCs w:val="24"/>
              </w:rPr>
              <w:t xml:space="preserve"> </w:t>
            </w:r>
            <w:r>
              <w:rPr>
                <w:rFonts w:ascii="Arial Narrow" w:hAnsi="Arial Narrow"/>
                <w:b/>
                <w:sz w:val="24"/>
                <w:szCs w:val="24"/>
                <w:highlight w:val="green"/>
              </w:rPr>
              <w:t>22,122</w:t>
            </w:r>
          </w:p>
        </w:tc>
        <w:tc>
          <w:tcPr>
            <w:tcW w:w="766" w:type="pct"/>
          </w:tcPr>
          <w:p w14:paraId="1192321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109,655</w:t>
            </w:r>
          </w:p>
        </w:tc>
      </w:tr>
    </w:tbl>
    <w:p w14:paraId="3D580AD9" w14:textId="77777777" w:rsidR="00E179EA" w:rsidRDefault="00E179EA">
      <w:pPr>
        <w:spacing w:after="0" w:line="240" w:lineRule="auto"/>
        <w:rPr>
          <w:rFonts w:ascii="Arial Narrow" w:eastAsia="Arial Narrow" w:hAnsi="Arial Narrow"/>
          <w:b/>
          <w:sz w:val="24"/>
          <w:szCs w:val="24"/>
        </w:rPr>
      </w:pPr>
      <w:bookmarkStart w:id="229" w:name="_Toc242190649"/>
    </w:p>
    <w:p w14:paraId="75A4F25B"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sz w:val="24"/>
          <w:szCs w:val="24"/>
        </w:rPr>
        <w:t>Financial Value of school assets</w:t>
      </w:r>
      <w:bookmarkEnd w:id="229"/>
      <w:r>
        <w:rPr>
          <w:rFonts w:ascii="Arial Narrow" w:eastAsia="Arial Narrow" w:hAnsi="Arial Narrow"/>
          <w:sz w:val="24"/>
          <w:szCs w:val="24"/>
        </w:rPr>
        <w:t xml:space="preserve">: The recorded asset value was </w:t>
      </w:r>
      <w:r w:rsidRPr="001B1EE4">
        <w:rPr>
          <w:rFonts w:ascii="Arial Narrow" w:eastAsia="Arial Narrow" w:hAnsi="Arial Narrow"/>
          <w:i/>
          <w:sz w:val="24"/>
          <w:szCs w:val="24"/>
        </w:rPr>
        <w:t xml:space="preserve">UGX </w:t>
      </w:r>
      <w:r w:rsidR="000B00BD" w:rsidRPr="001B1EE4">
        <w:rPr>
          <w:rFonts w:ascii="Arial Narrow" w:eastAsia="Arial Narrow" w:hAnsi="Arial Narrow"/>
          <w:i/>
          <w:strike/>
          <w:sz w:val="24"/>
          <w:szCs w:val="24"/>
          <w:highlight w:val="red"/>
        </w:rPr>
        <w:t>700,242,561,371</w:t>
      </w:r>
      <w:r w:rsidR="000B00BD" w:rsidRPr="001B1EE4">
        <w:rPr>
          <w:rFonts w:ascii="Arial Narrow" w:eastAsia="Arial Narrow" w:hAnsi="Arial Narrow"/>
          <w:i/>
          <w:sz w:val="24"/>
          <w:szCs w:val="24"/>
        </w:rPr>
        <w:t xml:space="preserve"> </w:t>
      </w:r>
      <w:r w:rsidR="000B00BD" w:rsidRPr="001B1EE4">
        <w:rPr>
          <w:rFonts w:ascii="Arial Narrow" w:eastAsia="Arial Narrow" w:hAnsi="Arial Narrow"/>
          <w:i/>
          <w:sz w:val="24"/>
          <w:szCs w:val="24"/>
          <w:highlight w:val="green"/>
        </w:rPr>
        <w:t>700,162,561,371</w:t>
      </w:r>
      <w:r>
        <w:rPr>
          <w:rFonts w:ascii="Arial Narrow" w:eastAsia="Arial Narrow" w:hAnsi="Arial Narrow"/>
          <w:sz w:val="24"/>
          <w:szCs w:val="24"/>
        </w:rPr>
        <w:t xml:space="preserve">, accumulated depreciation was </w:t>
      </w:r>
      <w:r w:rsidRPr="001B1EE4">
        <w:rPr>
          <w:rFonts w:ascii="Arial Narrow" w:eastAsia="Arial Narrow" w:hAnsi="Arial Narrow"/>
          <w:i/>
          <w:sz w:val="24"/>
          <w:szCs w:val="24"/>
        </w:rPr>
        <w:t xml:space="preserve">UGX </w:t>
      </w:r>
      <w:r w:rsidR="000B00BD" w:rsidRPr="001B1EE4">
        <w:rPr>
          <w:rFonts w:ascii="Arial Narrow" w:eastAsia="Arial Narrow" w:hAnsi="Arial Narrow"/>
          <w:i/>
          <w:strike/>
          <w:sz w:val="24"/>
          <w:szCs w:val="24"/>
          <w:highlight w:val="red"/>
        </w:rPr>
        <w:t>104,574,530,246</w:t>
      </w:r>
      <w:r w:rsidR="000B00BD" w:rsidRPr="001B1EE4">
        <w:rPr>
          <w:rFonts w:ascii="Arial Narrow" w:eastAsia="Arial Narrow" w:hAnsi="Arial Narrow"/>
          <w:i/>
          <w:sz w:val="24"/>
          <w:szCs w:val="24"/>
        </w:rPr>
        <w:t xml:space="preserve"> </w:t>
      </w:r>
      <w:r w:rsidR="000B00BD" w:rsidRPr="001B1EE4">
        <w:rPr>
          <w:rFonts w:ascii="Arial Narrow" w:eastAsia="Arial Narrow" w:hAnsi="Arial Narrow"/>
          <w:i/>
          <w:sz w:val="24"/>
          <w:szCs w:val="24"/>
          <w:highlight w:val="green"/>
        </w:rPr>
        <w:t xml:space="preserve">159,278,178,275</w:t>
      </w:r>
      <w:r>
        <w:rPr>
          <w:rFonts w:ascii="Arial Narrow" w:eastAsia="Arial Narrow" w:hAnsi="Arial Narrow"/>
          <w:sz w:val="24"/>
          <w:szCs w:val="24"/>
        </w:rPr>
        <w:t xml:space="preserve"> and the net book value was </w:t>
      </w:r>
      <w:r w:rsidRPr="001B1EE4">
        <w:rPr>
          <w:rFonts w:ascii="Arial Narrow" w:eastAsia="Arial Narrow" w:hAnsi="Arial Narrow"/>
          <w:i/>
          <w:sz w:val="24"/>
          <w:szCs w:val="24"/>
        </w:rPr>
        <w:t xml:space="preserve">UGX </w:t>
      </w:r>
      <w:r w:rsidR="000B00BD" w:rsidRPr="001B1EE4">
        <w:rPr>
          <w:rFonts w:ascii="Arial Narrow" w:eastAsia="Arial Narrow" w:hAnsi="Arial Narrow"/>
          <w:i/>
          <w:strike/>
          <w:sz w:val="24"/>
          <w:szCs w:val="24"/>
          <w:highlight w:val="red"/>
        </w:rPr>
        <w:t>394,241,708,595</w:t>
      </w:r>
      <w:r w:rsidR="000B00BD" w:rsidRPr="001B1EE4">
        <w:rPr>
          <w:rFonts w:ascii="Arial Narrow" w:eastAsia="Arial Narrow" w:hAnsi="Arial Narrow"/>
          <w:i/>
          <w:sz w:val="24"/>
          <w:szCs w:val="24"/>
        </w:rPr>
        <w:t xml:space="preserve"> </w:t>
      </w:r>
      <w:r w:rsidR="000B00BD" w:rsidRPr="001B1EE4">
        <w:rPr>
          <w:rFonts w:ascii="Arial Narrow" w:eastAsia="Arial Narrow" w:hAnsi="Arial Narrow"/>
          <w:i/>
          <w:sz w:val="24"/>
          <w:szCs w:val="24"/>
          <w:highlight w:val="green"/>
        </w:rPr>
        <w:t xml:space="preserve">540,884,383,096</w:t>
      </w:r>
      <w:r>
        <w:rPr>
          <w:rFonts w:ascii="Arial Narrow" w:eastAsia="Arial Narrow" w:hAnsi="Arial Narrow"/>
          <w:sz w:val="24"/>
          <w:szCs w:val="24"/>
        </w:rPr>
        <w:t xml:space="preserve"> as at 30th September 2026, as shown in </w:t>
      </w:r>
      <w:hyperlink w:anchor="_Toc243396016" w:history="1">
        <w:r>
          <w:rPr>
            <w:rFonts w:ascii="Arial Narrow" w:eastAsia="Arial Narrow" w:hAnsi="Arial Narrow"/>
            <w:sz w:val="24"/>
            <w:szCs w:val="24"/>
          </w:rPr>
          <w:t>Table 34</w:t>
        </w:r>
      </w:hyperlink>
      <w:r>
        <w:rPr>
          <w:rFonts w:ascii="Arial Narrow" w:eastAsia="Arial Narrow" w:hAnsi="Arial Narrow"/>
          <w:sz w:val="24"/>
          <w:szCs w:val="24"/>
        </w:rPr>
        <w:t>.</w:t>
      </w:r>
    </w:p>
    <w:p w14:paraId="53F290DB" w14:textId="77777777" w:rsidR="00E179EA" w:rsidRDefault="00E179EA">
      <w:pPr>
        <w:spacing w:after="0" w:line="240" w:lineRule="auto"/>
        <w:rPr>
          <w:rFonts w:ascii="Arial Narrow" w:eastAsia="Arial Narrow" w:hAnsi="Arial Narrow"/>
          <w:sz w:val="24"/>
          <w:szCs w:val="24"/>
        </w:rPr>
      </w:pPr>
    </w:p>
    <w:p w14:paraId="1BAC0EE2" w14:textId="77777777" w:rsidR="00E179EA" w:rsidRDefault="00E179EA">
      <w:pPr>
        <w:pStyle w:val="Caption"/>
        <w:keepNext/>
        <w:spacing w:after="0"/>
        <w:jc w:val="center"/>
        <w:rPr>
          <w:rFonts w:ascii="Arial Narrow" w:hAnsi="Arial Narrow"/>
          <w:b/>
          <w:sz w:val="24"/>
          <w:szCs w:val="24"/>
        </w:rPr>
      </w:pPr>
      <w:bookmarkStart w:id="230" w:name="_Toc243396016"/>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34</w:t>
      </w:r>
      <w:r>
        <w:rPr>
          <w:rFonts w:ascii="Arial Narrow" w:hAnsi="Arial Narrow"/>
          <w:b/>
          <w:sz w:val="24"/>
          <w:szCs w:val="24"/>
        </w:rPr>
        <w:fldChar w:fldCharType="end"/>
      </w:r>
      <w:r>
        <w:rPr>
          <w:rFonts w:ascii="Arial Narrow" w:hAnsi="Arial Narrow"/>
          <w:b/>
          <w:sz w:val="24"/>
          <w:szCs w:val="24"/>
        </w:rPr>
        <w:t>: Recorded value and net book value for schools</w:t>
      </w:r>
      <w:bookmarkEnd w:id="2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1897"/>
        <w:gridCol w:w="1854"/>
        <w:gridCol w:w="1608"/>
        <w:gridCol w:w="884"/>
      </w:tblGrid>
      <w:tr w:rsidR="00E179EA" w14:paraId="00F29D5F" w14:textId="77777777">
        <w:trPr>
          <w:cantSplit/>
          <w:trHeight w:val="20"/>
          <w:tblHeader/>
        </w:trPr>
        <w:tc>
          <w:tcPr>
            <w:tcW w:w="1545" w:type="pct"/>
            <w:shd w:val="clear" w:color="auto" w:fill="E2EFD9"/>
          </w:tcPr>
          <w:p w14:paraId="32C3A81A"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1060" w:type="pct"/>
            <w:shd w:val="clear" w:color="auto" w:fill="E2EFD9"/>
          </w:tcPr>
          <w:p w14:paraId="1714C98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036" w:type="pct"/>
            <w:shd w:val="clear" w:color="auto" w:fill="E2EFD9"/>
          </w:tcPr>
          <w:p w14:paraId="1384495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54FD52E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60" w:type="pct"/>
            <w:shd w:val="clear" w:color="auto" w:fill="E2EFD9"/>
          </w:tcPr>
          <w:p w14:paraId="15628E1D"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152ABA49" w14:textId="77777777">
        <w:trPr>
          <w:cantSplit/>
          <w:trHeight w:val="20"/>
        </w:trPr>
        <w:tc>
          <w:tcPr>
            <w:tcW w:w="1545" w:type="pct"/>
          </w:tcPr>
          <w:p w14:paraId="768BE6C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1060" w:type="pct"/>
          </w:tcPr>
          <w:p w14:paraId="7021530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22,612.957</w:t>
            </w:r>
          </w:p>
        </w:tc>
        <w:tc>
          <w:tcPr>
            <w:tcW w:w="1036" w:type="pct"/>
          </w:tcPr>
          <w:p w14:paraId="497A5CB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11,733.742</w:t>
            </w:r>
            <w:r>
              <w:rPr>
                <w:rFonts w:ascii="Arial Narrow" w:hAnsi="Arial Narrow"/>
                <w:sz w:val="24"/>
                <w:szCs w:val="24"/>
              </w:rPr>
              <w:t xml:space="preserve"> </w:t>
            </w:r>
            <w:r>
              <w:rPr>
                <w:rFonts w:ascii="Arial Narrow" w:hAnsi="Arial Narrow"/>
                <w:sz w:val="24"/>
                <w:szCs w:val="24"/>
                <w:highlight w:val="green"/>
              </w:rPr>
              <w:t xml:space="preserve">13,876.452</w:t>
            </w:r>
          </w:p>
        </w:tc>
        <w:tc>
          <w:tcPr>
            <w:tcW w:w="899" w:type="pct"/>
          </w:tcPr>
          <w:p w14:paraId="76432B4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7,406.367</w:t>
            </w:r>
            <w:r>
              <w:rPr>
                <w:rFonts w:ascii="Arial Narrow" w:hAnsi="Arial Narrow"/>
                <w:sz w:val="24"/>
                <w:szCs w:val="24"/>
              </w:rPr>
              <w:t xml:space="preserve"> </w:t>
            </w:r>
            <w:r>
              <w:rPr>
                <w:rFonts w:ascii="Arial Narrow" w:hAnsi="Arial Narrow"/>
                <w:sz w:val="24"/>
                <w:szCs w:val="24"/>
                <w:highlight w:val="green"/>
              </w:rPr>
              <w:t xml:space="preserve">8,736.505</w:t>
            </w:r>
          </w:p>
        </w:tc>
        <w:tc>
          <w:tcPr>
            <w:tcW w:w="460" w:type="pct"/>
          </w:tcPr>
          <w:p w14:paraId="09E0EE8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38.7%</w:t>
            </w:r>
            <w:r>
              <w:rPr>
                <w:rFonts w:ascii="Arial Narrow" w:hAnsi="Arial Narrow"/>
                <w:sz w:val="24"/>
                <w:szCs w:val="24"/>
              </w:rPr>
              <w:t xml:space="preserve"> </w:t>
            </w:r>
            <w:r>
              <w:rPr>
                <w:rFonts w:ascii="Arial Narrow" w:hAnsi="Arial Narrow"/>
                <w:sz w:val="24"/>
                <w:szCs w:val="24"/>
                <w:highlight w:val="green"/>
              </w:rPr>
              <w:t xml:space="preserve">38.6%</w:t>
            </w:r>
          </w:p>
        </w:tc>
      </w:tr>
      <w:tr w:rsidR="00E179EA" w14:paraId="5BAE6A2D" w14:textId="77777777">
        <w:trPr>
          <w:cantSplit/>
          <w:trHeight w:val="20"/>
        </w:trPr>
        <w:tc>
          <w:tcPr>
            <w:tcW w:w="1545" w:type="pct"/>
          </w:tcPr>
          <w:p w14:paraId="233939D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060" w:type="pct"/>
          </w:tcPr>
          <w:p w14:paraId="656BE2B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29,669.809</w:t>
            </w:r>
            <w:r>
              <w:rPr>
                <w:rFonts w:ascii="Arial Narrow" w:hAnsi="Arial Narrow"/>
                <w:sz w:val="24"/>
                <w:szCs w:val="24"/>
              </w:rPr>
              <w:t xml:space="preserve"> </w:t>
            </w:r>
            <w:r>
              <w:rPr>
                <w:rFonts w:ascii="Arial Narrow" w:hAnsi="Arial Narrow"/>
                <w:sz w:val="24"/>
                <w:szCs w:val="24"/>
                <w:highlight w:val="green"/>
              </w:rPr>
              <w:t>29,589.809</w:t>
            </w:r>
          </w:p>
        </w:tc>
        <w:tc>
          <w:tcPr>
            <w:tcW w:w="1036" w:type="pct"/>
          </w:tcPr>
          <w:p w14:paraId="76E54D8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15,836.227</w:t>
            </w:r>
            <w:r>
              <w:rPr>
                <w:rFonts w:ascii="Arial Narrow" w:hAnsi="Arial Narrow"/>
                <w:sz w:val="24"/>
                <w:szCs w:val="24"/>
              </w:rPr>
              <w:t xml:space="preserve"> </w:t>
            </w:r>
            <w:r>
              <w:rPr>
                <w:rFonts w:ascii="Arial Narrow" w:hAnsi="Arial Narrow"/>
                <w:sz w:val="24"/>
                <w:szCs w:val="24"/>
                <w:highlight w:val="green"/>
              </w:rPr>
              <w:t xml:space="preserve">18,175.168</w:t>
            </w:r>
          </w:p>
        </w:tc>
        <w:tc>
          <w:tcPr>
            <w:tcW w:w="899" w:type="pct"/>
          </w:tcPr>
          <w:p w14:paraId="55DB7BE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9,584.916</w:t>
            </w:r>
            <w:r>
              <w:rPr>
                <w:rFonts w:ascii="Arial Narrow" w:hAnsi="Arial Narrow"/>
                <w:sz w:val="24"/>
                <w:szCs w:val="24"/>
              </w:rPr>
              <w:t xml:space="preserve"> </w:t>
            </w:r>
            <w:r>
              <w:rPr>
                <w:rFonts w:ascii="Arial Narrow" w:hAnsi="Arial Narrow"/>
                <w:sz w:val="24"/>
                <w:szCs w:val="24"/>
                <w:highlight w:val="green"/>
              </w:rPr>
              <w:t xml:space="preserve">11,414.641</w:t>
            </w:r>
          </w:p>
        </w:tc>
        <w:tc>
          <w:tcPr>
            <w:tcW w:w="460" w:type="pct"/>
          </w:tcPr>
          <w:p w14:paraId="602DE4C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37.7%</w:t>
            </w:r>
            <w:r>
              <w:rPr>
                <w:rFonts w:ascii="Arial Narrow" w:hAnsi="Arial Narrow"/>
                <w:sz w:val="24"/>
                <w:szCs w:val="24"/>
              </w:rPr>
              <w:t xml:space="preserve"> </w:t>
            </w:r>
            <w:r>
              <w:rPr>
                <w:rFonts w:ascii="Arial Narrow" w:hAnsi="Arial Narrow"/>
                <w:sz w:val="24"/>
                <w:szCs w:val="24"/>
                <w:highlight w:val="green"/>
              </w:rPr>
              <w:t xml:space="preserve">38.6%</w:t>
            </w:r>
          </w:p>
        </w:tc>
      </w:tr>
      <w:tr w:rsidR="00E179EA" w14:paraId="32E33E50" w14:textId="77777777">
        <w:trPr>
          <w:cantSplit/>
          <w:trHeight w:val="20"/>
        </w:trPr>
        <w:tc>
          <w:tcPr>
            <w:tcW w:w="1545" w:type="pct"/>
          </w:tcPr>
          <w:p w14:paraId="4D2C2FE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Non-fixed-assets</w:t>
            </w:r>
          </w:p>
        </w:tc>
        <w:tc>
          <w:tcPr>
            <w:tcW w:w="1060" w:type="pct"/>
          </w:tcPr>
          <w:p w14:paraId="33370F9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40,839.592</w:t>
            </w:r>
          </w:p>
        </w:tc>
        <w:tc>
          <w:tcPr>
            <w:tcW w:w="1036" w:type="pct"/>
          </w:tcPr>
          <w:p w14:paraId="625E80D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0.000</w:t>
            </w:r>
            <w:r>
              <w:rPr>
                <w:rFonts w:ascii="Arial Narrow" w:hAnsi="Arial Narrow"/>
                <w:sz w:val="24"/>
                <w:szCs w:val="24"/>
              </w:rPr>
              <w:t xml:space="preserve"> </w:t>
            </w:r>
            <w:r>
              <w:rPr>
                <w:rFonts w:ascii="Arial Narrow" w:hAnsi="Arial Narrow"/>
                <w:sz w:val="24"/>
                <w:szCs w:val="24"/>
                <w:highlight w:val="green"/>
              </w:rPr>
              <w:t xml:space="preserve">37,341.567</w:t>
            </w:r>
          </w:p>
        </w:tc>
        <w:tc>
          <w:tcPr>
            <w:tcW w:w="899" w:type="pct"/>
          </w:tcPr>
          <w:p w14:paraId="5E82195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0.000</w:t>
            </w:r>
            <w:r>
              <w:rPr>
                <w:rFonts w:ascii="Arial Narrow" w:hAnsi="Arial Narrow"/>
                <w:sz w:val="24"/>
                <w:szCs w:val="24"/>
              </w:rPr>
              <w:t xml:space="preserve"> </w:t>
            </w:r>
            <w:r>
              <w:rPr>
                <w:rFonts w:ascii="Arial Narrow" w:hAnsi="Arial Narrow"/>
                <w:sz w:val="24"/>
                <w:szCs w:val="24"/>
                <w:highlight w:val="green"/>
              </w:rPr>
              <w:t xml:space="preserve">3,498.026</w:t>
            </w:r>
          </w:p>
        </w:tc>
        <w:tc>
          <w:tcPr>
            <w:tcW w:w="460" w:type="pct"/>
          </w:tcPr>
          <w:p w14:paraId="4012F8E5"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 xml:space="preserve">8.6%</w:t>
            </w:r>
          </w:p>
        </w:tc>
      </w:tr>
      <w:tr w:rsidR="00E179EA" w14:paraId="3387CA4C" w14:textId="77777777">
        <w:trPr>
          <w:cantSplit/>
          <w:trHeight w:val="20"/>
        </w:trPr>
        <w:tc>
          <w:tcPr>
            <w:tcW w:w="1545" w:type="pct"/>
          </w:tcPr>
          <w:p w14:paraId="52DA43B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1060" w:type="pct"/>
          </w:tcPr>
          <w:p w14:paraId="1A65070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601,004.483</w:t>
            </w:r>
          </w:p>
        </w:tc>
        <w:tc>
          <w:tcPr>
            <w:tcW w:w="1036" w:type="pct"/>
          </w:tcPr>
          <w:p w14:paraId="30CC0DF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74,561.320</w:t>
            </w:r>
            <w:r>
              <w:rPr>
                <w:rFonts w:ascii="Arial Narrow" w:hAnsi="Arial Narrow"/>
                <w:sz w:val="24"/>
                <w:szCs w:val="24"/>
              </w:rPr>
              <w:t xml:space="preserve"> </w:t>
            </w:r>
            <w:r>
              <w:rPr>
                <w:rFonts w:ascii="Arial Narrow" w:hAnsi="Arial Narrow"/>
                <w:sz w:val="24"/>
                <w:szCs w:val="24"/>
                <w:highlight w:val="green"/>
              </w:rPr>
              <w:t xml:space="preserve">86,808.303</w:t>
            </w:r>
          </w:p>
        </w:tc>
        <w:tc>
          <w:tcPr>
            <w:tcW w:w="899" w:type="pct"/>
          </w:tcPr>
          <w:p w14:paraId="1F413FF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374,906.543</w:t>
            </w:r>
            <w:r>
              <w:rPr>
                <w:rFonts w:ascii="Arial Narrow" w:hAnsi="Arial Narrow"/>
                <w:sz w:val="24"/>
                <w:szCs w:val="24"/>
              </w:rPr>
              <w:t xml:space="preserve"> </w:t>
            </w:r>
            <w:r>
              <w:rPr>
                <w:rFonts w:ascii="Arial Narrow" w:hAnsi="Arial Narrow"/>
                <w:sz w:val="24"/>
                <w:szCs w:val="24"/>
                <w:highlight w:val="green"/>
              </w:rPr>
              <w:t xml:space="preserve">514,196.180</w:t>
            </w:r>
          </w:p>
        </w:tc>
        <w:tc>
          <w:tcPr>
            <w:tcW w:w="460" w:type="pct"/>
          </w:tcPr>
          <w:p w14:paraId="25406C4F"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83.4%</w:t>
            </w:r>
            <w:r>
              <w:rPr>
                <w:rFonts w:ascii="Arial Narrow" w:hAnsi="Arial Narrow"/>
                <w:sz w:val="24"/>
                <w:szCs w:val="24"/>
              </w:rPr>
              <w:t xml:space="preserve"> </w:t>
            </w:r>
            <w:r>
              <w:rPr>
                <w:rFonts w:ascii="Arial Narrow" w:hAnsi="Arial Narrow"/>
                <w:sz w:val="24"/>
                <w:szCs w:val="24"/>
                <w:highlight w:val="green"/>
              </w:rPr>
              <w:t xml:space="preserve">85.6%</w:t>
            </w:r>
          </w:p>
        </w:tc>
      </w:tr>
      <w:tr w:rsidR="00E179EA" w14:paraId="3636A507" w14:textId="77777777">
        <w:trPr>
          <w:cantSplit/>
          <w:trHeight w:val="20"/>
        </w:trPr>
        <w:tc>
          <w:tcPr>
            <w:tcW w:w="1545" w:type="pct"/>
          </w:tcPr>
          <w:p w14:paraId="7B6896E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1060" w:type="pct"/>
          </w:tcPr>
          <w:p w14:paraId="76721F3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1,455.366</w:t>
            </w:r>
          </w:p>
        </w:tc>
        <w:tc>
          <w:tcPr>
            <w:tcW w:w="1036" w:type="pct"/>
          </w:tcPr>
          <w:p w14:paraId="13237DA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864.426</w:t>
            </w:r>
            <w:r>
              <w:rPr>
                <w:rFonts w:ascii="Arial Narrow" w:hAnsi="Arial Narrow"/>
                <w:sz w:val="24"/>
                <w:szCs w:val="24"/>
              </w:rPr>
              <w:t xml:space="preserve"> </w:t>
            </w:r>
            <w:r>
              <w:rPr>
                <w:rFonts w:ascii="Arial Narrow" w:hAnsi="Arial Narrow"/>
                <w:sz w:val="24"/>
                <w:szCs w:val="24"/>
                <w:highlight w:val="green"/>
              </w:rPr>
              <w:t xml:space="preserve">891.970</w:t>
            </w:r>
          </w:p>
        </w:tc>
        <w:tc>
          <w:tcPr>
            <w:tcW w:w="899" w:type="pct"/>
          </w:tcPr>
          <w:p w14:paraId="539779C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511.352</w:t>
            </w:r>
            <w:r>
              <w:rPr>
                <w:rFonts w:ascii="Arial Narrow" w:hAnsi="Arial Narrow"/>
                <w:sz w:val="24"/>
                <w:szCs w:val="24"/>
              </w:rPr>
              <w:t xml:space="preserve"> </w:t>
            </w:r>
            <w:r>
              <w:rPr>
                <w:rFonts w:ascii="Arial Narrow" w:hAnsi="Arial Narrow"/>
                <w:sz w:val="24"/>
                <w:szCs w:val="24"/>
                <w:highlight w:val="green"/>
              </w:rPr>
              <w:t xml:space="preserve">563.395</w:t>
            </w:r>
          </w:p>
        </w:tc>
        <w:tc>
          <w:tcPr>
            <w:tcW w:w="460" w:type="pct"/>
          </w:tcPr>
          <w:p w14:paraId="7528B863"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37.2%</w:t>
            </w:r>
            <w:r>
              <w:rPr>
                <w:rFonts w:ascii="Arial Narrow" w:hAnsi="Arial Narrow"/>
                <w:sz w:val="24"/>
                <w:szCs w:val="24"/>
              </w:rPr>
              <w:t xml:space="preserve"> </w:t>
            </w:r>
            <w:r>
              <w:rPr>
                <w:rFonts w:ascii="Arial Narrow" w:hAnsi="Arial Narrow"/>
                <w:sz w:val="24"/>
                <w:szCs w:val="24"/>
                <w:highlight w:val="green"/>
              </w:rPr>
              <w:t xml:space="preserve">38.7%</w:t>
            </w:r>
          </w:p>
        </w:tc>
      </w:tr>
      <w:tr w:rsidR="00E179EA" w14:paraId="473FE6A8" w14:textId="77777777">
        <w:trPr>
          <w:cantSplit/>
          <w:trHeight w:val="20"/>
        </w:trPr>
        <w:tc>
          <w:tcPr>
            <w:tcW w:w="1545" w:type="pct"/>
          </w:tcPr>
          <w:p w14:paraId="6965C92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1060" w:type="pct"/>
          </w:tcPr>
          <w:p w14:paraId="00E274D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2,488.189</w:t>
            </w:r>
          </w:p>
        </w:tc>
        <w:tc>
          <w:tcPr>
            <w:tcW w:w="1036" w:type="pct"/>
          </w:tcPr>
          <w:p w14:paraId="0AA96B9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1,037.888</w:t>
            </w:r>
            <w:r>
              <w:rPr>
                <w:rFonts w:ascii="Arial Narrow" w:hAnsi="Arial Narrow"/>
                <w:sz w:val="24"/>
                <w:szCs w:val="24"/>
              </w:rPr>
              <w:t xml:space="preserve"> </w:t>
            </w:r>
            <w:r>
              <w:rPr>
                <w:rFonts w:ascii="Arial Narrow" w:hAnsi="Arial Narrow"/>
                <w:sz w:val="24"/>
                <w:szCs w:val="24"/>
                <w:highlight w:val="green"/>
              </w:rPr>
              <w:t xml:space="preserve">1,135.668</w:t>
            </w:r>
          </w:p>
        </w:tc>
        <w:tc>
          <w:tcPr>
            <w:tcW w:w="899" w:type="pct"/>
          </w:tcPr>
          <w:p w14:paraId="209179F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1,224.696</w:t>
            </w:r>
            <w:r>
              <w:rPr>
                <w:rFonts w:ascii="Arial Narrow" w:hAnsi="Arial Narrow"/>
                <w:sz w:val="24"/>
                <w:szCs w:val="24"/>
              </w:rPr>
              <w:t xml:space="preserve"> </w:t>
            </w:r>
            <w:r>
              <w:rPr>
                <w:rFonts w:ascii="Arial Narrow" w:hAnsi="Arial Narrow"/>
                <w:sz w:val="24"/>
                <w:szCs w:val="24"/>
                <w:highlight w:val="green"/>
              </w:rPr>
              <w:t xml:space="preserve">1,352.521</w:t>
            </w:r>
          </w:p>
        </w:tc>
        <w:tc>
          <w:tcPr>
            <w:tcW w:w="460" w:type="pct"/>
          </w:tcPr>
          <w:p w14:paraId="0801C71A"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54.1%</w:t>
            </w:r>
            <w:r>
              <w:rPr>
                <w:rFonts w:ascii="Arial Narrow" w:hAnsi="Arial Narrow"/>
                <w:sz w:val="24"/>
                <w:szCs w:val="24"/>
              </w:rPr>
              <w:t xml:space="preserve"> </w:t>
            </w:r>
            <w:r>
              <w:rPr>
                <w:rFonts w:ascii="Arial Narrow" w:hAnsi="Arial Narrow"/>
                <w:sz w:val="24"/>
                <w:szCs w:val="24"/>
                <w:highlight w:val="green"/>
              </w:rPr>
              <w:t xml:space="preserve">54.4%</w:t>
            </w:r>
          </w:p>
        </w:tc>
      </w:tr>
      <w:tr w:rsidR="00E179EA" w14:paraId="1A3A7C06" w14:textId="77777777">
        <w:trPr>
          <w:cantSplit/>
          <w:trHeight w:val="20"/>
        </w:trPr>
        <w:tc>
          <w:tcPr>
            <w:tcW w:w="1545" w:type="pct"/>
          </w:tcPr>
          <w:p w14:paraId="798091A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1060" w:type="pct"/>
          </w:tcPr>
          <w:p w14:paraId="5461D63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610.010</w:t>
            </w:r>
          </w:p>
        </w:tc>
        <w:tc>
          <w:tcPr>
            <w:tcW w:w="1036" w:type="pct"/>
          </w:tcPr>
          <w:p w14:paraId="4863EEB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33.415</w:t>
            </w:r>
            <w:r>
              <w:rPr>
                <w:rFonts w:ascii="Arial Narrow" w:hAnsi="Arial Narrow"/>
                <w:sz w:val="24"/>
                <w:szCs w:val="24"/>
              </w:rPr>
              <w:t xml:space="preserve"> </w:t>
            </w:r>
            <w:r>
              <w:rPr>
                <w:rFonts w:ascii="Arial Narrow" w:hAnsi="Arial Narrow"/>
                <w:sz w:val="24"/>
                <w:szCs w:val="24"/>
                <w:highlight w:val="green"/>
              </w:rPr>
              <w:t xml:space="preserve">468.748</w:t>
            </w:r>
          </w:p>
        </w:tc>
        <w:tc>
          <w:tcPr>
            <w:tcW w:w="899" w:type="pct"/>
          </w:tcPr>
          <w:p w14:paraId="3CC9000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141.245</w:t>
            </w:r>
            <w:r>
              <w:rPr>
                <w:rFonts w:ascii="Arial Narrow" w:hAnsi="Arial Narrow"/>
                <w:sz w:val="24"/>
                <w:szCs w:val="24"/>
              </w:rPr>
              <w:t xml:space="preserve"> </w:t>
            </w:r>
            <w:r>
              <w:rPr>
                <w:rFonts w:ascii="Arial Narrow" w:hAnsi="Arial Narrow"/>
                <w:sz w:val="24"/>
                <w:szCs w:val="24"/>
                <w:highlight w:val="green"/>
              </w:rPr>
              <w:t xml:space="preserve">141.263</w:t>
            </w:r>
          </w:p>
        </w:tc>
        <w:tc>
          <w:tcPr>
            <w:tcW w:w="460" w:type="pct"/>
          </w:tcPr>
          <w:p w14:paraId="0612CC7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80.9%</w:t>
            </w:r>
            <w:r>
              <w:rPr>
                <w:rFonts w:ascii="Arial Narrow" w:hAnsi="Arial Narrow"/>
                <w:sz w:val="24"/>
                <w:szCs w:val="24"/>
              </w:rPr>
              <w:t xml:space="preserve"> </w:t>
            </w:r>
            <w:r>
              <w:rPr>
                <w:rFonts w:ascii="Arial Narrow" w:hAnsi="Arial Narrow"/>
                <w:sz w:val="24"/>
                <w:szCs w:val="24"/>
                <w:highlight w:val="green"/>
              </w:rPr>
              <w:t>23.2%</w:t>
            </w:r>
          </w:p>
        </w:tc>
      </w:tr>
      <w:tr w:rsidR="00E179EA" w14:paraId="1E659A21" w14:textId="77777777">
        <w:trPr>
          <w:cantSplit/>
          <w:trHeight w:val="20"/>
        </w:trPr>
        <w:tc>
          <w:tcPr>
            <w:tcW w:w="1545" w:type="pct"/>
          </w:tcPr>
          <w:p w14:paraId="50B4ABA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1060" w:type="pct"/>
          </w:tcPr>
          <w:p w14:paraId="3E29E55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110.029</w:t>
            </w:r>
          </w:p>
        </w:tc>
        <w:tc>
          <w:tcPr>
            <w:tcW w:w="1036" w:type="pct"/>
          </w:tcPr>
          <w:p w14:paraId="6850BD0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0.000</w:t>
            </w:r>
            <w:r>
              <w:rPr>
                <w:rFonts w:ascii="Arial Narrow" w:hAnsi="Arial Narrow"/>
                <w:sz w:val="24"/>
                <w:szCs w:val="24"/>
              </w:rPr>
              <w:t xml:space="preserve"> </w:t>
            </w:r>
            <w:r>
              <w:rPr>
                <w:rFonts w:ascii="Arial Narrow" w:hAnsi="Arial Narrow"/>
                <w:sz w:val="24"/>
                <w:szCs w:val="24"/>
                <w:highlight w:val="green"/>
              </w:rPr>
              <w:t xml:space="preserve">7.453</w:t>
            </w:r>
          </w:p>
        </w:tc>
        <w:tc>
          <w:tcPr>
            <w:tcW w:w="899" w:type="pct"/>
          </w:tcPr>
          <w:p w14:paraId="7C70C81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110.029</w:t>
            </w:r>
            <w:r>
              <w:rPr>
                <w:rFonts w:ascii="Arial Narrow" w:hAnsi="Arial Narrow"/>
                <w:sz w:val="24"/>
                <w:szCs w:val="24"/>
              </w:rPr>
              <w:t xml:space="preserve"> </w:t>
            </w:r>
            <w:r>
              <w:rPr>
                <w:rFonts w:ascii="Arial Narrow" w:hAnsi="Arial Narrow"/>
                <w:sz w:val="24"/>
                <w:szCs w:val="24"/>
                <w:highlight w:val="green"/>
              </w:rPr>
              <w:t xml:space="preserve">102.576</w:t>
            </w:r>
          </w:p>
        </w:tc>
        <w:tc>
          <w:tcPr>
            <w:tcW w:w="460" w:type="pct"/>
          </w:tcPr>
          <w:p w14:paraId="0DB9726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100.0%</w:t>
            </w:r>
            <w:r>
              <w:rPr>
                <w:rFonts w:ascii="Arial Narrow" w:hAnsi="Arial Narrow"/>
                <w:sz w:val="24"/>
                <w:szCs w:val="24"/>
              </w:rPr>
              <w:t xml:space="preserve"> </w:t>
            </w:r>
            <w:r>
              <w:rPr>
                <w:rFonts w:ascii="Arial Narrow" w:hAnsi="Arial Narrow"/>
                <w:sz w:val="24"/>
                <w:szCs w:val="24"/>
                <w:highlight w:val="green"/>
              </w:rPr>
              <w:t xml:space="preserve">93.2%</w:t>
            </w:r>
          </w:p>
        </w:tc>
      </w:tr>
      <w:tr w:rsidR="00E179EA" w14:paraId="66A9E62A" w14:textId="77777777">
        <w:trPr>
          <w:cantSplit/>
          <w:trHeight w:val="20"/>
        </w:trPr>
        <w:tc>
          <w:tcPr>
            <w:tcW w:w="1545" w:type="pct"/>
          </w:tcPr>
          <w:p w14:paraId="3AD6A1E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060" w:type="pct"/>
          </w:tcPr>
          <w:p w14:paraId="570D0FE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1,452.127</w:t>
            </w:r>
          </w:p>
        </w:tc>
        <w:tc>
          <w:tcPr>
            <w:tcW w:w="1036" w:type="pct"/>
          </w:tcPr>
          <w:p w14:paraId="2B28D31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507.511</w:t>
            </w:r>
            <w:r>
              <w:rPr>
                <w:rFonts w:ascii="Arial Narrow" w:hAnsi="Arial Narrow"/>
                <w:sz w:val="24"/>
                <w:szCs w:val="24"/>
              </w:rPr>
              <w:t xml:space="preserve"> </w:t>
            </w:r>
            <w:r>
              <w:rPr>
                <w:rFonts w:ascii="Arial Narrow" w:hAnsi="Arial Narrow"/>
                <w:sz w:val="24"/>
                <w:szCs w:val="24"/>
                <w:highlight w:val="green"/>
              </w:rPr>
              <w:t xml:space="preserve">572.851</w:t>
            </w:r>
          </w:p>
        </w:tc>
        <w:tc>
          <w:tcPr>
            <w:tcW w:w="899" w:type="pct"/>
          </w:tcPr>
          <w:p w14:paraId="5837B51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highlight w:val="red"/>
              </w:rPr>
              <w:t xml:space="preserve">356.561</w:t>
            </w:r>
            <w:r>
              <w:rPr>
                <w:rFonts w:ascii="Arial Narrow" w:hAnsi="Arial Narrow"/>
                <w:sz w:val="24"/>
                <w:szCs w:val="24"/>
              </w:rPr>
              <w:t xml:space="preserve"> </w:t>
            </w:r>
            <w:r>
              <w:rPr>
                <w:rFonts w:ascii="Arial Narrow" w:hAnsi="Arial Narrow"/>
                <w:sz w:val="24"/>
                <w:szCs w:val="24"/>
                <w:highlight w:val="green"/>
              </w:rPr>
              <w:t xml:space="preserve">879.276</w:t>
            </w:r>
          </w:p>
        </w:tc>
        <w:tc>
          <w:tcPr>
            <w:tcW w:w="460" w:type="pct"/>
          </w:tcPr>
          <w:p w14:paraId="6C2BC823"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41.3%</w:t>
            </w:r>
            <w:r>
              <w:rPr>
                <w:rFonts w:ascii="Arial Narrow" w:hAnsi="Arial Narrow"/>
                <w:sz w:val="24"/>
                <w:szCs w:val="24"/>
              </w:rPr>
              <w:t xml:space="preserve"> </w:t>
            </w:r>
            <w:r>
              <w:rPr>
                <w:rFonts w:ascii="Arial Narrow" w:hAnsi="Arial Narrow"/>
                <w:sz w:val="24"/>
                <w:szCs w:val="24"/>
                <w:highlight w:val="green"/>
              </w:rPr>
              <w:t xml:space="preserve">60.6%</w:t>
            </w:r>
          </w:p>
        </w:tc>
      </w:tr>
      <w:tr w:rsidR="00E179EA" w14:paraId="61FDB072" w14:textId="77777777">
        <w:trPr>
          <w:cantSplit/>
          <w:trHeight w:val="20"/>
        </w:trPr>
        <w:tc>
          <w:tcPr>
            <w:tcW w:w="1545" w:type="pct"/>
          </w:tcPr>
          <w:p w14:paraId="1EEFD86A"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1060" w:type="pct"/>
          </w:tcPr>
          <w:p w14:paraId="724E175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700,242.561</w:t>
            </w:r>
            <w:r>
              <w:rPr>
                <w:rFonts w:ascii="Arial Narrow" w:hAnsi="Arial Narrow"/>
                <w:b/>
                <w:sz w:val="24"/>
                <w:szCs w:val="24"/>
              </w:rPr>
              <w:t xml:space="preserve"> </w:t>
            </w:r>
            <w:r>
              <w:rPr>
                <w:rFonts w:ascii="Arial Narrow" w:hAnsi="Arial Narrow"/>
                <w:b/>
                <w:sz w:val="24"/>
                <w:szCs w:val="24"/>
                <w:highlight w:val="green"/>
              </w:rPr>
              <w:t>700,162.561</w:t>
            </w:r>
          </w:p>
        </w:tc>
        <w:tc>
          <w:tcPr>
            <w:tcW w:w="1036" w:type="pct"/>
          </w:tcPr>
          <w:p w14:paraId="38E29E0E"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104,574.530</w:t>
            </w:r>
            <w:r>
              <w:rPr>
                <w:rFonts w:ascii="Arial Narrow" w:hAnsi="Arial Narrow"/>
                <w:b/>
                <w:sz w:val="24"/>
                <w:szCs w:val="24"/>
              </w:rPr>
              <w:t xml:space="preserve"> </w:t>
            </w:r>
            <w:r>
              <w:rPr>
                <w:rFonts w:ascii="Arial Narrow" w:hAnsi="Arial Narrow"/>
                <w:b/>
                <w:sz w:val="24"/>
                <w:szCs w:val="24"/>
                <w:highlight w:val="green"/>
              </w:rPr>
              <w:t xml:space="preserve">159,278.178</w:t>
            </w:r>
          </w:p>
        </w:tc>
        <w:tc>
          <w:tcPr>
            <w:tcW w:w="899" w:type="pct"/>
          </w:tcPr>
          <w:p w14:paraId="68D64824"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394,241.709</w:t>
            </w:r>
            <w:r>
              <w:rPr>
                <w:rFonts w:ascii="Arial Narrow" w:hAnsi="Arial Narrow"/>
                <w:b/>
                <w:sz w:val="24"/>
                <w:szCs w:val="24"/>
              </w:rPr>
              <w:t xml:space="preserve"> </w:t>
            </w:r>
            <w:r>
              <w:rPr>
                <w:rFonts w:ascii="Arial Narrow" w:hAnsi="Arial Narrow"/>
                <w:b/>
                <w:sz w:val="24"/>
                <w:szCs w:val="24"/>
                <w:highlight w:val="green"/>
              </w:rPr>
              <w:t xml:space="preserve">540,884.383</w:t>
            </w:r>
          </w:p>
        </w:tc>
        <w:tc>
          <w:tcPr>
            <w:tcW w:w="460" w:type="pct"/>
          </w:tcPr>
          <w:p w14:paraId="7F9A6AB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79.0%</w:t>
            </w:r>
            <w:r>
              <w:rPr>
                <w:rFonts w:ascii="Arial Narrow" w:hAnsi="Arial Narrow"/>
                <w:b/>
                <w:sz w:val="24"/>
                <w:szCs w:val="24"/>
              </w:rPr>
              <w:t xml:space="preserve"> </w:t>
            </w:r>
            <w:r>
              <w:rPr>
                <w:rFonts w:ascii="Arial Narrow" w:hAnsi="Arial Narrow"/>
                <w:b/>
                <w:sz w:val="24"/>
                <w:szCs w:val="24"/>
                <w:highlight w:val="green"/>
              </w:rPr>
              <w:t xml:space="preserve">77.3%</w:t>
            </w:r>
          </w:p>
        </w:tc>
      </w:tr>
    </w:tbl>
    <w:p w14:paraId="5C66F2E2" w14:textId="77777777" w:rsidR="00E179EA" w:rsidRDefault="00E179EA">
      <w:pPr>
        <w:spacing w:after="0" w:line="240" w:lineRule="auto"/>
        <w:rPr>
          <w:rFonts w:ascii="Arial Narrow" w:hAnsi="Arial Narrow"/>
          <w:sz w:val="24"/>
          <w:szCs w:val="24"/>
        </w:rPr>
      </w:pPr>
    </w:p>
    <w:p w14:paraId="7480B066" w14:textId="77777777" w:rsidR="00E179EA" w:rsidRDefault="00E179EA">
      <w:pPr>
        <w:spacing w:after="0" w:line="240" w:lineRule="auto"/>
        <w:rPr>
          <w:rFonts w:ascii="Arial Narrow" w:hAnsi="Arial Narrow"/>
          <w:b/>
          <w:bCs/>
          <w:sz w:val="24"/>
          <w:szCs w:val="24"/>
        </w:rPr>
      </w:pPr>
      <w:r>
        <w:rPr>
          <w:rFonts w:ascii="Arial Narrow" w:hAnsi="Arial Narrow"/>
          <w:sz w:val="24"/>
          <w:szCs w:val="24"/>
        </w:rPr>
        <w:t>The verification established that some buildings were complete and in use while others were incomplete as presented in photographs below</w:t>
      </w:r>
      <w:r>
        <w:rPr>
          <w:rFonts w:ascii="Arial Narrow" w:hAnsi="Arial Narrow"/>
          <w:b/>
          <w:bCs/>
          <w:sz w:val="24"/>
          <w:szCs w:val="24"/>
        </w:rPr>
        <w:t>.</w:t>
      </w:r>
    </w:p>
    <w:p w14:paraId="07FC3344" w14:textId="77777777" w:rsidR="0063192E" w:rsidRDefault="0063192E">
      <w:pPr>
        <w:spacing w:after="0" w:line="240" w:lineRule="auto"/>
        <w:rPr>
          <w:rFonts w:ascii="Arial Narrow" w:hAnsi="Arial Narrow"/>
          <w:b/>
          <w:bCs/>
          <w:sz w:val="24"/>
          <w:szCs w:val="24"/>
        </w:rPr>
      </w:pPr>
    </w:p>
    <w:p w14:paraId="71477511" w14:textId="77777777" w:rsidR="00E179EA" w:rsidRPr="0063192E" w:rsidRDefault="0063192E" w:rsidP="0063192E">
      <w:pPr>
        <w:pStyle w:val="Caption"/>
        <w:spacing w:after="0"/>
        <w:jc w:val="center"/>
        <w:rPr>
          <w:rFonts w:ascii="Arial Narrow" w:hAnsi="Arial Narrow"/>
          <w:b/>
          <w:i w:val="0"/>
          <w:sz w:val="24"/>
          <w:szCs w:val="24"/>
        </w:rPr>
      </w:pPr>
      <w:bookmarkStart w:id="231" w:name="_Toc243395982"/>
      <w:r w:rsidRPr="0063192E">
        <w:rPr>
          <w:rFonts w:ascii="Arial Narrow" w:hAnsi="Arial Narrow"/>
          <w:b/>
          <w:i w:val="0"/>
          <w:sz w:val="24"/>
          <w:szCs w:val="24"/>
        </w:rPr>
        <w:t xml:space="preserve">Pictorial </w:t>
      </w:r>
      <w:r w:rsidRPr="0063192E">
        <w:rPr>
          <w:rFonts w:ascii="Arial Narrow" w:hAnsi="Arial Narrow"/>
          <w:b/>
          <w:i w:val="0"/>
          <w:sz w:val="24"/>
          <w:szCs w:val="24"/>
        </w:rPr>
        <w:fldChar w:fldCharType="begin"/>
      </w:r>
      <w:r w:rsidRPr="0063192E">
        <w:rPr>
          <w:rFonts w:ascii="Arial Narrow" w:hAnsi="Arial Narrow"/>
          <w:b/>
          <w:i w:val="0"/>
          <w:sz w:val="24"/>
          <w:szCs w:val="24"/>
        </w:rPr>
        <w:instrText xml:space="preserve"> SEQ Pictorial \* ARABIC </w:instrText>
      </w:r>
      <w:r w:rsidRPr="0063192E">
        <w:rPr>
          <w:rFonts w:ascii="Arial Narrow" w:hAnsi="Arial Narrow"/>
          <w:b/>
          <w:i w:val="0"/>
          <w:sz w:val="24"/>
          <w:szCs w:val="24"/>
        </w:rPr>
        <w:fldChar w:fldCharType="separate"/>
      </w:r>
      <w:r w:rsidRPr="0063192E">
        <w:rPr>
          <w:rFonts w:ascii="Arial Narrow" w:hAnsi="Arial Narrow"/>
          <w:b/>
          <w:i w:val="0"/>
          <w:noProof/>
          <w:sz w:val="24"/>
          <w:szCs w:val="24"/>
        </w:rPr>
        <w:t>5</w:t>
      </w:r>
      <w:r w:rsidRPr="0063192E">
        <w:rPr>
          <w:rFonts w:ascii="Arial Narrow" w:hAnsi="Arial Narrow"/>
          <w:b/>
          <w:i w:val="0"/>
          <w:sz w:val="24"/>
          <w:szCs w:val="24"/>
        </w:rPr>
        <w:fldChar w:fldCharType="end"/>
      </w:r>
      <w:r w:rsidRPr="0063192E">
        <w:rPr>
          <w:rFonts w:ascii="Arial Narrow" w:hAnsi="Arial Narrow"/>
          <w:b/>
          <w:i w:val="0"/>
          <w:sz w:val="24"/>
          <w:szCs w:val="24"/>
        </w:rPr>
        <w:t>: Status of Buildings in selected Seed Secondary Schools</w:t>
      </w:r>
      <w:bookmarkEnd w:id="2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22"/>
        <w:gridCol w:w="4493"/>
      </w:tblGrid>
      <w:tr w:rsidR="00E179EA" w14:paraId="0A975E02" w14:textId="77777777" w:rsidTr="0063192E">
        <w:tc>
          <w:tcPr>
            <w:tcW w:w="4631" w:type="dxa"/>
          </w:tcPr>
          <w:p w14:paraId="5D63044F" w14:textId="7CCE961B" w:rsidR="00E179EA" w:rsidRDefault="0011185F">
            <w:pPr>
              <w:spacing w:after="0" w:line="240" w:lineRule="auto"/>
              <w:rPr>
                <w:rFonts w:ascii="Arial Narrow" w:hAnsi="Arial Narrow"/>
                <w:sz w:val="24"/>
                <w:szCs w:val="24"/>
              </w:rPr>
            </w:pPr>
            <w:r>
              <w:rPr>
                <w:rFonts w:ascii="Arial Narrow" w:hAnsi="Arial Narrow"/>
                <w:noProof/>
                <w:sz w:val="24"/>
                <w:szCs w:val="24"/>
              </w:rPr>
              <w:lastRenderedPageBreak/>
              <w:drawing>
                <wp:inline distT="0" distB="0" distL="0" distR="0" wp14:anchorId="234671A7" wp14:editId="540C7418">
                  <wp:extent cx="2686050" cy="1962150"/>
                  <wp:effectExtent l="0" t="0" r="0" b="0"/>
                  <wp:docPr id="51" name="Picture 51" descr="Classroom furnished with desks and a whiteboard at Gyagenda Memorial Seed Secondary School, Kalang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lassroom furnished with desks and a whiteboard at Gyagenda Memorial Seed Secondary School, Kalangala District (Buganda)"/>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686050" cy="1962150"/>
                          </a:xfrm>
                          <a:prstGeom prst="rect">
                            <a:avLst/>
                          </a:prstGeom>
                          <a:noFill/>
                          <a:ln>
                            <a:noFill/>
                          </a:ln>
                        </pic:spPr>
                      </pic:pic>
                    </a:graphicData>
                  </a:graphic>
                </wp:inline>
              </w:drawing>
            </w:r>
          </w:p>
        </w:tc>
        <w:tc>
          <w:tcPr>
            <w:tcW w:w="4610" w:type="dxa"/>
          </w:tcPr>
          <w:p w14:paraId="3AA943B6" w14:textId="590CC763" w:rsidR="00E179EA" w:rsidRDefault="0011185F">
            <w:pPr>
              <w:spacing w:after="0" w:line="240" w:lineRule="auto"/>
              <w:rPr>
                <w:rFonts w:ascii="Arial Narrow" w:hAnsi="Arial Narrow"/>
                <w:sz w:val="24"/>
                <w:szCs w:val="24"/>
              </w:rPr>
            </w:pPr>
            <w:r>
              <w:rPr>
                <w:rFonts w:ascii="Arial Narrow" w:hAnsi="Arial Narrow"/>
                <w:noProof/>
                <w:sz w:val="24"/>
                <w:szCs w:val="24"/>
              </w:rPr>
              <w:drawing>
                <wp:inline distT="0" distB="0" distL="0" distR="0" wp14:anchorId="6082D2D5" wp14:editId="010C89BD">
                  <wp:extent cx="2714625" cy="2038350"/>
                  <wp:effectExtent l="0" t="0" r="0" b="0"/>
                  <wp:docPr id="52" name="Picture 52" descr="Books displayed on library shelves at Sibanga Seed School, Manaf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ooks displayed on library shelves at Sibanga Seed School, Manafwa District (Bugisu)"/>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714625" cy="2038350"/>
                          </a:xfrm>
                          <a:prstGeom prst="rect">
                            <a:avLst/>
                          </a:prstGeom>
                          <a:noFill/>
                          <a:ln>
                            <a:noFill/>
                          </a:ln>
                        </pic:spPr>
                      </pic:pic>
                    </a:graphicData>
                  </a:graphic>
                </wp:inline>
              </w:drawing>
            </w:r>
          </w:p>
        </w:tc>
      </w:tr>
      <w:tr w:rsidR="00E179EA" w:rsidRPr="0063192E" w14:paraId="1DBCA2DE" w14:textId="77777777" w:rsidTr="0063192E">
        <w:tc>
          <w:tcPr>
            <w:tcW w:w="4631" w:type="dxa"/>
          </w:tcPr>
          <w:p w14:paraId="6BFE31BD" w14:textId="77777777" w:rsidR="00E179EA" w:rsidRPr="0063192E" w:rsidRDefault="00E179EA">
            <w:pPr>
              <w:spacing w:after="0" w:line="240" w:lineRule="auto"/>
              <w:rPr>
                <w:rFonts w:ascii="Arial Narrow" w:hAnsi="Arial Narrow"/>
                <w:b/>
                <w:i/>
              </w:rPr>
            </w:pPr>
            <w:r w:rsidRPr="0063192E">
              <w:rPr>
                <w:rFonts w:ascii="Arial Narrow" w:hAnsi="Arial Narrow"/>
                <w:b/>
                <w:i/>
              </w:rPr>
              <w:t>Classroom furnished with desks and a whiteboard at Gyagenda Memorial Seed Secondary School, Kalangala District</w:t>
            </w:r>
          </w:p>
        </w:tc>
        <w:tc>
          <w:tcPr>
            <w:tcW w:w="4610" w:type="dxa"/>
          </w:tcPr>
          <w:p w14:paraId="11C716A6" w14:textId="77777777" w:rsidR="00E179EA" w:rsidRPr="0063192E" w:rsidRDefault="00E179EA">
            <w:pPr>
              <w:spacing w:after="0" w:line="240" w:lineRule="auto"/>
              <w:rPr>
                <w:rFonts w:ascii="Arial Narrow" w:hAnsi="Arial Narrow"/>
                <w:b/>
                <w:i/>
              </w:rPr>
            </w:pPr>
            <w:r w:rsidRPr="0063192E">
              <w:rPr>
                <w:rFonts w:ascii="Arial Narrow" w:hAnsi="Arial Narrow"/>
                <w:b/>
                <w:i/>
              </w:rPr>
              <w:t>Books displayed in library shelves at Sibanga Seed School, Manafwa District</w:t>
            </w:r>
          </w:p>
        </w:tc>
      </w:tr>
      <w:tr w:rsidR="00E179EA" w14:paraId="348FC2BD" w14:textId="77777777" w:rsidTr="0063192E">
        <w:tc>
          <w:tcPr>
            <w:tcW w:w="4631" w:type="dxa"/>
          </w:tcPr>
          <w:p w14:paraId="68C0D9D7" w14:textId="3FD085A1" w:rsidR="00E179EA" w:rsidRDefault="0011185F">
            <w:pPr>
              <w:spacing w:after="0" w:line="240" w:lineRule="auto"/>
              <w:rPr>
                <w:rFonts w:ascii="Arial Narrow" w:hAnsi="Arial Narrow"/>
                <w:sz w:val="24"/>
                <w:szCs w:val="24"/>
              </w:rPr>
            </w:pPr>
            <w:r>
              <w:rPr>
                <w:rFonts w:ascii="Arial Narrow" w:hAnsi="Arial Narrow"/>
                <w:noProof/>
                <w:sz w:val="24"/>
                <w:szCs w:val="24"/>
              </w:rPr>
              <w:drawing>
                <wp:inline distT="0" distB="0" distL="0" distR="0" wp14:anchorId="15DF13F1" wp14:editId="1D542307">
                  <wp:extent cx="2381250" cy="1419225"/>
                  <wp:effectExtent l="0" t="0" r="0" b="0"/>
                  <wp:docPr id="53" name="Picture 53" descr="ICT laboratory block and entrance ramp at Sisiy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CT laboratory block and entrance ramp at Sisiyi Seed Secondary School, Bulambuli District (Bugisu)"/>
                          <pic:cNvPicPr>
                            <a:picLocks noChangeAspect="1" noChangeArrowheads="1"/>
                          </pic:cNvPicPr>
                        </pic:nvPicPr>
                        <pic:blipFill>
                          <a:blip r:embed="rId70" cstate="print">
                            <a:extLst>
                              <a:ext uri="{28A0092B-C50C-407E-A947-70E740481C1C}">
                                <a14:useLocalDpi xmlns:a14="http://schemas.microsoft.com/office/drawing/2010/main" val="0"/>
                              </a:ext>
                            </a:extLst>
                          </a:blip>
                          <a:srcRect b="20737"/>
                          <a:stretch>
                            <a:fillRect/>
                          </a:stretch>
                        </pic:blipFill>
                        <pic:spPr bwMode="auto">
                          <a:xfrm>
                            <a:off x="0" y="0"/>
                            <a:ext cx="2381250" cy="1419225"/>
                          </a:xfrm>
                          <a:prstGeom prst="rect">
                            <a:avLst/>
                          </a:prstGeom>
                          <a:noFill/>
                          <a:ln>
                            <a:noFill/>
                          </a:ln>
                        </pic:spPr>
                      </pic:pic>
                    </a:graphicData>
                  </a:graphic>
                </wp:inline>
              </w:drawing>
            </w:r>
          </w:p>
        </w:tc>
        <w:tc>
          <w:tcPr>
            <w:tcW w:w="4610" w:type="dxa"/>
          </w:tcPr>
          <w:p w14:paraId="4971F9FA" w14:textId="3DDF5D25" w:rsidR="00E179EA" w:rsidRDefault="0011185F">
            <w:pPr>
              <w:spacing w:after="0" w:line="240" w:lineRule="auto"/>
              <w:rPr>
                <w:rFonts w:ascii="Arial Narrow" w:hAnsi="Arial Narrow"/>
                <w:sz w:val="24"/>
                <w:szCs w:val="24"/>
              </w:rPr>
            </w:pPr>
            <w:r>
              <w:rPr>
                <w:rFonts w:ascii="Arial Narrow" w:hAnsi="Arial Narrow"/>
                <w:noProof/>
                <w:sz w:val="24"/>
                <w:szCs w:val="24"/>
              </w:rPr>
              <w:drawing>
                <wp:inline distT="0" distB="0" distL="0" distR="0" wp14:anchorId="2A0CC0DF" wp14:editId="132CEF27">
                  <wp:extent cx="2847975" cy="1295400"/>
                  <wp:effectExtent l="0" t="0" r="0" b="0"/>
                  <wp:docPr id="54" name="Picture 54" descr="Unfinished school block at Got Apwoyo Seed Secondary School, Nwoya District (Acho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Unfinished school block at Got Apwoyo Seed Secondary School, Nwoya District (Acholi)"/>
                          <pic:cNvPicPr>
                            <a:picLocks noChangeAspect="1" noChangeArrowheads="1"/>
                          </pic:cNvPicPr>
                        </pic:nvPicPr>
                        <pic:blipFill>
                          <a:blip r:embed="rId71" cstate="print">
                            <a:extLst>
                              <a:ext uri="{28A0092B-C50C-407E-A947-70E740481C1C}">
                                <a14:useLocalDpi xmlns:a14="http://schemas.microsoft.com/office/drawing/2010/main" val="0"/>
                              </a:ext>
                            </a:extLst>
                          </a:blip>
                          <a:srcRect t="14365" r="16751" b="12376"/>
                          <a:stretch>
                            <a:fillRect/>
                          </a:stretch>
                        </pic:blipFill>
                        <pic:spPr bwMode="auto">
                          <a:xfrm>
                            <a:off x="0" y="0"/>
                            <a:ext cx="2847975" cy="1295400"/>
                          </a:xfrm>
                          <a:prstGeom prst="rect">
                            <a:avLst/>
                          </a:prstGeom>
                          <a:noFill/>
                          <a:ln>
                            <a:noFill/>
                          </a:ln>
                        </pic:spPr>
                      </pic:pic>
                    </a:graphicData>
                  </a:graphic>
                </wp:inline>
              </w:drawing>
            </w:r>
          </w:p>
        </w:tc>
      </w:tr>
      <w:tr w:rsidR="00E179EA" w:rsidRPr="00C43D24" w14:paraId="415ADD48" w14:textId="77777777" w:rsidTr="0063192E">
        <w:tc>
          <w:tcPr>
            <w:tcW w:w="4631" w:type="dxa"/>
          </w:tcPr>
          <w:p w14:paraId="0A2E9B1D"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ICT laboratory block and entrance ramp at Sisiyi Seed Secondary School, Bulambuli District</w:t>
            </w:r>
          </w:p>
        </w:tc>
        <w:tc>
          <w:tcPr>
            <w:tcW w:w="4610" w:type="dxa"/>
          </w:tcPr>
          <w:p w14:paraId="390161D5" w14:textId="77777777" w:rsidR="00E179EA" w:rsidRPr="00C43D24" w:rsidRDefault="00E179EA" w:rsidP="00C43D24">
            <w:pPr>
              <w:spacing w:after="0" w:line="240" w:lineRule="auto"/>
              <w:rPr>
                <w:rFonts w:ascii="Arial Narrow" w:hAnsi="Arial Narrow"/>
                <w:b/>
                <w:i/>
                <w:sz w:val="20"/>
                <w:szCs w:val="20"/>
              </w:rPr>
            </w:pPr>
            <w:r w:rsidRPr="00C43D24">
              <w:rPr>
                <w:rFonts w:ascii="Arial Narrow" w:hAnsi="Arial Narrow"/>
                <w:b/>
                <w:i/>
                <w:sz w:val="20"/>
                <w:szCs w:val="20"/>
              </w:rPr>
              <w:t xml:space="preserve">Unfinished school block at Got Apwoyo Seed Secondary </w:t>
            </w:r>
          </w:p>
          <w:p w14:paraId="0512E7FF"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School, Nwoya District</w:t>
            </w:r>
          </w:p>
        </w:tc>
      </w:tr>
      <w:tr w:rsidR="00E179EA" w14:paraId="7DD73344" w14:textId="77777777" w:rsidTr="0063192E">
        <w:tc>
          <w:tcPr>
            <w:tcW w:w="4631" w:type="dxa"/>
          </w:tcPr>
          <w:p w14:paraId="55E7DD1C" w14:textId="4967AAAD" w:rsidR="00E179EA" w:rsidRDefault="0011185F">
            <w:pPr>
              <w:spacing w:after="0" w:line="240" w:lineRule="auto"/>
              <w:rPr>
                <w:rFonts w:ascii="Arial Narrow" w:hAnsi="Arial Narrow"/>
                <w:sz w:val="24"/>
                <w:szCs w:val="24"/>
              </w:rPr>
            </w:pPr>
            <w:r>
              <w:rPr>
                <w:rFonts w:ascii="Arial Narrow" w:hAnsi="Arial Narrow"/>
                <w:noProof/>
                <w:sz w:val="24"/>
                <w:szCs w:val="24"/>
              </w:rPr>
              <w:drawing>
                <wp:inline distT="0" distB="0" distL="0" distR="0" wp14:anchorId="464FE6F4" wp14:editId="28B1D5E6">
                  <wp:extent cx="2867025" cy="1219200"/>
                  <wp:effectExtent l="0" t="0" r="0" b="0"/>
                  <wp:docPr id="55" name="Picture 55" descr="Unfinished classroom block at Sidok Seed Secondary School, Kaabong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Unfinished classroom block at Sidok Seed Secondary School, Kaabong District (Karamoja)"/>
                          <pic:cNvPicPr>
                            <a:picLocks noChangeAspect="1" noChangeArrowheads="1"/>
                          </pic:cNvPicPr>
                        </pic:nvPicPr>
                        <pic:blipFill>
                          <a:blip r:embed="rId72" cstate="print">
                            <a:extLst>
                              <a:ext uri="{28A0092B-C50C-407E-A947-70E740481C1C}">
                                <a14:useLocalDpi xmlns:a14="http://schemas.microsoft.com/office/drawing/2010/main" val="0"/>
                              </a:ext>
                            </a:extLst>
                          </a:blip>
                          <a:srcRect l="1051" t="14915" b="22578"/>
                          <a:stretch>
                            <a:fillRect/>
                          </a:stretch>
                        </pic:blipFill>
                        <pic:spPr bwMode="auto">
                          <a:xfrm>
                            <a:off x="0" y="0"/>
                            <a:ext cx="2867025" cy="1219200"/>
                          </a:xfrm>
                          <a:prstGeom prst="rect">
                            <a:avLst/>
                          </a:prstGeom>
                          <a:noFill/>
                          <a:ln>
                            <a:noFill/>
                          </a:ln>
                        </pic:spPr>
                      </pic:pic>
                    </a:graphicData>
                  </a:graphic>
                </wp:inline>
              </w:drawing>
            </w:r>
          </w:p>
        </w:tc>
        <w:tc>
          <w:tcPr>
            <w:tcW w:w="4610" w:type="dxa"/>
          </w:tcPr>
          <w:p w14:paraId="3B1A5FBA" w14:textId="3B708BC4" w:rsidR="00E179EA" w:rsidRDefault="0011185F">
            <w:pPr>
              <w:spacing w:after="0" w:line="240" w:lineRule="auto"/>
              <w:rPr>
                <w:rFonts w:ascii="Arial Narrow" w:hAnsi="Arial Narrow"/>
                <w:sz w:val="24"/>
                <w:szCs w:val="24"/>
              </w:rPr>
            </w:pPr>
            <w:r>
              <w:rPr>
                <w:rFonts w:ascii="Arial Narrow" w:hAnsi="Arial Narrow"/>
                <w:noProof/>
                <w:sz w:val="24"/>
                <w:szCs w:val="24"/>
              </w:rPr>
              <w:drawing>
                <wp:inline distT="0" distB="0" distL="0" distR="0" wp14:anchorId="025C0479" wp14:editId="11887801">
                  <wp:extent cx="2771775" cy="1152525"/>
                  <wp:effectExtent l="0" t="0" r="0" b="0"/>
                  <wp:docPr id="56" name="Picture 56" descr="Building works and construction materials at Ndhew Seed Secondary School, Nebbi District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uilding works and construction materials at Ndhew Seed Secondary School, Nebbi District (West Nile)"/>
                          <pic:cNvPicPr>
                            <a:picLocks noChangeAspect="1" noChangeArrowheads="1"/>
                          </pic:cNvPicPr>
                        </pic:nvPicPr>
                        <pic:blipFill>
                          <a:blip r:embed="rId73" cstate="print">
                            <a:extLst>
                              <a:ext uri="{28A0092B-C50C-407E-A947-70E740481C1C}">
                                <a14:useLocalDpi xmlns:a14="http://schemas.microsoft.com/office/drawing/2010/main" val="0"/>
                              </a:ext>
                            </a:extLst>
                          </a:blip>
                          <a:srcRect t="13599" r="200" b="20628"/>
                          <a:stretch>
                            <a:fillRect/>
                          </a:stretch>
                        </pic:blipFill>
                        <pic:spPr bwMode="auto">
                          <a:xfrm>
                            <a:off x="0" y="0"/>
                            <a:ext cx="2771775" cy="1152525"/>
                          </a:xfrm>
                          <a:prstGeom prst="rect">
                            <a:avLst/>
                          </a:prstGeom>
                          <a:noFill/>
                          <a:ln>
                            <a:noFill/>
                          </a:ln>
                        </pic:spPr>
                      </pic:pic>
                    </a:graphicData>
                  </a:graphic>
                </wp:inline>
              </w:drawing>
            </w:r>
          </w:p>
        </w:tc>
      </w:tr>
      <w:tr w:rsidR="00E179EA" w:rsidRPr="00C43D24" w14:paraId="16C038EB" w14:textId="77777777" w:rsidTr="0063192E">
        <w:tc>
          <w:tcPr>
            <w:tcW w:w="4631" w:type="dxa"/>
          </w:tcPr>
          <w:p w14:paraId="43D6A998"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Unfinished classroom block at Sidok Seed Secondary School, Kaabong District</w:t>
            </w:r>
          </w:p>
        </w:tc>
        <w:tc>
          <w:tcPr>
            <w:tcW w:w="4610" w:type="dxa"/>
          </w:tcPr>
          <w:p w14:paraId="1D3509A8"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 xml:space="preserve">Building works and construction materials at Ndhew Seed Secondary School, Nebbi District </w:t>
            </w:r>
          </w:p>
        </w:tc>
      </w:tr>
      <w:tr w:rsidR="00E179EA" w14:paraId="3D96ABA8" w14:textId="77777777" w:rsidTr="0063192E">
        <w:tc>
          <w:tcPr>
            <w:tcW w:w="4631" w:type="dxa"/>
          </w:tcPr>
          <w:p w14:paraId="67543C67" w14:textId="6B1DA7FA" w:rsidR="00E179EA" w:rsidRDefault="0011185F">
            <w:pPr>
              <w:spacing w:after="0" w:line="240" w:lineRule="auto"/>
              <w:rPr>
                <w:rFonts w:ascii="Arial Narrow" w:hAnsi="Arial Narrow"/>
                <w:sz w:val="24"/>
                <w:szCs w:val="24"/>
              </w:rPr>
            </w:pPr>
            <w:r>
              <w:rPr>
                <w:rFonts w:ascii="Arial Narrow" w:hAnsi="Arial Narrow"/>
                <w:noProof/>
                <w:sz w:val="24"/>
                <w:szCs w:val="24"/>
              </w:rPr>
              <w:drawing>
                <wp:inline distT="0" distB="0" distL="0" distR="0" wp14:anchorId="1F2443AA" wp14:editId="408FE3A9">
                  <wp:extent cx="2714625" cy="1619250"/>
                  <wp:effectExtent l="0" t="0" r="0" b="0"/>
                  <wp:docPr id="57" name="Picture 57" descr="School block awaiting completion at Butungama Seed Secondary School, Ntoroko District (To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hool block awaiting completion at Butungama Seed Secondary School, Ntoroko District (Tooro)"/>
                          <pic:cNvPicPr>
                            <a:picLocks noChangeAspect="1" noChangeArrowheads="1"/>
                          </pic:cNvPicPr>
                        </pic:nvPicPr>
                        <pic:blipFill>
                          <a:blip r:embed="rId74">
                            <a:extLst>
                              <a:ext uri="{28A0092B-C50C-407E-A947-70E740481C1C}">
                                <a14:useLocalDpi xmlns:a14="http://schemas.microsoft.com/office/drawing/2010/main" val="0"/>
                              </a:ext>
                            </a:extLst>
                          </a:blip>
                          <a:srcRect r="4105" b="30823"/>
                          <a:stretch>
                            <a:fillRect/>
                          </a:stretch>
                        </pic:blipFill>
                        <pic:spPr bwMode="auto">
                          <a:xfrm>
                            <a:off x="0" y="0"/>
                            <a:ext cx="2714625" cy="1619250"/>
                          </a:xfrm>
                          <a:prstGeom prst="rect">
                            <a:avLst/>
                          </a:prstGeom>
                          <a:noFill/>
                          <a:ln>
                            <a:noFill/>
                          </a:ln>
                        </pic:spPr>
                      </pic:pic>
                    </a:graphicData>
                  </a:graphic>
                </wp:inline>
              </w:drawing>
            </w:r>
          </w:p>
        </w:tc>
        <w:tc>
          <w:tcPr>
            <w:tcW w:w="4610" w:type="dxa"/>
          </w:tcPr>
          <w:p w14:paraId="259E1BA1" w14:textId="54625EDA" w:rsidR="00E179EA" w:rsidRDefault="0011185F">
            <w:pPr>
              <w:spacing w:after="0" w:line="240" w:lineRule="auto"/>
              <w:rPr>
                <w:rFonts w:ascii="Arial Narrow" w:hAnsi="Arial Narrow"/>
                <w:sz w:val="24"/>
                <w:szCs w:val="24"/>
              </w:rPr>
            </w:pPr>
            <w:r>
              <w:rPr>
                <w:rFonts w:ascii="Arial Narrow" w:hAnsi="Arial Narrow"/>
                <w:noProof/>
                <w:sz w:val="24"/>
                <w:szCs w:val="24"/>
              </w:rPr>
              <w:drawing>
                <wp:inline distT="0" distB="0" distL="0" distR="0" wp14:anchorId="4D44A2F5" wp14:editId="637D2E34">
                  <wp:extent cx="2705100" cy="1790700"/>
                  <wp:effectExtent l="0" t="0" r="0" b="0"/>
                  <wp:docPr id="58" name="Picture 58" descr="Building works at a seed secondary school, Kibog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uilding works at a seed secondary school, Kiboga District (Buganda)"/>
                          <pic:cNvPicPr>
                            <a:picLocks noChangeAspect="1" noChangeArrowheads="1"/>
                          </pic:cNvPicPr>
                        </pic:nvPicPr>
                        <pic:blipFill>
                          <a:blip r:embed="rId75">
                            <a:extLst>
                              <a:ext uri="{28A0092B-C50C-407E-A947-70E740481C1C}">
                                <a14:useLocalDpi xmlns:a14="http://schemas.microsoft.com/office/drawing/2010/main" val="0"/>
                              </a:ext>
                            </a:extLst>
                          </a:blip>
                          <a:srcRect l="5447" t="13725" r="4059" b="54163"/>
                          <a:stretch>
                            <a:fillRect/>
                          </a:stretch>
                        </pic:blipFill>
                        <pic:spPr bwMode="auto">
                          <a:xfrm>
                            <a:off x="0" y="0"/>
                            <a:ext cx="2705100" cy="1790700"/>
                          </a:xfrm>
                          <a:prstGeom prst="rect">
                            <a:avLst/>
                          </a:prstGeom>
                          <a:noFill/>
                          <a:ln>
                            <a:noFill/>
                          </a:ln>
                        </pic:spPr>
                      </pic:pic>
                    </a:graphicData>
                  </a:graphic>
                </wp:inline>
              </w:drawing>
            </w:r>
          </w:p>
        </w:tc>
      </w:tr>
      <w:tr w:rsidR="00E179EA" w:rsidRPr="00C43D24" w14:paraId="1D98B9F3" w14:textId="77777777" w:rsidTr="0063192E">
        <w:tc>
          <w:tcPr>
            <w:tcW w:w="4631" w:type="dxa"/>
          </w:tcPr>
          <w:p w14:paraId="58442066"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School block awaiting completion at Butungama Seed Secondary School, Ntoroko District</w:t>
            </w:r>
          </w:p>
        </w:tc>
        <w:tc>
          <w:tcPr>
            <w:tcW w:w="4610" w:type="dxa"/>
          </w:tcPr>
          <w:p w14:paraId="489BD720"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Building works at a seed secondary school, Kiboga District</w:t>
            </w:r>
          </w:p>
        </w:tc>
      </w:tr>
      <w:tr w:rsidR="00E179EA" w14:paraId="57ABB448" w14:textId="77777777" w:rsidTr="0063192E">
        <w:tc>
          <w:tcPr>
            <w:tcW w:w="4631" w:type="dxa"/>
          </w:tcPr>
          <w:p w14:paraId="07225228" w14:textId="7E5D35D0" w:rsidR="00E179EA" w:rsidRDefault="0011185F">
            <w:pPr>
              <w:spacing w:after="0" w:line="240" w:lineRule="auto"/>
              <w:rPr>
                <w:rFonts w:ascii="Arial Narrow" w:hAnsi="Arial Narrow"/>
                <w:sz w:val="24"/>
                <w:szCs w:val="24"/>
              </w:rPr>
            </w:pPr>
            <w:r>
              <w:rPr>
                <w:rFonts w:ascii="Arial Narrow" w:hAnsi="Arial Narrow"/>
                <w:noProof/>
                <w:sz w:val="24"/>
                <w:szCs w:val="24"/>
              </w:rPr>
              <w:lastRenderedPageBreak/>
              <w:drawing>
                <wp:inline distT="0" distB="0" distL="0" distR="0" wp14:anchorId="5D2C6572" wp14:editId="20372398">
                  <wp:extent cx="2714625" cy="1476375"/>
                  <wp:effectExtent l="0" t="0" r="0" b="0"/>
                  <wp:docPr id="59" name="Picture 59" descr="Library interior under construction at Kihungya Seed Secondary School,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Library interior under construction at Kihungya Seed Secondary School, Buliisa District (Bunyoro)"/>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714625" cy="1476375"/>
                          </a:xfrm>
                          <a:prstGeom prst="rect">
                            <a:avLst/>
                          </a:prstGeom>
                          <a:noFill/>
                          <a:ln>
                            <a:noFill/>
                          </a:ln>
                        </pic:spPr>
                      </pic:pic>
                    </a:graphicData>
                  </a:graphic>
                </wp:inline>
              </w:drawing>
            </w:r>
          </w:p>
        </w:tc>
        <w:tc>
          <w:tcPr>
            <w:tcW w:w="4610" w:type="dxa"/>
          </w:tcPr>
          <w:p w14:paraId="4AB688D2" w14:textId="5AEC71B2" w:rsidR="00E179EA" w:rsidRDefault="0011185F">
            <w:pPr>
              <w:spacing w:after="0" w:line="240" w:lineRule="auto"/>
              <w:rPr>
                <w:rFonts w:ascii="Arial Narrow" w:hAnsi="Arial Narrow"/>
                <w:sz w:val="24"/>
                <w:szCs w:val="24"/>
              </w:rPr>
            </w:pPr>
            <w:r>
              <w:rPr>
                <w:rFonts w:ascii="Arial Narrow" w:hAnsi="Arial Narrow"/>
                <w:noProof/>
                <w:sz w:val="24"/>
                <w:szCs w:val="24"/>
              </w:rPr>
              <w:drawing>
                <wp:inline distT="0" distB="0" distL="0" distR="0" wp14:anchorId="0B3CBB75" wp14:editId="40D2329C">
                  <wp:extent cx="2828925" cy="1381125"/>
                  <wp:effectExtent l="0" t="0" r="0" b="0"/>
                  <wp:docPr id="60" name="Picture 60" descr="ICT laboratory interior under construction at Kitawoi Seed Secondary School,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CT laboratory interior under construction at Kitawoi Seed Secondary School, Kween District (Sebei)"/>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828925" cy="1381125"/>
                          </a:xfrm>
                          <a:prstGeom prst="rect">
                            <a:avLst/>
                          </a:prstGeom>
                          <a:noFill/>
                          <a:ln>
                            <a:noFill/>
                          </a:ln>
                        </pic:spPr>
                      </pic:pic>
                    </a:graphicData>
                  </a:graphic>
                </wp:inline>
              </w:drawing>
            </w:r>
          </w:p>
        </w:tc>
      </w:tr>
      <w:tr w:rsidR="00E179EA" w:rsidRPr="00C43D24" w14:paraId="29E43681" w14:textId="77777777" w:rsidTr="0063192E">
        <w:tc>
          <w:tcPr>
            <w:tcW w:w="4631" w:type="dxa"/>
          </w:tcPr>
          <w:p w14:paraId="71301FBF"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Library interior under construction at Kihungya Seed Secondary School, Buliisa District</w:t>
            </w:r>
          </w:p>
        </w:tc>
        <w:tc>
          <w:tcPr>
            <w:tcW w:w="4610" w:type="dxa"/>
          </w:tcPr>
          <w:p w14:paraId="5E3ECA50"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ICT laboratory interior under construction at Kitawoi Seed Secondary School, Kween District</w:t>
            </w:r>
          </w:p>
        </w:tc>
      </w:tr>
    </w:tbl>
    <w:p w14:paraId="330BCBBB" w14:textId="77777777" w:rsidR="00E179EA" w:rsidRDefault="00E179EA">
      <w:pPr>
        <w:spacing w:after="0" w:line="240" w:lineRule="auto"/>
        <w:rPr>
          <w:rFonts w:ascii="Arial Narrow" w:hAnsi="Arial Narrow"/>
          <w:sz w:val="24"/>
          <w:szCs w:val="24"/>
        </w:rPr>
      </w:pPr>
    </w:p>
    <w:p w14:paraId="669388BE"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232" w:name="_Toc242190651"/>
      <w:bookmarkStart w:id="233" w:name="_Toc243395956"/>
      <w:bookmarkStart w:id="234" w:name="_Toc242190650"/>
      <w:r>
        <w:rPr>
          <w:rFonts w:ascii="Arial Narrow" w:hAnsi="Arial Narrow"/>
          <w:bCs/>
          <w:sz w:val="24"/>
          <w:szCs w:val="24"/>
        </w:rPr>
        <w:t>Field Observations</w:t>
      </w:r>
      <w:bookmarkEnd w:id="232"/>
      <w:bookmarkEnd w:id="233"/>
    </w:p>
    <w:p w14:paraId="44F1C9A0" w14:textId="77777777" w:rsidR="00E179EA" w:rsidRDefault="00E179EA">
      <w:pPr>
        <w:pStyle w:val="Heading3"/>
        <w:numPr>
          <w:ilvl w:val="2"/>
          <w:numId w:val="19"/>
        </w:numPr>
        <w:spacing w:before="0" w:line="240" w:lineRule="auto"/>
        <w:jc w:val="left"/>
        <w:rPr>
          <w:rFonts w:ascii="Arial Narrow" w:hAnsi="Arial Narrow"/>
        </w:rPr>
      </w:pPr>
      <w:bookmarkStart w:id="235" w:name="_Toc243395957"/>
      <w:r>
        <w:rPr>
          <w:rFonts w:ascii="Arial Narrow" w:hAnsi="Arial Narrow"/>
          <w:bCs/>
        </w:rPr>
        <w:t>Completion Status of Facilities</w:t>
      </w:r>
      <w:bookmarkEnd w:id="234"/>
      <w:bookmarkEnd w:id="235"/>
    </w:p>
    <w:p w14:paraId="0AD0C87C"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established that some facilities were completed, while others were not. </w:t>
      </w:r>
      <w:hyperlink w:anchor="_Toc243396017" w:history="1">
        <w:r>
          <w:rPr>
            <w:rFonts w:ascii="Arial Narrow" w:hAnsi="Arial Narrow"/>
            <w:sz w:val="24"/>
            <w:szCs w:val="24"/>
          </w:rPr>
          <w:t>Table 35</w:t>
        </w:r>
      </w:hyperlink>
      <w:r>
        <w:rPr>
          <w:rFonts w:ascii="Arial Narrow" w:hAnsi="Arial Narrow"/>
          <w:sz w:val="24"/>
          <w:szCs w:val="24"/>
        </w:rPr>
        <w:t xml:space="preserve"> provides the status of the completed and non-completed buildings for both health centres and Seed Secondary Schools.  </w:t>
      </w:r>
      <w:r w:rsidR="00DE778C">
        <w:rPr>
          <w:rFonts w:ascii="Arial Narrow" w:hAnsi="Arial Narrow"/>
          <w:color w:val="auto"/>
          <w:sz w:val="24"/>
          <w:szCs w:val="24"/>
        </w:rPr>
        <w:t xml:space="preserve">In total, facilities verified were 629 contrary to 632 which was on the program list. This was due to the three (3) duplicate entries which are; Kapedo Seed Secondary School in Karenga district, Nyamarunda HCIII in Kibaale district and Kidubuli HC II in Kabarole. </w:t>
      </w:r>
    </w:p>
    <w:p w14:paraId="06A7E9DC" w14:textId="77777777" w:rsidR="00E179EA" w:rsidRDefault="00E179EA" w:rsidP="00C43D24">
      <w:pPr>
        <w:spacing w:after="0" w:line="240" w:lineRule="auto"/>
        <w:rPr>
          <w:rFonts w:ascii="Arial Narrow" w:hAnsi="Arial Narrow"/>
          <w:b/>
          <w:sz w:val="24"/>
          <w:szCs w:val="24"/>
        </w:rPr>
      </w:pPr>
    </w:p>
    <w:p w14:paraId="72C341DC" w14:textId="77777777" w:rsidR="00E179EA" w:rsidRDefault="00E179EA">
      <w:pPr>
        <w:pStyle w:val="Caption"/>
        <w:spacing w:after="0"/>
        <w:jc w:val="center"/>
        <w:rPr>
          <w:rFonts w:ascii="Arial Narrow" w:hAnsi="Arial Narrow"/>
          <w:b/>
          <w:bCs/>
          <w:i w:val="0"/>
          <w:sz w:val="24"/>
          <w:szCs w:val="24"/>
        </w:rPr>
      </w:pPr>
      <w:bookmarkStart w:id="236" w:name="_Toc243396017"/>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35</w:t>
      </w:r>
      <w:r>
        <w:rPr>
          <w:rFonts w:ascii="Arial Narrow" w:hAnsi="Arial Narrow"/>
          <w:b/>
          <w:i w:val="0"/>
          <w:sz w:val="24"/>
          <w:szCs w:val="24"/>
        </w:rPr>
        <w:fldChar w:fldCharType="end"/>
      </w:r>
      <w:r>
        <w:rPr>
          <w:rFonts w:ascii="Arial Narrow" w:hAnsi="Arial Narrow"/>
          <w:b/>
          <w:i w:val="0"/>
          <w:sz w:val="24"/>
          <w:szCs w:val="24"/>
        </w:rPr>
        <w:t>: Completion Status for both Health centers and Seed Secondary Schools</w:t>
      </w:r>
      <w:bookmarkEnd w:id="236"/>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38"/>
        <w:gridCol w:w="2356"/>
        <w:gridCol w:w="1310"/>
        <w:gridCol w:w="1306"/>
      </w:tblGrid>
      <w:tr w:rsidR="00E179EA" w14:paraId="390D9796" w14:textId="77777777" w:rsidTr="00C43D24">
        <w:trPr>
          <w:trHeight w:val="20"/>
        </w:trPr>
        <w:tc>
          <w:tcPr>
            <w:tcW w:w="2210" w:type="pct"/>
            <w:shd w:val="clear" w:color="auto" w:fill="E2EFD9"/>
          </w:tcPr>
          <w:p w14:paraId="47C283D1"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Status</w:t>
            </w:r>
          </w:p>
        </w:tc>
        <w:tc>
          <w:tcPr>
            <w:tcW w:w="1322" w:type="pct"/>
            <w:shd w:val="clear" w:color="auto" w:fill="E2EFD9"/>
          </w:tcPr>
          <w:p w14:paraId="0C47BC2D"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Health centres</w:t>
            </w:r>
          </w:p>
        </w:tc>
        <w:tc>
          <w:tcPr>
            <w:tcW w:w="735" w:type="pct"/>
            <w:shd w:val="clear" w:color="auto" w:fill="E2EFD9"/>
          </w:tcPr>
          <w:p w14:paraId="370AB642"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Schools</w:t>
            </w:r>
          </w:p>
        </w:tc>
        <w:tc>
          <w:tcPr>
            <w:tcW w:w="734" w:type="pct"/>
            <w:shd w:val="clear" w:color="auto" w:fill="E2EFD9"/>
          </w:tcPr>
          <w:p w14:paraId="30FEC66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Total</w:t>
            </w:r>
          </w:p>
        </w:tc>
      </w:tr>
      <w:tr w:rsidR="00E179EA" w14:paraId="45B6A37B" w14:textId="77777777" w:rsidTr="00C43D24">
        <w:trPr>
          <w:trHeight w:val="20"/>
        </w:trPr>
        <w:tc>
          <w:tcPr>
            <w:tcW w:w="2210" w:type="pct"/>
          </w:tcPr>
          <w:p w14:paraId="597D243E"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Completed</w:t>
            </w:r>
          </w:p>
        </w:tc>
        <w:tc>
          <w:tcPr>
            <w:tcW w:w="1322" w:type="pct"/>
          </w:tcPr>
          <w:p w14:paraId="30E434B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352</w:t>
            </w:r>
          </w:p>
        </w:tc>
        <w:tc>
          <w:tcPr>
            <w:tcW w:w="735" w:type="pct"/>
          </w:tcPr>
          <w:p w14:paraId="3DC63FC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195</w:t>
            </w:r>
          </w:p>
        </w:tc>
        <w:tc>
          <w:tcPr>
            <w:tcW w:w="734" w:type="pct"/>
          </w:tcPr>
          <w:p w14:paraId="798A323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547</w:t>
            </w:r>
          </w:p>
        </w:tc>
      </w:tr>
      <w:tr w:rsidR="00E179EA" w14:paraId="754E8A2F" w14:textId="77777777" w:rsidTr="00C43D24">
        <w:trPr>
          <w:trHeight w:val="20"/>
        </w:trPr>
        <w:tc>
          <w:tcPr>
            <w:tcW w:w="2210" w:type="pct"/>
          </w:tcPr>
          <w:p w14:paraId="0AAA849F"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Ongoing </w:t>
            </w:r>
          </w:p>
        </w:tc>
        <w:tc>
          <w:tcPr>
            <w:tcW w:w="1322" w:type="pct"/>
          </w:tcPr>
          <w:p w14:paraId="4AAE808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19</w:t>
            </w:r>
          </w:p>
        </w:tc>
        <w:tc>
          <w:tcPr>
            <w:tcW w:w="735" w:type="pct"/>
          </w:tcPr>
          <w:p w14:paraId="2386BBA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63</w:t>
            </w:r>
          </w:p>
        </w:tc>
        <w:tc>
          <w:tcPr>
            <w:tcW w:w="734" w:type="pct"/>
          </w:tcPr>
          <w:p w14:paraId="02D9B70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82</w:t>
            </w:r>
          </w:p>
        </w:tc>
      </w:tr>
      <w:tr w:rsidR="00E179EA" w14:paraId="128AF7E3" w14:textId="77777777" w:rsidTr="00C43D24">
        <w:trPr>
          <w:trHeight w:val="20"/>
        </w:trPr>
        <w:tc>
          <w:tcPr>
            <w:tcW w:w="2210" w:type="pct"/>
          </w:tcPr>
          <w:p w14:paraId="611831B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Incomplete works</w:t>
            </w:r>
          </w:p>
        </w:tc>
        <w:tc>
          <w:tcPr>
            <w:tcW w:w="1322" w:type="pct"/>
          </w:tcPr>
          <w:p w14:paraId="78377DE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c>
          <w:tcPr>
            <w:tcW w:w="735" w:type="pct"/>
          </w:tcPr>
          <w:p w14:paraId="03E6445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57</w:t>
            </w:r>
          </w:p>
        </w:tc>
        <w:tc>
          <w:tcPr>
            <w:tcW w:w="734" w:type="pct"/>
          </w:tcPr>
          <w:p w14:paraId="33D8784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70</w:t>
            </w:r>
          </w:p>
        </w:tc>
      </w:tr>
      <w:tr w:rsidR="00E179EA" w14:paraId="3B883220" w14:textId="77777777" w:rsidTr="00C43D24">
        <w:trPr>
          <w:trHeight w:val="20"/>
        </w:trPr>
        <w:tc>
          <w:tcPr>
            <w:tcW w:w="2210" w:type="pct"/>
          </w:tcPr>
          <w:p w14:paraId="78548CDD"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Awaiting commissioning </w:t>
            </w:r>
          </w:p>
        </w:tc>
        <w:tc>
          <w:tcPr>
            <w:tcW w:w="1322" w:type="pct"/>
          </w:tcPr>
          <w:p w14:paraId="5EACEC7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735" w:type="pct"/>
          </w:tcPr>
          <w:p w14:paraId="2AF8D74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11</w:t>
            </w:r>
          </w:p>
        </w:tc>
        <w:tc>
          <w:tcPr>
            <w:tcW w:w="734" w:type="pct"/>
          </w:tcPr>
          <w:p w14:paraId="2767287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r>
      <w:tr w:rsidR="00E179EA" w14:paraId="470D52BC" w14:textId="77777777" w:rsidTr="00C43D24">
        <w:trPr>
          <w:trHeight w:val="20"/>
        </w:trPr>
        <w:tc>
          <w:tcPr>
            <w:tcW w:w="2210" w:type="pct"/>
            <w:shd w:val="clear" w:color="auto" w:fill="EDEDED"/>
          </w:tcPr>
          <w:p w14:paraId="72F7C7BE"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1322" w:type="pct"/>
            <w:shd w:val="clear" w:color="auto" w:fill="EDEDED"/>
          </w:tcPr>
          <w:p w14:paraId="26B6C73A"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371</w:t>
            </w:r>
          </w:p>
        </w:tc>
        <w:tc>
          <w:tcPr>
            <w:tcW w:w="735" w:type="pct"/>
            <w:shd w:val="clear" w:color="auto" w:fill="EDEDED"/>
          </w:tcPr>
          <w:p w14:paraId="4D05B1A5"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258</w:t>
            </w:r>
          </w:p>
        </w:tc>
        <w:tc>
          <w:tcPr>
            <w:tcW w:w="734" w:type="pct"/>
            <w:shd w:val="clear" w:color="auto" w:fill="EDEDED"/>
          </w:tcPr>
          <w:p w14:paraId="6E7CDBE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629</w:t>
            </w:r>
          </w:p>
        </w:tc>
      </w:tr>
    </w:tbl>
    <w:p w14:paraId="652BCF16" w14:textId="77777777" w:rsidR="00E179EA" w:rsidRDefault="00E179EA">
      <w:pPr>
        <w:spacing w:after="0" w:line="240" w:lineRule="auto"/>
        <w:rPr>
          <w:rFonts w:ascii="Arial Narrow" w:hAnsi="Arial Narrow"/>
          <w:iCs/>
          <w:sz w:val="24"/>
          <w:szCs w:val="24"/>
        </w:rPr>
      </w:pPr>
    </w:p>
    <w:p w14:paraId="5CB46232" w14:textId="77777777" w:rsidR="00E179EA" w:rsidRDefault="00884A35">
      <w:pPr>
        <w:spacing w:after="0" w:line="240" w:lineRule="auto"/>
        <w:rPr>
          <w:rFonts w:ascii="Arial Narrow" w:hAnsi="Arial Narrow"/>
          <w:sz w:val="24"/>
          <w:szCs w:val="24"/>
        </w:rPr>
      </w:pPr>
      <w:hyperlink w:anchor="_Toc243396017" w:history="1">
        <w:r w:rsidR="00E179EA">
          <w:rPr>
            <w:rFonts w:ascii="Arial Narrow" w:hAnsi="Arial Narrow"/>
            <w:sz w:val="24"/>
            <w:szCs w:val="24"/>
          </w:rPr>
          <w:t>Table 35</w:t>
        </w:r>
      </w:hyperlink>
      <w:r w:rsidR="00E179EA">
        <w:rPr>
          <w:rFonts w:ascii="Arial Narrow" w:hAnsi="Arial Narrow"/>
          <w:sz w:val="24"/>
          <w:szCs w:val="24"/>
        </w:rPr>
        <w:t xml:space="preserve"> indicates that 547 facilities were completed. Eighty-two facilities were ongoing comprising of 19 health centers and 63 Seed Secondary Schools. The verification also showed that 70 facilities were incomplete, comprising 57 schools and 13 Health Centres. Another 13 facilities were awaiting handover or commissioning, comprising 11 schools and 02 Health Centres. Some facilities were providing services while works remained incomplete.</w:t>
      </w:r>
    </w:p>
    <w:p w14:paraId="0F2804E3" w14:textId="77777777" w:rsidR="00E179EA" w:rsidRDefault="00E179EA">
      <w:pPr>
        <w:spacing w:after="0" w:line="240" w:lineRule="auto"/>
        <w:rPr>
          <w:rFonts w:ascii="Arial Narrow" w:hAnsi="Arial Narrow"/>
          <w:sz w:val="24"/>
          <w:szCs w:val="24"/>
        </w:rPr>
      </w:pPr>
    </w:p>
    <w:p w14:paraId="0D504173" w14:textId="77777777" w:rsidR="00E179EA" w:rsidRDefault="00E179EA">
      <w:pPr>
        <w:pStyle w:val="Heading3"/>
        <w:numPr>
          <w:ilvl w:val="2"/>
          <w:numId w:val="19"/>
        </w:numPr>
        <w:spacing w:before="0" w:line="240" w:lineRule="auto"/>
        <w:jc w:val="left"/>
        <w:rPr>
          <w:rFonts w:ascii="Arial Narrow" w:hAnsi="Arial Narrow"/>
          <w:bCs/>
        </w:rPr>
      </w:pPr>
      <w:bookmarkStart w:id="237" w:name="_Toc242190652"/>
      <w:bookmarkStart w:id="238" w:name="_Toc241837064"/>
      <w:bookmarkStart w:id="239" w:name="_Toc243395958"/>
      <w:r>
        <w:rPr>
          <w:rFonts w:ascii="Arial Narrow" w:hAnsi="Arial Narrow"/>
          <w:bCs/>
        </w:rPr>
        <w:t>Location and Name changes</w:t>
      </w:r>
      <w:bookmarkEnd w:id="237"/>
      <w:bookmarkEnd w:id="238"/>
      <w:bookmarkEnd w:id="239"/>
    </w:p>
    <w:p w14:paraId="5AEB891B"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exercise found mismatches between information in the Program list and what was observed on the ground. Out of 629 Program-list entries, 606 (96.3%) had supporting returns, and 23 (3.7%) had discrepancies requiring reconciliation. These include entries on the Program list without matching returns or with conflicting location or facility-type information. </w:t>
      </w:r>
      <w:hyperlink w:anchor="_Toc243396018" w:history="1">
        <w:r>
          <w:rPr>
            <w:rFonts w:ascii="Arial Narrow" w:hAnsi="Arial Narrow"/>
            <w:sz w:val="24"/>
            <w:szCs w:val="24"/>
          </w:rPr>
          <w:t>Table 36</w:t>
        </w:r>
      </w:hyperlink>
      <w:r>
        <w:rPr>
          <w:rFonts w:ascii="Arial Narrow" w:hAnsi="Arial Narrow"/>
          <w:sz w:val="24"/>
          <w:szCs w:val="24"/>
        </w:rPr>
        <w:t xml:space="preserve"> provides the details.</w:t>
      </w:r>
    </w:p>
    <w:p w14:paraId="18F7B0B8" w14:textId="77777777" w:rsidR="00E179EA" w:rsidRDefault="00E179EA">
      <w:pPr>
        <w:spacing w:after="0" w:line="240" w:lineRule="auto"/>
        <w:rPr>
          <w:rFonts w:ascii="Arial Narrow" w:hAnsi="Arial Narrow"/>
          <w:sz w:val="24"/>
          <w:szCs w:val="24"/>
        </w:rPr>
      </w:pPr>
    </w:p>
    <w:p w14:paraId="71434980" w14:textId="77777777" w:rsidR="00E179EA" w:rsidRDefault="00E179EA">
      <w:pPr>
        <w:pStyle w:val="Caption"/>
        <w:spacing w:after="0"/>
        <w:jc w:val="center"/>
        <w:rPr>
          <w:rFonts w:ascii="Arial Narrow" w:hAnsi="Arial Narrow"/>
          <w:b/>
          <w:i w:val="0"/>
          <w:sz w:val="24"/>
          <w:szCs w:val="24"/>
        </w:rPr>
      </w:pPr>
      <w:bookmarkStart w:id="240" w:name="_Toc24339601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36</w:t>
      </w:r>
      <w:r>
        <w:rPr>
          <w:rFonts w:ascii="Arial Narrow" w:hAnsi="Arial Narrow"/>
          <w:b/>
          <w:i w:val="0"/>
          <w:sz w:val="24"/>
          <w:szCs w:val="24"/>
        </w:rPr>
        <w:fldChar w:fldCharType="end"/>
      </w:r>
      <w:r>
        <w:rPr>
          <w:rFonts w:ascii="Arial Narrow" w:hAnsi="Arial Narrow"/>
          <w:b/>
          <w:i w:val="0"/>
          <w:sz w:val="24"/>
          <w:szCs w:val="24"/>
        </w:rPr>
        <w:t>: Inconsistencies between the Program list and the facilities found</w:t>
      </w:r>
      <w:bookmarkEnd w:id="2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4"/>
        <w:gridCol w:w="949"/>
        <w:gridCol w:w="982"/>
        <w:gridCol w:w="687"/>
        <w:gridCol w:w="4813"/>
      </w:tblGrid>
      <w:tr w:rsidR="00E179EA" w14:paraId="0A24AC68" w14:textId="77777777">
        <w:tc>
          <w:tcPr>
            <w:tcW w:w="1006" w:type="pct"/>
            <w:shd w:val="clear" w:color="auto" w:fill="E2EFD9"/>
          </w:tcPr>
          <w:p w14:paraId="3D67985B"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Status</w:t>
            </w:r>
          </w:p>
        </w:tc>
        <w:tc>
          <w:tcPr>
            <w:tcW w:w="412" w:type="pct"/>
            <w:shd w:val="clear" w:color="auto" w:fill="E2EFD9"/>
          </w:tcPr>
          <w:p w14:paraId="4A4CA16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Health Centres</w:t>
            </w:r>
          </w:p>
        </w:tc>
        <w:tc>
          <w:tcPr>
            <w:tcW w:w="439" w:type="pct"/>
            <w:shd w:val="clear" w:color="auto" w:fill="E2EFD9"/>
          </w:tcPr>
          <w:p w14:paraId="78D94ED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Schools</w:t>
            </w:r>
          </w:p>
        </w:tc>
        <w:tc>
          <w:tcPr>
            <w:tcW w:w="346" w:type="pct"/>
            <w:shd w:val="clear" w:color="auto" w:fill="E2EFD9"/>
          </w:tcPr>
          <w:p w14:paraId="43B2D7E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Total</w:t>
            </w:r>
          </w:p>
        </w:tc>
        <w:tc>
          <w:tcPr>
            <w:tcW w:w="2797" w:type="pct"/>
            <w:shd w:val="clear" w:color="auto" w:fill="E2EFD9"/>
          </w:tcPr>
          <w:p w14:paraId="3F10FF73" w14:textId="77777777" w:rsidR="00E179EA" w:rsidRDefault="00E179EA">
            <w:pPr>
              <w:keepNext/>
              <w:tabs>
                <w:tab w:val="left" w:pos="673"/>
              </w:tabs>
              <w:spacing w:after="0" w:line="240" w:lineRule="auto"/>
              <w:rPr>
                <w:rFonts w:ascii="Arial Narrow" w:hAnsi="Arial Narrow"/>
                <w:b/>
                <w:bCs/>
                <w:sz w:val="24"/>
                <w:szCs w:val="24"/>
              </w:rPr>
            </w:pPr>
            <w:r>
              <w:rPr>
                <w:rFonts w:ascii="Arial Narrow" w:hAnsi="Arial Narrow"/>
                <w:b/>
                <w:bCs/>
                <w:sz w:val="24"/>
                <w:szCs w:val="24"/>
              </w:rPr>
              <w:t>Facilities</w:t>
            </w:r>
          </w:p>
        </w:tc>
      </w:tr>
      <w:tr w:rsidR="00E179EA" w14:paraId="55F0F9E6" w14:textId="77777777">
        <w:tc>
          <w:tcPr>
            <w:tcW w:w="1006" w:type="pct"/>
          </w:tcPr>
          <w:p w14:paraId="3BF6CC27"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Facilities on the Program list but not on the ground </w:t>
            </w:r>
          </w:p>
        </w:tc>
        <w:tc>
          <w:tcPr>
            <w:tcW w:w="412" w:type="pct"/>
          </w:tcPr>
          <w:p w14:paraId="0602BAC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w:t>
            </w:r>
          </w:p>
        </w:tc>
        <w:tc>
          <w:tcPr>
            <w:tcW w:w="439" w:type="pct"/>
          </w:tcPr>
          <w:p w14:paraId="31C335A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346" w:type="pct"/>
          </w:tcPr>
          <w:p w14:paraId="28ED788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w:t>
            </w:r>
          </w:p>
        </w:tc>
        <w:tc>
          <w:tcPr>
            <w:tcW w:w="2797" w:type="pct"/>
          </w:tcPr>
          <w:p w14:paraId="39364D87"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xml:space="preserve"> Olok HC II (Pader); Alik HC II (Lira); Acimi HC II (Oyam); Acokara HC II (Oyam); Ariba HC II (Oyam); Busia Eastern Division (Busia Municipal Council); Butoloogo HC II (Kassanda)</w:t>
            </w:r>
          </w:p>
          <w:p w14:paraId="7349167F" w14:textId="77777777" w:rsidR="00E179EA" w:rsidRDefault="00E179EA">
            <w:pPr>
              <w:spacing w:after="0" w:line="240" w:lineRule="auto"/>
              <w:rPr>
                <w:rFonts w:ascii="Arial Narrow" w:hAnsi="Arial Narrow"/>
                <w:sz w:val="24"/>
                <w:szCs w:val="24"/>
              </w:rPr>
            </w:pPr>
            <w:r>
              <w:rPr>
                <w:rFonts w:ascii="Arial Narrow" w:hAnsi="Arial Narrow"/>
                <w:b/>
                <w:bCs/>
                <w:sz w:val="24"/>
                <w:szCs w:val="24"/>
              </w:rPr>
              <w:t>Seed schools:</w:t>
            </w:r>
            <w:r>
              <w:rPr>
                <w:rFonts w:ascii="Arial Narrow" w:hAnsi="Arial Narrow"/>
                <w:sz w:val="24"/>
                <w:szCs w:val="24"/>
              </w:rPr>
              <w:t xml:space="preserve"> Eastern Division (Tororo Municipal Council); Central Division (Jinja City); Kishangara Seed School (Ibanda)</w:t>
            </w:r>
          </w:p>
        </w:tc>
      </w:tr>
      <w:tr w:rsidR="00E179EA" w14:paraId="31152A77" w14:textId="77777777">
        <w:tc>
          <w:tcPr>
            <w:tcW w:w="1006" w:type="pct"/>
          </w:tcPr>
          <w:p w14:paraId="18AFDED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lastRenderedPageBreak/>
              <w:t>Not a UgIFT beneficiary</w:t>
            </w:r>
          </w:p>
        </w:tc>
        <w:tc>
          <w:tcPr>
            <w:tcW w:w="412" w:type="pct"/>
          </w:tcPr>
          <w:p w14:paraId="2E03F83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439" w:type="pct"/>
          </w:tcPr>
          <w:p w14:paraId="6955BB8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w:t>
            </w:r>
          </w:p>
        </w:tc>
        <w:tc>
          <w:tcPr>
            <w:tcW w:w="346" w:type="pct"/>
          </w:tcPr>
          <w:p w14:paraId="190825A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2797" w:type="pct"/>
          </w:tcPr>
          <w:p w14:paraId="689A2C7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Alira HC II (Oyam); Buyinda HC II (Kaliro)</w:t>
            </w:r>
          </w:p>
          <w:p w14:paraId="7DA80001" w14:textId="77777777" w:rsidR="00E179EA" w:rsidRDefault="00E179EA">
            <w:pPr>
              <w:spacing w:after="0" w:line="240" w:lineRule="auto"/>
              <w:rPr>
                <w:rFonts w:ascii="Arial Narrow" w:hAnsi="Arial Narrow"/>
                <w:sz w:val="24"/>
                <w:szCs w:val="24"/>
              </w:rPr>
            </w:pPr>
            <w:r>
              <w:rPr>
                <w:rFonts w:ascii="Arial Narrow" w:hAnsi="Arial Narrow"/>
                <w:b/>
                <w:bCs/>
                <w:sz w:val="24"/>
                <w:szCs w:val="24"/>
              </w:rPr>
              <w:t>Seed schools</w:t>
            </w:r>
            <w:r>
              <w:rPr>
                <w:rFonts w:ascii="Arial Narrow" w:hAnsi="Arial Narrow"/>
                <w:sz w:val="24"/>
                <w:szCs w:val="24"/>
              </w:rPr>
              <w:t>: Kiziranfumbi Seed School (Kikuube)</w:t>
            </w:r>
          </w:p>
        </w:tc>
      </w:tr>
      <w:tr w:rsidR="00E179EA" w14:paraId="285B12E0" w14:textId="77777777">
        <w:tc>
          <w:tcPr>
            <w:tcW w:w="1006" w:type="pct"/>
          </w:tcPr>
          <w:p w14:paraId="140AD3B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Exists with no UgIFT assets</w:t>
            </w:r>
          </w:p>
        </w:tc>
        <w:tc>
          <w:tcPr>
            <w:tcW w:w="412" w:type="pct"/>
          </w:tcPr>
          <w:p w14:paraId="7E6843E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439" w:type="pct"/>
          </w:tcPr>
          <w:p w14:paraId="0101F8D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346" w:type="pct"/>
          </w:tcPr>
          <w:p w14:paraId="43B5318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w:t>
            </w:r>
          </w:p>
        </w:tc>
        <w:tc>
          <w:tcPr>
            <w:tcW w:w="2797" w:type="pct"/>
          </w:tcPr>
          <w:p w14:paraId="193A739F"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Pandwong HC II (Kitgum Municipal Council); Rwamujojo HC II (Sheema Municipal Council)</w:t>
            </w:r>
          </w:p>
          <w:p w14:paraId="72725CB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Seed schools</w:t>
            </w:r>
            <w:r>
              <w:rPr>
                <w:rFonts w:ascii="Arial Narrow" w:hAnsi="Arial Narrow"/>
                <w:sz w:val="24"/>
                <w:szCs w:val="24"/>
              </w:rPr>
              <w:t>: Bumbaire Seed School (Bushenyi); Kyamuhunga (Bushenyi); Kashenshero (Mitooma)</w:t>
            </w:r>
          </w:p>
        </w:tc>
      </w:tr>
      <w:tr w:rsidR="00E179EA" w14:paraId="49446FEC" w14:textId="77777777">
        <w:tc>
          <w:tcPr>
            <w:tcW w:w="1006" w:type="pct"/>
          </w:tcPr>
          <w:p w14:paraId="48EFD8BE"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UgIFT assets relocated to another facility</w:t>
            </w:r>
          </w:p>
        </w:tc>
        <w:tc>
          <w:tcPr>
            <w:tcW w:w="412" w:type="pct"/>
          </w:tcPr>
          <w:p w14:paraId="345AC1CC" w14:textId="77777777" w:rsidR="00E179EA" w:rsidRDefault="00E179EA">
            <w:pPr>
              <w:spacing w:after="0" w:line="240" w:lineRule="auto"/>
              <w:jc w:val="center"/>
              <w:rPr>
                <w:rFonts w:ascii="Arial Narrow" w:hAnsi="Arial Narrow"/>
                <w:sz w:val="24"/>
                <w:szCs w:val="24"/>
                <w:highlight w:val="cyan"/>
              </w:rPr>
            </w:pPr>
            <w:r>
              <w:rPr>
                <w:rFonts w:ascii="Arial Narrow" w:hAnsi="Arial Narrow"/>
                <w:sz w:val="24"/>
                <w:szCs w:val="24"/>
              </w:rPr>
              <w:t>2</w:t>
            </w:r>
          </w:p>
        </w:tc>
        <w:tc>
          <w:tcPr>
            <w:tcW w:w="439" w:type="pct"/>
          </w:tcPr>
          <w:p w14:paraId="18C9819C" w14:textId="77777777" w:rsidR="00E179EA" w:rsidRDefault="00E179EA">
            <w:pPr>
              <w:spacing w:after="0" w:line="240" w:lineRule="auto"/>
              <w:jc w:val="center"/>
              <w:rPr>
                <w:rFonts w:ascii="Arial Narrow" w:hAnsi="Arial Narrow"/>
                <w:sz w:val="24"/>
                <w:szCs w:val="24"/>
                <w:highlight w:val="cyan"/>
              </w:rPr>
            </w:pPr>
            <w:r>
              <w:rPr>
                <w:rFonts w:ascii="Arial Narrow" w:hAnsi="Arial Narrow"/>
                <w:sz w:val="24"/>
                <w:szCs w:val="24"/>
              </w:rPr>
              <w:t>1</w:t>
            </w:r>
          </w:p>
        </w:tc>
        <w:tc>
          <w:tcPr>
            <w:tcW w:w="346" w:type="pct"/>
          </w:tcPr>
          <w:p w14:paraId="057DF0A1" w14:textId="77777777" w:rsidR="00E179EA" w:rsidRDefault="00E179EA">
            <w:pPr>
              <w:spacing w:after="0" w:line="240" w:lineRule="auto"/>
              <w:jc w:val="center"/>
              <w:rPr>
                <w:rFonts w:ascii="Arial Narrow" w:hAnsi="Arial Narrow"/>
                <w:sz w:val="24"/>
                <w:szCs w:val="24"/>
                <w:highlight w:val="cyan"/>
              </w:rPr>
            </w:pPr>
            <w:r>
              <w:rPr>
                <w:rFonts w:ascii="Arial Narrow" w:hAnsi="Arial Narrow"/>
                <w:sz w:val="24"/>
                <w:szCs w:val="24"/>
              </w:rPr>
              <w:t>3</w:t>
            </w:r>
          </w:p>
        </w:tc>
        <w:tc>
          <w:tcPr>
            <w:tcW w:w="2797" w:type="pct"/>
          </w:tcPr>
          <w:p w14:paraId="4B84F16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xml:space="preserve"> Alangi (Zombo) to Amwonyo HC III; Ther-uru HC II (Zombo) to Atyak HC III</w:t>
            </w:r>
          </w:p>
          <w:p w14:paraId="462D0C7A" w14:textId="77777777" w:rsidR="00E179EA" w:rsidRDefault="00E179EA">
            <w:pPr>
              <w:spacing w:after="0" w:line="240" w:lineRule="auto"/>
              <w:rPr>
                <w:rFonts w:ascii="Arial Narrow" w:hAnsi="Arial Narrow"/>
                <w:b/>
                <w:bCs/>
                <w:sz w:val="24"/>
                <w:szCs w:val="24"/>
                <w:highlight w:val="cyan"/>
              </w:rPr>
            </w:pPr>
            <w:r>
              <w:rPr>
                <w:rFonts w:ascii="Arial Narrow" w:hAnsi="Arial Narrow"/>
                <w:b/>
                <w:bCs/>
                <w:sz w:val="24"/>
                <w:szCs w:val="24"/>
              </w:rPr>
              <w:t>Seed schools:</w:t>
            </w:r>
            <w:r>
              <w:rPr>
                <w:rFonts w:ascii="Arial Narrow" w:hAnsi="Arial Narrow"/>
                <w:sz w:val="24"/>
                <w:szCs w:val="24"/>
              </w:rPr>
              <w:t xml:space="preserve"> Abanga (Zombo) to Kango SSS</w:t>
            </w:r>
          </w:p>
        </w:tc>
      </w:tr>
      <w:tr w:rsidR="00E179EA" w14:paraId="2DCBD2F7" w14:textId="77777777">
        <w:tc>
          <w:tcPr>
            <w:tcW w:w="1006" w:type="pct"/>
          </w:tcPr>
          <w:p w14:paraId="6186952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Represented by another name</w:t>
            </w:r>
          </w:p>
        </w:tc>
        <w:tc>
          <w:tcPr>
            <w:tcW w:w="412" w:type="pct"/>
          </w:tcPr>
          <w:p w14:paraId="031448D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439" w:type="pct"/>
          </w:tcPr>
          <w:p w14:paraId="3C3B33E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346" w:type="pct"/>
          </w:tcPr>
          <w:p w14:paraId="4641F51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2797" w:type="pct"/>
          </w:tcPr>
          <w:p w14:paraId="6B634BBD" w14:textId="77777777" w:rsidR="00E179EA" w:rsidRDefault="00E179EA">
            <w:pPr>
              <w:tabs>
                <w:tab w:val="left" w:pos="383"/>
              </w:tabs>
              <w:spacing w:after="0" w:line="240" w:lineRule="auto"/>
              <w:rPr>
                <w:rFonts w:ascii="Arial Narrow" w:hAnsi="Arial Narrow"/>
                <w:sz w:val="24"/>
                <w:szCs w:val="24"/>
              </w:rPr>
            </w:pPr>
            <w:r>
              <w:rPr>
                <w:rFonts w:ascii="Arial Narrow" w:hAnsi="Arial Narrow"/>
                <w:b/>
                <w:sz w:val="24"/>
                <w:szCs w:val="24"/>
              </w:rPr>
              <w:t>Health centers:</w:t>
            </w:r>
            <w:r>
              <w:rPr>
                <w:rFonts w:ascii="Arial Narrow" w:hAnsi="Arial Narrow"/>
                <w:sz w:val="24"/>
                <w:szCs w:val="24"/>
              </w:rPr>
              <w:t xml:space="preserve"> Loinya HC II in Maracha (H213) was replaced by Liko HC III (H212),</w:t>
            </w:r>
          </w:p>
          <w:p w14:paraId="5B5D8533" w14:textId="77777777" w:rsidR="00E179EA" w:rsidRDefault="00E179EA">
            <w:pPr>
              <w:tabs>
                <w:tab w:val="left" w:pos="383"/>
              </w:tabs>
              <w:spacing w:after="0" w:line="240" w:lineRule="auto"/>
              <w:rPr>
                <w:rFonts w:ascii="Arial Narrow" w:hAnsi="Arial Narrow"/>
                <w:sz w:val="24"/>
                <w:szCs w:val="24"/>
              </w:rPr>
            </w:pPr>
            <w:r>
              <w:rPr>
                <w:rFonts w:ascii="Arial Narrow" w:hAnsi="Arial Narrow"/>
                <w:sz w:val="24"/>
                <w:szCs w:val="24"/>
              </w:rPr>
              <w:t>Bussi HC II in Wakiso (H054) is treated as a village name for Zinga Health Centre III (H052).</w:t>
            </w:r>
          </w:p>
        </w:tc>
      </w:tr>
      <w:tr w:rsidR="00E179EA" w14:paraId="668369EE" w14:textId="77777777">
        <w:tc>
          <w:tcPr>
            <w:tcW w:w="1006" w:type="pct"/>
            <w:shd w:val="clear" w:color="auto" w:fill="E2EFD9"/>
          </w:tcPr>
          <w:p w14:paraId="7F69149C" w14:textId="77777777" w:rsidR="00E179EA" w:rsidRDefault="00E179EA">
            <w:pPr>
              <w:spacing w:after="0" w:line="240" w:lineRule="auto"/>
              <w:jc w:val="left"/>
              <w:rPr>
                <w:rFonts w:ascii="Arial Narrow" w:hAnsi="Arial Narrow"/>
                <w:b/>
                <w:bCs/>
                <w:sz w:val="24"/>
                <w:szCs w:val="24"/>
              </w:rPr>
            </w:pPr>
            <w:r>
              <w:rPr>
                <w:rFonts w:ascii="Arial Narrow" w:hAnsi="Arial Narrow"/>
                <w:b/>
                <w:bCs/>
                <w:sz w:val="24"/>
                <w:szCs w:val="24"/>
              </w:rPr>
              <w:t xml:space="preserve">Total </w:t>
            </w:r>
          </w:p>
        </w:tc>
        <w:tc>
          <w:tcPr>
            <w:tcW w:w="412" w:type="pct"/>
            <w:shd w:val="clear" w:color="auto" w:fill="E2EFD9"/>
          </w:tcPr>
          <w:p w14:paraId="7D489E6D"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15</w:t>
            </w:r>
          </w:p>
        </w:tc>
        <w:tc>
          <w:tcPr>
            <w:tcW w:w="439" w:type="pct"/>
            <w:shd w:val="clear" w:color="auto" w:fill="E2EFD9"/>
          </w:tcPr>
          <w:p w14:paraId="65F2C23E"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08</w:t>
            </w:r>
          </w:p>
        </w:tc>
        <w:tc>
          <w:tcPr>
            <w:tcW w:w="346" w:type="pct"/>
            <w:shd w:val="clear" w:color="auto" w:fill="E2EFD9"/>
          </w:tcPr>
          <w:p w14:paraId="2D12AE19"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23</w:t>
            </w:r>
          </w:p>
        </w:tc>
        <w:tc>
          <w:tcPr>
            <w:tcW w:w="2797" w:type="pct"/>
            <w:shd w:val="clear" w:color="auto" w:fill="E2EFD9"/>
          </w:tcPr>
          <w:p w14:paraId="40ADCC4D" w14:textId="77777777" w:rsidR="00E179EA" w:rsidRDefault="00E179EA">
            <w:pPr>
              <w:spacing w:after="0" w:line="240" w:lineRule="auto"/>
              <w:rPr>
                <w:rFonts w:ascii="Arial Narrow" w:hAnsi="Arial Narrow"/>
                <w:b/>
                <w:bCs/>
                <w:sz w:val="24"/>
                <w:szCs w:val="24"/>
              </w:rPr>
            </w:pPr>
          </w:p>
        </w:tc>
      </w:tr>
    </w:tbl>
    <w:p w14:paraId="5A83C5FF" w14:textId="77777777" w:rsidR="00E179EA" w:rsidRDefault="00E179EA">
      <w:pPr>
        <w:spacing w:after="0" w:line="240" w:lineRule="auto"/>
        <w:rPr>
          <w:rFonts w:ascii="Arial Narrow" w:hAnsi="Arial Narrow"/>
          <w:sz w:val="24"/>
          <w:szCs w:val="24"/>
        </w:rPr>
      </w:pPr>
      <w:bookmarkStart w:id="241" w:name="_Toc242190653"/>
    </w:p>
    <w:p w14:paraId="0C4FAF1E"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242" w:name="_Toc243395959"/>
      <w:r>
        <w:rPr>
          <w:rFonts w:ascii="Arial Narrow" w:hAnsi="Arial Narrow"/>
          <w:bCs/>
          <w:sz w:val="24"/>
          <w:szCs w:val="24"/>
        </w:rPr>
        <w:t>Impact of UgIFT Program on service delivery</w:t>
      </w:r>
      <w:bookmarkEnd w:id="241"/>
      <w:bookmarkEnd w:id="242"/>
    </w:p>
    <w:p w14:paraId="67FDBF74" w14:textId="77777777" w:rsidR="00E179EA" w:rsidRDefault="00E179EA">
      <w:pPr>
        <w:spacing w:after="0" w:line="240" w:lineRule="auto"/>
        <w:rPr>
          <w:rFonts w:ascii="Arial Narrow" w:hAnsi="Arial Narrow"/>
          <w:sz w:val="24"/>
          <w:szCs w:val="24"/>
        </w:rPr>
      </w:pPr>
      <w:r>
        <w:rPr>
          <w:rFonts w:ascii="Arial Narrow" w:hAnsi="Arial Narrow"/>
          <w:sz w:val="24"/>
          <w:szCs w:val="24"/>
        </w:rPr>
        <w:t>Of the 284 health centres, 238 (83.8%) reported at least one benefit from the UgIFT support. 117 (41.2%) reported improved maternity and delivery services, and 51 (18.0%) reported more or safer births at the facilities. Improved antenatal, immunisation, laboratory or other specific services were reported by 89 (31.3%), improved access to care or shorter distances by 71 (25.0%) and more patients’ attendance reported by 61 (21.5%). More than half, 164 (57.7%), linked better services to the equipment and furniture supplied.</w:t>
      </w:r>
    </w:p>
    <w:p w14:paraId="0CA6AFC4" w14:textId="77777777" w:rsidR="00DE778C" w:rsidRDefault="00E179EA">
      <w:pPr>
        <w:spacing w:after="0" w:line="240" w:lineRule="auto"/>
        <w:rPr>
          <w:rFonts w:ascii="Arial Narrow" w:hAnsi="Arial Narrow"/>
          <w:sz w:val="24"/>
          <w:szCs w:val="24"/>
        </w:rPr>
      </w:pPr>
      <w:r>
        <w:rPr>
          <w:rFonts w:ascii="Arial Narrow" w:hAnsi="Arial Narrow"/>
          <w:sz w:val="24"/>
          <w:szCs w:val="24"/>
        </w:rPr>
        <w:t xml:space="preserve">Of the 193 seed schools, 144 (74.6%) reported at least one benefit. 74 (38.3%) reported a better learning environment, with classrooms, furniture, and libraries, and 59 (30.6%) reported improved access to secondary education or shorter distances. Practical science or ICT teaching improved at 39 schools (20.2%), and 37 (19.2%) reported higher enrolment. Forty schools (20.7%) also reported jobs and local economic benefits around the school. </w:t>
      </w:r>
    </w:p>
    <w:p w14:paraId="71B1B7E2" w14:textId="77777777" w:rsidR="00E179EA" w:rsidRPr="00C43D24" w:rsidRDefault="00E179EA" w:rsidP="00C43D24">
      <w:pPr>
        <w:spacing w:after="0" w:line="240" w:lineRule="auto"/>
        <w:rPr>
          <w:rFonts w:ascii="Arial Narrow" w:hAnsi="Arial Narrow"/>
          <w:sz w:val="24"/>
          <w:szCs w:val="24"/>
        </w:rPr>
      </w:pPr>
    </w:p>
    <w:p w14:paraId="49E85675" w14:textId="77777777" w:rsidR="00E179EA" w:rsidRPr="000426E7"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43" w:name="_Toc243395960"/>
      <w:bookmarkStart w:id="244" w:name="_Toc242190657"/>
      <w:r w:rsidRPr="000426E7">
        <w:rPr>
          <w:rFonts w:ascii="Arial Narrow" w:hAnsi="Arial Narrow"/>
          <w:sz w:val="24"/>
          <w:szCs w:val="24"/>
        </w:rPr>
        <w:t>ASSET MANAGEMENT</w:t>
      </w:r>
      <w:bookmarkEnd w:id="243"/>
      <w:r w:rsidRPr="000426E7">
        <w:rPr>
          <w:rFonts w:ascii="Arial Narrow" w:hAnsi="Arial Narrow"/>
          <w:sz w:val="24"/>
          <w:szCs w:val="24"/>
        </w:rPr>
        <w:t xml:space="preserve"> </w:t>
      </w:r>
    </w:p>
    <w:p w14:paraId="71499BFF" w14:textId="77777777" w:rsidR="00E179EA" w:rsidRDefault="00E179EA">
      <w:pPr>
        <w:spacing w:after="0" w:line="240" w:lineRule="auto"/>
        <w:rPr>
          <w:rFonts w:ascii="Arial Narrow" w:hAnsi="Arial Narrow"/>
          <w:sz w:val="24"/>
          <w:szCs w:val="24"/>
        </w:rPr>
      </w:pPr>
      <w:bookmarkStart w:id="245" w:name="_Toc242190656"/>
    </w:p>
    <w:p w14:paraId="2FF26925" w14:textId="77777777" w:rsidR="00E179EA" w:rsidRDefault="00E179EA">
      <w:pPr>
        <w:pStyle w:val="Heading2"/>
        <w:spacing w:before="0" w:line="240" w:lineRule="auto"/>
        <w:jc w:val="left"/>
        <w:rPr>
          <w:rFonts w:ascii="Arial Narrow" w:hAnsi="Arial Narrow"/>
          <w:sz w:val="24"/>
          <w:szCs w:val="24"/>
        </w:rPr>
      </w:pPr>
      <w:bookmarkStart w:id="246" w:name="_Toc243395961"/>
      <w:r>
        <w:rPr>
          <w:rFonts w:ascii="Arial Narrow" w:hAnsi="Arial Narrow"/>
        </w:rPr>
        <w:t xml:space="preserve">4.1 </w:t>
      </w:r>
      <w:bookmarkStart w:id="247" w:name="_Toc241837068"/>
      <w:r>
        <w:rPr>
          <w:rFonts w:ascii="Arial Narrow" w:hAnsi="Arial Narrow"/>
          <w:szCs w:val="24"/>
        </w:rPr>
        <w:t>Maintenance and repairs</w:t>
      </w:r>
      <w:bookmarkEnd w:id="245"/>
      <w:bookmarkEnd w:id="246"/>
      <w:bookmarkEnd w:id="247"/>
    </w:p>
    <w:p w14:paraId="01B86C50"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Most of the verified assets were furniture, clinical equipment and computers in daily use at Health Centres, Seed Secondary Schools and MDAs. During verification, each facility reported how it maintains, repairs, services or replaces UgIFT assets, and whether it keeps a regular record of their functionality or breakdowns. </w:t>
      </w:r>
    </w:p>
    <w:p w14:paraId="1B1FF190" w14:textId="77777777" w:rsidR="00E179EA" w:rsidRDefault="00E179EA">
      <w:pPr>
        <w:spacing w:after="0" w:line="240" w:lineRule="auto"/>
        <w:rPr>
          <w:rFonts w:ascii="Arial Narrow" w:hAnsi="Arial Narrow"/>
          <w:sz w:val="24"/>
          <w:szCs w:val="24"/>
        </w:rPr>
      </w:pPr>
    </w:p>
    <w:p w14:paraId="3382D325"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Repair arrangements: </w:t>
      </w:r>
      <w:r>
        <w:rPr>
          <w:rFonts w:ascii="Arial Narrow" w:hAnsi="Arial Narrow"/>
          <w:bCs/>
          <w:sz w:val="24"/>
          <w:szCs w:val="24"/>
        </w:rPr>
        <w:t>Most facilities reported some level of maintenance of the provided assets. However, maintenance arrangements varied by facility. All MDAs reported using own funds for maintenance and repairs. At LG level, 260 (55.4%) met repair needs at facility level, using own funds (Primary Health Care funds 33.8%) for health centres, while schools used capitation or the Universal Secondary Education grant (52 of 191, 27.2%). 152 facilities (32.4%) relied on external support for maintenance, citing support from district or higher-level facilities; hiring technicians and artisans (27, 5.8%); or engaging contractors or suppliers under defects liability, guarantee, or warranty (12, 2.6%).</w:t>
      </w:r>
    </w:p>
    <w:p w14:paraId="3CEAF4E7" w14:textId="77777777" w:rsidR="00E179EA" w:rsidRDefault="00E179EA">
      <w:pPr>
        <w:spacing w:after="0" w:line="240" w:lineRule="auto"/>
        <w:rPr>
          <w:rFonts w:ascii="Arial Narrow" w:hAnsi="Arial Narrow"/>
          <w:sz w:val="24"/>
          <w:szCs w:val="24"/>
        </w:rPr>
      </w:pPr>
    </w:p>
    <w:p w14:paraId="1CC2202E"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A significant proportion of facilities, 97 (20.7%), of which 59 were schools, had not yet required maintenance because the assets were new, some had not yet been handed over, or the buildings were still under construction. 36 (7.7%) reported no repair arrangements, with broken items set aside or left unrepaired. However, 6.3% of facilities reported insufficient funds for asset maintenance, particularly for </w:t>
      </w:r>
      <w:r>
        <w:rPr>
          <w:rFonts w:ascii="Arial Narrow" w:hAnsi="Arial Narrow"/>
          <w:sz w:val="24"/>
          <w:szCs w:val="24"/>
        </w:rPr>
        <w:lastRenderedPageBreak/>
        <w:t>major repairs. At Kyankaramata Health Centre III in Kyenjojo, Primary Health Care funds covered minor repairs, but the cost of major repairs was a constraint.</w:t>
      </w:r>
    </w:p>
    <w:p w14:paraId="5E594B84" w14:textId="77777777" w:rsidR="00E179EA" w:rsidRDefault="00E179EA">
      <w:pPr>
        <w:spacing w:after="0" w:line="240" w:lineRule="auto"/>
        <w:rPr>
          <w:rFonts w:ascii="Arial Narrow" w:hAnsi="Arial Narrow"/>
          <w:sz w:val="24"/>
          <w:szCs w:val="24"/>
        </w:rPr>
      </w:pPr>
    </w:p>
    <w:p w14:paraId="22B2F9BF"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condition/Life cycle tracking</w:t>
      </w:r>
      <w:r>
        <w:rPr>
          <w:rFonts w:ascii="Arial Narrow" w:hAnsi="Arial Narrow"/>
          <w:sz w:val="24"/>
          <w:szCs w:val="24"/>
        </w:rPr>
        <w:t>: The verification noted that a small proportion of facilities 13.7% (68) kept track of the asset condition/lifecycle. Of these 10.1% (50) had fixed maintenance interval with facilities 28.0% (14) checking asset condition annually, 22.0% (11) monthly, 20.0% (10) quarterly, 18.0% (9) every school term, 6.0% (3) twice a year and 6.0% (3) weekly. Eighteen (18) facilities (3.6%) depended on routine/scheduled servicing by regional referral hospital maintenance teams as shown in Figure 1</w:t>
      </w:r>
      <w:r w:rsidR="000B00BD">
        <w:rPr>
          <w:rFonts w:ascii="Arial Narrow" w:hAnsi="Arial Narrow"/>
          <w:strike/>
          <w:sz w:val="24"/>
          <w:szCs w:val="24"/>
          <w:highlight w:val="red"/>
        </w:rPr>
        <w:t>0</w:t>
      </w:r>
      <w:r w:rsidR="000B00BD">
        <w:rPr>
          <w:rFonts w:ascii="Arial Narrow" w:hAnsi="Arial Narrow"/>
          <w:sz w:val="24"/>
          <w:szCs w:val="24"/>
        </w:rPr>
        <w:t xml:space="preserve"> </w:t>
      </w:r>
      <w:hyperlink w:anchor="_Toc243395976" w:history="1">
        <w:r w:rsidR="000B00BD">
          <w:rPr>
            <w:rFonts w:ascii="Arial Narrow" w:hAnsi="Arial Narrow"/>
            <w:sz w:val="24"/>
            <w:szCs w:val="24"/>
            <w:highlight w:val="green"/>
          </w:rPr>
          <w:t>3</w:t>
        </w:r>
      </w:hyperlink>
      <w:r>
        <w:rPr>
          <w:rFonts w:ascii="Arial Narrow" w:hAnsi="Arial Narrow"/>
          <w:sz w:val="24"/>
          <w:szCs w:val="24"/>
        </w:rPr>
        <w:t xml:space="preserve">. Furthermore, 12.3% (61 facilities) repaired their assets as the need arose. </w:t>
      </w:r>
    </w:p>
    <w:p w14:paraId="4723D25A" w14:textId="77777777" w:rsidR="00E179EA" w:rsidRDefault="00E179EA">
      <w:pPr>
        <w:spacing w:after="0" w:line="240" w:lineRule="auto"/>
        <w:rPr>
          <w:rFonts w:ascii="Arial Narrow" w:hAnsi="Arial Narrow"/>
          <w:sz w:val="24"/>
          <w:szCs w:val="24"/>
        </w:rPr>
      </w:pPr>
    </w:p>
    <w:p w14:paraId="4449A8DA" w14:textId="77777777" w:rsidR="00E179EA" w:rsidRDefault="00E179EA">
      <w:pPr>
        <w:pStyle w:val="Caption"/>
        <w:keepNext/>
        <w:spacing w:after="0"/>
        <w:jc w:val="center"/>
        <w:rPr>
          <w:rFonts w:ascii="Arial Narrow" w:hAnsi="Arial Narrow"/>
          <w:b/>
          <w:i w:val="0"/>
          <w:color w:val="00B0F0"/>
          <w:sz w:val="24"/>
          <w:szCs w:val="24"/>
        </w:rPr>
      </w:pPr>
      <w:bookmarkStart w:id="248" w:name="_Toc243395976"/>
      <w:r>
        <w:rPr>
          <w:rFonts w:ascii="Arial Narrow" w:hAnsi="Arial Narrow"/>
          <w:b/>
          <w:i w:val="0"/>
          <w:sz w:val="24"/>
          <w:szCs w:val="24"/>
        </w:rPr>
        <w:t xml:space="preserve">Figure </w:t>
      </w:r>
      <w:r w:rsidR="000B00BD">
        <w:rPr>
          <w:rFonts w:ascii="Arial Narrow" w:hAnsi="Arial Narrow"/>
          <w:b/>
          <w:i w:val="0"/>
          <w:strike/>
          <w:sz w:val="24"/>
          <w:szCs w:val="24"/>
          <w:highlight w:val="red"/>
        </w:rPr>
        <w:t>9</w:t>
      </w:r>
      <w:r w:rsidR="000B00BD">
        <w:rPr>
          <w:rFonts w:ascii="Arial Narrow" w:hAnsi="Arial Narrow"/>
          <w:b/>
          <w:i w:val="0"/>
          <w:sz w:val="24"/>
          <w:szCs w:val="24"/>
        </w:rPr>
        <w:t xml:space="preserve"> </w:t>
      </w:r>
      <w:r>
        <w:rPr>
          <w:rFonts w:ascii="Arial Narrow" w:hAnsi="Arial Narrow"/>
          <w:b/>
          <w:i w:val="0"/>
          <w:sz w:val="24"/>
          <w:szCs w:val="24"/>
        </w:rPr>
        <w:fldChar w:fldCharType="begin" w:fldLock="1"/>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249" w:name="_StructureFigureNumber13"/>
      <w:r w:rsidR="000B00BD">
        <w:rPr>
          <w:rFonts w:ascii="Arial Narrow" w:hAnsi="Arial Narrow"/>
          <w:b/>
          <w:i w:val="0"/>
          <w:sz w:val="24"/>
          <w:szCs w:val="24"/>
          <w:highlight w:val="green"/>
        </w:rPr>
        <w:t>13</w:t>
      </w:r>
      <w:bookmarkEnd w:id="249"/>
      <w:r>
        <w:rPr>
          <w:rFonts w:ascii="Arial Narrow" w:hAnsi="Arial Narrow"/>
          <w:b/>
          <w:i w:val="0"/>
          <w:sz w:val="24"/>
          <w:szCs w:val="24"/>
        </w:rPr>
        <w:fldChar w:fldCharType="end"/>
      </w:r>
      <w:r>
        <w:rPr>
          <w:rFonts w:ascii="Arial Narrow" w:hAnsi="Arial Narrow"/>
          <w:b/>
          <w:i w:val="0"/>
          <w:sz w:val="24"/>
          <w:szCs w:val="24"/>
        </w:rPr>
        <w:t>: Asset condition tracking intervals</w:t>
      </w:r>
      <w:bookmarkEnd w:id="248"/>
    </w:p>
    <w:p w14:paraId="58DF8B16" w14:textId="23272F58" w:rsidR="00E179EA" w:rsidRDefault="0011185F">
      <w:pPr>
        <w:keepNext/>
      </w:pPr>
      <w:r>
        <w:rPr>
          <w:noProof/>
        </w:rPr>
        <w:drawing>
          <wp:inline distT="0" distB="0" distL="0" distR="0" wp14:anchorId="33F02057" wp14:editId="657DB8CB">
            <wp:extent cx="5591175" cy="2514600"/>
            <wp:effectExtent l="0" t="0" r="0" b="0"/>
            <wp:docPr id="61" name="Reconciled chart 23" descr="Annually: 14; Monthly: 11; Quarterly: 10; Every school term: 9; Twice yearly: 3; Weekly or daily: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12E7A74F" w14:textId="77777777" w:rsidR="00E179EA" w:rsidRDefault="00E179EA">
      <w:pPr>
        <w:spacing w:after="0" w:line="240" w:lineRule="auto"/>
        <w:rPr>
          <w:rFonts w:ascii="Arial Narrow" w:hAnsi="Arial Narrow"/>
          <w:sz w:val="24"/>
          <w:szCs w:val="24"/>
        </w:rPr>
      </w:pPr>
    </w:p>
    <w:p w14:paraId="5C0A2CC8"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Records management</w:t>
      </w:r>
      <w:r>
        <w:rPr>
          <w:rFonts w:ascii="Arial Narrow" w:hAnsi="Arial Narrow"/>
          <w:sz w:val="24"/>
          <w:szCs w:val="24"/>
        </w:rPr>
        <w:t xml:space="preserve">: Of the 629 facilities, 354 (56.3%) facilities had asset records. Of these, 318 (89.8%) kept a regular record of asset functionality or breakdowns, 36 (10.2%) kept partial or informal records. In contrast, 275 (43.7%) had no records at all because the assets were new or the facility was not yet operating. Records indicated that some assets were obsolete and unserviceable for example; two wall-mounted aneroid blood-pressure machines at Nyanja Health Centre III, UGIFT-012842 and UGIFT-012843, were reported as spoilt, beyond repair and requiring replacement. </w:t>
      </w:r>
    </w:p>
    <w:p w14:paraId="0D64DF82" w14:textId="77777777" w:rsidR="00E179EA" w:rsidRDefault="00E179EA">
      <w:pPr>
        <w:spacing w:after="0" w:line="240" w:lineRule="auto"/>
        <w:rPr>
          <w:rFonts w:ascii="Arial Narrow" w:hAnsi="Arial Narrow"/>
          <w:sz w:val="24"/>
          <w:szCs w:val="24"/>
        </w:rPr>
      </w:pPr>
    </w:p>
    <w:p w14:paraId="71DF3273"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In addition, records indicate that some assets were reported stolen, others not received, while other equipment had missing accessories. Examples include the incubator at Buwembe Health Centre III (UGIFT-114904) and the ENT instrument set at Rubingo Health Centre III (UGIFT-188911), which were reported as not received. At Paloga Seed Secondary School, two monitors were reported stolen. </w:t>
      </w:r>
    </w:p>
    <w:p w14:paraId="1A9F56C6" w14:textId="77777777" w:rsidR="00E179EA" w:rsidRDefault="00E179EA">
      <w:pPr>
        <w:spacing w:after="0" w:line="240" w:lineRule="auto"/>
        <w:rPr>
          <w:rFonts w:ascii="Arial Narrow" w:hAnsi="Arial Narrow"/>
          <w:sz w:val="24"/>
          <w:szCs w:val="24"/>
        </w:rPr>
      </w:pPr>
    </w:p>
    <w:p w14:paraId="6DD09A1B" w14:textId="77777777" w:rsidR="00E179EA" w:rsidRDefault="00E179EA">
      <w:pPr>
        <w:spacing w:after="0" w:line="240" w:lineRule="auto"/>
        <w:rPr>
          <w:rFonts w:ascii="Arial Narrow" w:hAnsi="Arial Narrow"/>
          <w:bCs/>
          <w:sz w:val="24"/>
          <w:szCs w:val="24"/>
        </w:rPr>
      </w:pPr>
      <w:bookmarkStart w:id="250" w:name="_Toc242190659"/>
      <w:bookmarkStart w:id="251" w:name="_Toc241837069"/>
      <w:bookmarkStart w:id="252" w:name="_Toc242190660"/>
      <w:bookmarkEnd w:id="244"/>
      <w:r>
        <w:rPr>
          <w:rFonts w:ascii="Arial Narrow" w:hAnsi="Arial Narrow"/>
          <w:b/>
          <w:sz w:val="24"/>
          <w:szCs w:val="24"/>
        </w:rPr>
        <w:t xml:space="preserve">Asset Disposal: </w:t>
      </w:r>
      <w:r>
        <w:rPr>
          <w:rFonts w:ascii="Arial Narrow" w:hAnsi="Arial Narrow"/>
          <w:bCs/>
          <w:sz w:val="24"/>
          <w:szCs w:val="24"/>
        </w:rPr>
        <w:t>The verification exercise noted a lack of a clear asset planning and disposal process for UgIFT assets across the facilities. Obsolete assets and faulty equipment remained at the facilities, with no specific disposal schedules due to the absence of UgIFT asset disposal guidelines.</w:t>
      </w:r>
    </w:p>
    <w:p w14:paraId="76B4F624" w14:textId="77777777" w:rsidR="00E179EA" w:rsidRDefault="00E179EA">
      <w:pPr>
        <w:spacing w:after="0" w:line="240" w:lineRule="auto"/>
        <w:rPr>
          <w:rFonts w:ascii="Arial Narrow" w:hAnsi="Arial Narrow"/>
          <w:sz w:val="24"/>
          <w:szCs w:val="24"/>
        </w:rPr>
      </w:pPr>
      <w:r>
        <w:rPr>
          <w:rFonts w:ascii="Arial Narrow" w:hAnsi="Arial Narrow"/>
          <w:sz w:val="24"/>
          <w:szCs w:val="24"/>
        </w:rPr>
        <w:br w:type="page"/>
      </w:r>
    </w:p>
    <w:p w14:paraId="1753B87E" w14:textId="77777777" w:rsidR="00E179EA" w:rsidRPr="000426E7"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53" w:name="_Toc243395962"/>
      <w:r w:rsidRPr="000426E7">
        <w:rPr>
          <w:rFonts w:ascii="Arial Narrow" w:hAnsi="Arial Narrow"/>
          <w:sz w:val="24"/>
          <w:szCs w:val="24"/>
        </w:rPr>
        <w:lastRenderedPageBreak/>
        <w:t>GAPS AND CHALLENGES</w:t>
      </w:r>
      <w:bookmarkEnd w:id="253"/>
    </w:p>
    <w:p w14:paraId="01D98588" w14:textId="77777777" w:rsidR="00E179EA" w:rsidRDefault="00E179EA" w:rsidP="00E179EA">
      <w:pPr>
        <w:spacing w:after="0" w:line="240" w:lineRule="auto"/>
        <w:jc w:val="left"/>
        <w:rPr>
          <w:rFonts w:ascii="Arial Narrow" w:hAnsi="Arial Narrow"/>
          <w:sz w:val="24"/>
          <w:szCs w:val="24"/>
        </w:rPr>
      </w:pPr>
    </w:p>
    <w:p w14:paraId="10E45806" w14:textId="77777777" w:rsidR="00E179EA" w:rsidRDefault="00E179EA" w:rsidP="00E179EA">
      <w:pPr>
        <w:spacing w:after="0" w:line="240" w:lineRule="auto"/>
        <w:jc w:val="left"/>
        <w:rPr>
          <w:rFonts w:ascii="Arial Narrow" w:hAnsi="Arial Narrow"/>
          <w:sz w:val="24"/>
          <w:szCs w:val="24"/>
        </w:rPr>
      </w:pPr>
      <w:r>
        <w:rPr>
          <w:rFonts w:ascii="Arial Narrow" w:hAnsi="Arial Narrow"/>
          <w:sz w:val="24"/>
          <w:szCs w:val="24"/>
        </w:rPr>
        <w:t xml:space="preserve">The main gaps identified by the facilities include the following, as indicated in figure </w:t>
      </w:r>
      <w:r w:rsidR="000B00BD">
        <w:rPr>
          <w:rFonts w:ascii="Arial Narrow" w:hAnsi="Arial Narrow"/>
          <w:strike/>
          <w:sz w:val="24"/>
          <w:szCs w:val="24"/>
          <w:highlight w:val="red"/>
        </w:rPr>
        <w:t>9</w:t>
      </w:r>
      <w:r w:rsidR="000B00BD">
        <w:rPr>
          <w:rFonts w:ascii="Arial Narrow" w:hAnsi="Arial Narrow"/>
          <w:sz w:val="24"/>
          <w:szCs w:val="24"/>
        </w:rPr>
        <w:t xml:space="preserve"> </w:t>
      </w:r>
      <w:hyperlink w:anchor="_Toc243395977" w:history="1">
        <w:r w:rsidR="000B00BD">
          <w:rPr>
            <w:rFonts w:ascii="Arial Narrow" w:hAnsi="Arial Narrow"/>
            <w:sz w:val="24"/>
            <w:szCs w:val="24"/>
            <w:highlight w:val="green"/>
          </w:rPr>
          <w:t>14</w:t>
        </w:r>
      </w:hyperlink>
    </w:p>
    <w:p w14:paraId="231198B4"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Insufficient Power supply which was reported by 201 facilities (42.1%), including 44.4% of Health Centre respondents and 38.9% of school respondents;</w:t>
      </w:r>
    </w:p>
    <w:p w14:paraId="751BF68C"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staffing, which was reported by 32.1% of the facilities (153 of 477).</w:t>
      </w:r>
    </w:p>
    <w:p w14:paraId="4CCE4BCD"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space or infrastructure reported by 31.7% of the facilities (151 of 477).</w:t>
      </w:r>
    </w:p>
    <w:p w14:paraId="213EC387"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Insecurity or absence of fencing reported by 27.0% of the facilities (129 of 477).</w:t>
      </w:r>
    </w:p>
    <w:p w14:paraId="7FDFD387"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Limited maintenance support was raised by 22.2% of the facilities (106 of 477).</w:t>
      </w:r>
    </w:p>
    <w:p w14:paraId="48C2D8CE"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staff housing was reported by 22.0% of the facilities (105 of 477).</w:t>
      </w:r>
    </w:p>
    <w:p w14:paraId="76042CED"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Poor water supply reported by 20.1% of the facilities (96 of 477).</w:t>
      </w:r>
    </w:p>
    <w:p w14:paraId="193C74FD"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staff training to operate the equipment was reported by 28.9% of health centres (82 of 284) and 1.6% of schools (three of 193).</w:t>
      </w:r>
    </w:p>
    <w:p w14:paraId="3F60CF2C"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Incomplete or delayed works, handover or commissioning reported by 28.0% of Seed Secondary School respondents (54 of 193) and 10.2% of Health Centre respondents (29 of 284).</w:t>
      </w:r>
    </w:p>
    <w:p w14:paraId="7FF8ACD6"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Equipment not installed, not assembled or delivered incomplete was raised by 17.6% of the facilities (84 of 477).</w:t>
      </w:r>
    </w:p>
    <w:p w14:paraId="020B967E" w14:textId="77777777" w:rsidR="00E179EA" w:rsidRDefault="00E179EA" w:rsidP="00E179EA">
      <w:pPr>
        <w:spacing w:after="0" w:line="240" w:lineRule="auto"/>
        <w:rPr>
          <w:rFonts w:ascii="Arial Narrow" w:hAnsi="Arial Narrow"/>
          <w:sz w:val="24"/>
          <w:szCs w:val="24"/>
        </w:rPr>
      </w:pPr>
    </w:p>
    <w:p w14:paraId="1198FFEC" w14:textId="77777777" w:rsidR="00E179EA" w:rsidRDefault="00E179EA" w:rsidP="00E179EA">
      <w:pPr>
        <w:pStyle w:val="Caption"/>
        <w:spacing w:after="0"/>
        <w:jc w:val="center"/>
        <w:rPr>
          <w:rFonts w:ascii="Arial Narrow" w:hAnsi="Arial Narrow"/>
          <w:b/>
          <w:i w:val="0"/>
          <w:sz w:val="24"/>
          <w:szCs w:val="24"/>
        </w:rPr>
      </w:pPr>
      <w:bookmarkStart w:id="254" w:name="_Toc243395977"/>
      <w:r>
        <w:rPr>
          <w:rFonts w:ascii="Arial Narrow" w:hAnsi="Arial Narrow"/>
          <w:b/>
          <w:i w:val="0"/>
          <w:sz w:val="24"/>
          <w:szCs w:val="24"/>
        </w:rPr>
        <w:t xml:space="preserve">Figure </w:t>
      </w:r>
      <w:r w:rsidR="000B00BD">
        <w:rPr>
          <w:rFonts w:ascii="Arial Narrow" w:hAnsi="Arial Narrow"/>
          <w:b/>
          <w:i w:val="0"/>
          <w:strike/>
          <w:sz w:val="24"/>
          <w:szCs w:val="24"/>
          <w:highlight w:val="red"/>
        </w:rPr>
        <w:t>10</w:t>
      </w:r>
      <w:r w:rsidR="000B00BD">
        <w:rPr>
          <w:rFonts w:ascii="Arial Narrow" w:hAnsi="Arial Narrow"/>
          <w:b/>
          <w:i w:val="0"/>
          <w:sz w:val="24"/>
          <w:szCs w:val="24"/>
        </w:rPr>
        <w:t xml:space="preserve"> </w:t>
      </w:r>
      <w:r>
        <w:rPr>
          <w:rFonts w:ascii="Arial Narrow" w:hAnsi="Arial Narrow"/>
          <w:b/>
          <w:i w:val="0"/>
          <w:sz w:val="24"/>
          <w:szCs w:val="24"/>
        </w:rPr>
        <w:fldChar w:fldCharType="begin" w:fldLock="1"/>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255" w:name="_StructureFigureNumber14"/>
      <w:r w:rsidR="000B00BD">
        <w:rPr>
          <w:rFonts w:ascii="Arial Narrow" w:hAnsi="Arial Narrow"/>
          <w:b/>
          <w:i w:val="0"/>
          <w:sz w:val="24"/>
          <w:szCs w:val="24"/>
          <w:highlight w:val="green"/>
        </w:rPr>
        <w:t>14</w:t>
      </w:r>
      <w:bookmarkEnd w:id="255"/>
      <w:r>
        <w:rPr>
          <w:rFonts w:ascii="Arial Narrow" w:hAnsi="Arial Narrow"/>
          <w:b/>
          <w:i w:val="0"/>
          <w:sz w:val="24"/>
          <w:szCs w:val="24"/>
        </w:rPr>
        <w:fldChar w:fldCharType="end"/>
      </w:r>
      <w:r>
        <w:rPr>
          <w:rFonts w:ascii="Arial Narrow" w:hAnsi="Arial Narrow"/>
          <w:b/>
          <w:i w:val="0"/>
          <w:sz w:val="24"/>
          <w:szCs w:val="24"/>
        </w:rPr>
        <w:t>: Service gaps and challenges</w:t>
      </w:r>
      <w:bookmarkEnd w:id="254"/>
    </w:p>
    <w:p w14:paraId="359EB14B" w14:textId="099CA284" w:rsidR="00E179EA" w:rsidRPr="000426E7" w:rsidRDefault="0011185F" w:rsidP="00E179EA">
      <w:pPr>
        <w:pStyle w:val="Title"/>
        <w:rPr>
          <w:sz w:val="24"/>
          <w:szCs w:val="24"/>
        </w:rPr>
      </w:pPr>
      <w:r>
        <w:rPr>
          <w:rFonts w:ascii="Arial Narrow" w:hAnsi="Arial Narrow"/>
          <w:noProof/>
          <w:bdr w:val="single" w:sz="4" w:space="0" w:color="auto"/>
        </w:rPr>
        <w:drawing>
          <wp:inline distT="0" distB="0" distL="0" distR="0" wp14:anchorId="1E158339" wp14:editId="4162E29E">
            <wp:extent cx="5581650" cy="3705225"/>
            <wp:effectExtent l="0" t="0" r="0" b="0"/>
            <wp:docPr id="62" name="Chart 14" descr="Power supply: 0.42100000000000004; Staffing: 0.321; Space or infrastructure: 0.317; Security or fencing: 0.27; Maintenance support: 0.222; Staff housing: 0.22; Water supply: 0.201; Equipment training: 0.17800000000000002; Installation or incomplete delivery: 0.17600000000000002; Works or handover: 0.17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24044956" w14:textId="77777777" w:rsidR="000426E7" w:rsidRDefault="000426E7" w:rsidP="000426E7">
      <w:pPr>
        <w:spacing w:after="0" w:line="240" w:lineRule="auto"/>
        <w:rPr>
          <w:sz w:val="24"/>
          <w:szCs w:val="24"/>
        </w:rPr>
      </w:pPr>
    </w:p>
    <w:p w14:paraId="537E3FD5" w14:textId="77777777" w:rsidR="000426E7" w:rsidRPr="000426E7" w:rsidRDefault="000426E7" w:rsidP="000426E7">
      <w:pPr>
        <w:spacing w:after="0" w:line="240" w:lineRule="auto"/>
        <w:rPr>
          <w:rFonts w:ascii="Arial Narrow" w:hAnsi="Arial Narrow"/>
          <w:sz w:val="24"/>
          <w:szCs w:val="24"/>
        </w:rPr>
      </w:pPr>
      <w:r>
        <w:br w:type="page"/>
      </w:r>
    </w:p>
    <w:p w14:paraId="2D63B52F" w14:textId="77777777" w:rsidR="00E179EA" w:rsidRPr="000426E7"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56" w:name="_Toc243395963"/>
      <w:r w:rsidRPr="000426E7">
        <w:rPr>
          <w:rFonts w:ascii="Arial Narrow" w:hAnsi="Arial Narrow"/>
          <w:sz w:val="24"/>
          <w:szCs w:val="24"/>
        </w:rPr>
        <w:lastRenderedPageBreak/>
        <w:t>LESSONS LEARNT AND BEST PRACTICES</w:t>
      </w:r>
      <w:bookmarkEnd w:id="256"/>
    </w:p>
    <w:p w14:paraId="652A87A4" w14:textId="77777777" w:rsidR="002F1A45" w:rsidRPr="000426E7" w:rsidRDefault="002F1A45" w:rsidP="000426E7">
      <w:pPr>
        <w:spacing w:after="0" w:line="240" w:lineRule="auto"/>
        <w:rPr>
          <w:rFonts w:ascii="Arial Narrow" w:hAnsi="Arial Narrow"/>
          <w:sz w:val="24"/>
          <w:szCs w:val="24"/>
        </w:rPr>
      </w:pPr>
    </w:p>
    <w:p w14:paraId="2BA287EE" w14:textId="77777777" w:rsidR="002F1A45" w:rsidRPr="000426E7" w:rsidRDefault="002F1A45" w:rsidP="000426E7">
      <w:pPr>
        <w:spacing w:after="0" w:line="240" w:lineRule="auto"/>
        <w:rPr>
          <w:rFonts w:ascii="Arial Narrow" w:hAnsi="Arial Narrow"/>
          <w:sz w:val="24"/>
          <w:szCs w:val="24"/>
        </w:rPr>
      </w:pPr>
      <w:r w:rsidRPr="000426E7">
        <w:rPr>
          <w:rFonts w:ascii="Arial Narrow" w:hAnsi="Arial Narrow"/>
          <w:sz w:val="24"/>
          <w:szCs w:val="24"/>
        </w:rPr>
        <w:t>The lessons and good practices below draw on the verification findings.</w:t>
      </w:r>
    </w:p>
    <w:p w14:paraId="154577C7" w14:textId="77777777" w:rsidR="00E179EA" w:rsidRPr="000426E7" w:rsidRDefault="00E179EA" w:rsidP="000426E7">
      <w:pPr>
        <w:pStyle w:val="Heading2"/>
        <w:numPr>
          <w:ilvl w:val="1"/>
          <w:numId w:val="25"/>
        </w:numPr>
        <w:rPr>
          <w:rFonts w:ascii="Arial Narrow" w:hAnsi="Arial Narrow"/>
          <w:sz w:val="24"/>
          <w:szCs w:val="24"/>
        </w:rPr>
      </w:pPr>
      <w:bookmarkStart w:id="257" w:name="_Toc243395964"/>
      <w:r w:rsidRPr="000426E7">
        <w:rPr>
          <w:rFonts w:ascii="Arial Narrow" w:hAnsi="Arial Narrow"/>
          <w:sz w:val="24"/>
          <w:szCs w:val="24"/>
        </w:rPr>
        <w:t>Lessons learnt</w:t>
      </w:r>
      <w:bookmarkEnd w:id="257"/>
    </w:p>
    <w:p w14:paraId="2510B741" w14:textId="77777777" w:rsidR="00E179EA" w:rsidRPr="000426E7" w:rsidRDefault="006B3947" w:rsidP="000426E7">
      <w:pPr>
        <w:spacing w:after="0" w:line="240" w:lineRule="auto"/>
        <w:rPr>
          <w:rFonts w:ascii="Arial Narrow" w:hAnsi="Arial Narrow"/>
          <w:sz w:val="24"/>
          <w:szCs w:val="24"/>
        </w:rPr>
      </w:pPr>
      <w:r w:rsidRPr="000426E7">
        <w:rPr>
          <w:rFonts w:ascii="Arial Narrow" w:hAnsi="Arial Narrow"/>
          <w:b/>
          <w:i/>
          <w:sz w:val="24"/>
          <w:szCs w:val="24"/>
        </w:rPr>
        <w:t>Incomplete</w:t>
      </w:r>
      <w:r w:rsidR="002F1A45" w:rsidRPr="000426E7">
        <w:rPr>
          <w:rFonts w:ascii="Arial Narrow" w:hAnsi="Arial Narrow"/>
          <w:b/>
          <w:i/>
          <w:sz w:val="24"/>
          <w:szCs w:val="24"/>
        </w:rPr>
        <w:t xml:space="preserve"> </w:t>
      </w:r>
      <w:r w:rsidR="00BE4EE2" w:rsidRPr="000426E7">
        <w:rPr>
          <w:rFonts w:ascii="Arial Narrow" w:hAnsi="Arial Narrow"/>
          <w:b/>
          <w:i/>
          <w:sz w:val="24"/>
          <w:szCs w:val="24"/>
        </w:rPr>
        <w:t>facilities</w:t>
      </w:r>
      <w:r w:rsidRPr="000426E7">
        <w:rPr>
          <w:rFonts w:ascii="Arial Narrow" w:hAnsi="Arial Narrow"/>
          <w:b/>
          <w:i/>
          <w:sz w:val="24"/>
          <w:szCs w:val="24"/>
        </w:rPr>
        <w:t xml:space="preserve"> and attendant amenities constrained equipment utilization</w:t>
      </w:r>
      <w:r w:rsidRPr="000426E7">
        <w:rPr>
          <w:rFonts w:ascii="Arial Narrow" w:hAnsi="Arial Narrow"/>
          <w:sz w:val="24"/>
          <w:szCs w:val="24"/>
        </w:rPr>
        <w:t xml:space="preserve">. At some facilities equipment remained nonfunctional due to lack of space, power, water and </w:t>
      </w:r>
      <w:r w:rsidR="005A221C" w:rsidRPr="000426E7">
        <w:rPr>
          <w:rFonts w:ascii="Arial Narrow" w:hAnsi="Arial Narrow"/>
          <w:sz w:val="24"/>
          <w:szCs w:val="24"/>
        </w:rPr>
        <w:t>other</w:t>
      </w:r>
      <w:r w:rsidRPr="000426E7">
        <w:rPr>
          <w:rFonts w:ascii="Arial Narrow" w:hAnsi="Arial Narrow"/>
          <w:sz w:val="24"/>
          <w:szCs w:val="24"/>
        </w:rPr>
        <w:t xml:space="preserve"> amenities. For example, at </w:t>
      </w:r>
      <w:r w:rsidR="00E179EA" w:rsidRPr="000426E7">
        <w:rPr>
          <w:rFonts w:ascii="Arial Narrow" w:hAnsi="Arial Narrow"/>
          <w:sz w:val="24"/>
          <w:szCs w:val="24"/>
        </w:rPr>
        <w:t>Lungulu Seed Secondary School in Nwoya, computers and related equipment remaine</w:t>
      </w:r>
      <w:r w:rsidRPr="000426E7">
        <w:rPr>
          <w:rFonts w:ascii="Arial Narrow" w:hAnsi="Arial Narrow"/>
          <w:sz w:val="24"/>
          <w:szCs w:val="24"/>
        </w:rPr>
        <w:t xml:space="preserve">d in storage pending a </w:t>
      </w:r>
      <w:r w:rsidR="00E179EA" w:rsidRPr="000426E7">
        <w:rPr>
          <w:rFonts w:ascii="Arial Narrow" w:hAnsi="Arial Narrow"/>
          <w:sz w:val="24"/>
          <w:szCs w:val="24"/>
        </w:rPr>
        <w:t>power connection</w:t>
      </w:r>
      <w:r w:rsidRPr="000426E7">
        <w:rPr>
          <w:rFonts w:ascii="Arial Narrow" w:hAnsi="Arial Narrow"/>
          <w:sz w:val="24"/>
          <w:szCs w:val="24"/>
        </w:rPr>
        <w:t xml:space="preserve"> while a</w:t>
      </w:r>
      <w:r w:rsidR="00E179EA" w:rsidRPr="000426E7">
        <w:rPr>
          <w:rFonts w:ascii="Arial Narrow" w:hAnsi="Arial Narrow"/>
          <w:sz w:val="24"/>
          <w:szCs w:val="24"/>
        </w:rPr>
        <w:t xml:space="preserve">t Pamaka Health Centre III in Nebbi, a nonfunctional solar system and power constraints prevented use of oxygen equipment. </w:t>
      </w:r>
    </w:p>
    <w:p w14:paraId="0D5307AB" w14:textId="77777777" w:rsidR="00E179EA" w:rsidRPr="000426E7" w:rsidRDefault="00262FA1" w:rsidP="000426E7">
      <w:pPr>
        <w:spacing w:after="0" w:line="240" w:lineRule="auto"/>
        <w:rPr>
          <w:rFonts w:ascii="Arial Narrow" w:hAnsi="Arial Narrow"/>
          <w:sz w:val="24"/>
          <w:szCs w:val="24"/>
        </w:rPr>
      </w:pPr>
      <w:r w:rsidRPr="000426E7">
        <w:rPr>
          <w:rFonts w:ascii="Arial Narrow" w:hAnsi="Arial Narrow"/>
          <w:b/>
          <w:i/>
          <w:sz w:val="24"/>
          <w:szCs w:val="24"/>
        </w:rPr>
        <w:t>Limited technical capacity affects functionality and utilization of equipment supplied</w:t>
      </w:r>
      <w:r w:rsidR="000426E7">
        <w:rPr>
          <w:rFonts w:ascii="Arial Narrow" w:hAnsi="Arial Narrow"/>
          <w:sz w:val="24"/>
          <w:szCs w:val="24"/>
        </w:rPr>
        <w:t xml:space="preserve">: </w:t>
      </w:r>
      <w:r w:rsidRPr="000426E7">
        <w:rPr>
          <w:rFonts w:ascii="Arial Narrow" w:hAnsi="Arial Narrow"/>
          <w:sz w:val="24"/>
          <w:szCs w:val="24"/>
        </w:rPr>
        <w:t xml:space="preserve">Some facilities had equipment in good condition but could not utilize them owing to capacity gaps. For </w:t>
      </w:r>
      <w:r w:rsidR="005A221C" w:rsidRPr="000426E7">
        <w:rPr>
          <w:rFonts w:ascii="Arial Narrow" w:hAnsi="Arial Narrow"/>
          <w:sz w:val="24"/>
          <w:szCs w:val="24"/>
        </w:rPr>
        <w:t>example,</w:t>
      </w:r>
      <w:r w:rsidRPr="000426E7">
        <w:rPr>
          <w:rFonts w:ascii="Arial Narrow" w:hAnsi="Arial Narrow"/>
          <w:sz w:val="24"/>
          <w:szCs w:val="24"/>
        </w:rPr>
        <w:t xml:space="preserve"> </w:t>
      </w:r>
      <w:r w:rsidR="00E179EA" w:rsidRPr="000426E7">
        <w:rPr>
          <w:rFonts w:ascii="Arial Narrow" w:hAnsi="Arial Narrow"/>
          <w:sz w:val="24"/>
          <w:szCs w:val="24"/>
        </w:rPr>
        <w:t xml:space="preserve">Bubago </w:t>
      </w:r>
      <w:r w:rsidRPr="000426E7">
        <w:rPr>
          <w:rFonts w:ascii="Arial Narrow" w:hAnsi="Arial Narrow"/>
          <w:sz w:val="24"/>
          <w:szCs w:val="24"/>
        </w:rPr>
        <w:t xml:space="preserve">health centre III </w:t>
      </w:r>
      <w:r w:rsidR="00E179EA" w:rsidRPr="000426E7">
        <w:rPr>
          <w:rFonts w:ascii="Arial Narrow" w:hAnsi="Arial Narrow"/>
          <w:sz w:val="24"/>
          <w:szCs w:val="24"/>
        </w:rPr>
        <w:t xml:space="preserve">reported limited capacity to operate and maintain an oxygen concentrator. </w:t>
      </w:r>
    </w:p>
    <w:p w14:paraId="4559D06F" w14:textId="77777777" w:rsidR="00E179EA" w:rsidRDefault="00262FA1" w:rsidP="000426E7">
      <w:pPr>
        <w:spacing w:after="0" w:line="240" w:lineRule="auto"/>
        <w:rPr>
          <w:rFonts w:ascii="Arial Narrow" w:hAnsi="Arial Narrow"/>
          <w:sz w:val="24"/>
          <w:szCs w:val="24"/>
        </w:rPr>
      </w:pPr>
      <w:r w:rsidRPr="00A207EA">
        <w:rPr>
          <w:rFonts w:ascii="Arial Narrow" w:hAnsi="Arial Narrow"/>
          <w:b/>
          <w:i/>
          <w:sz w:val="24"/>
          <w:szCs w:val="24"/>
        </w:rPr>
        <w:t xml:space="preserve">Poor planning for operation and Maintenance </w:t>
      </w:r>
      <w:r w:rsidR="000F3430" w:rsidRPr="00A207EA">
        <w:rPr>
          <w:rFonts w:ascii="Arial Narrow" w:hAnsi="Arial Narrow"/>
          <w:b/>
          <w:i/>
          <w:sz w:val="24"/>
          <w:szCs w:val="24"/>
        </w:rPr>
        <w:t>leads to ineffective management of assets</w:t>
      </w:r>
      <w:r w:rsidR="00A207EA">
        <w:rPr>
          <w:rFonts w:ascii="Arial Narrow" w:hAnsi="Arial Narrow"/>
          <w:b/>
          <w:i/>
          <w:sz w:val="24"/>
          <w:szCs w:val="24"/>
        </w:rPr>
        <w:t xml:space="preserve">: </w:t>
      </w:r>
      <w:r w:rsidR="000F3430" w:rsidRPr="000426E7">
        <w:rPr>
          <w:rFonts w:ascii="Arial Narrow" w:hAnsi="Arial Narrow"/>
          <w:sz w:val="24"/>
          <w:szCs w:val="24"/>
        </w:rPr>
        <w:t xml:space="preserve">Verification established that some facilities </w:t>
      </w:r>
      <w:r w:rsidR="00E179EA" w:rsidRPr="000426E7">
        <w:rPr>
          <w:rFonts w:ascii="Arial Narrow" w:hAnsi="Arial Narrow"/>
          <w:sz w:val="24"/>
          <w:szCs w:val="24"/>
        </w:rPr>
        <w:t>could</w:t>
      </w:r>
      <w:r w:rsidR="000F3430" w:rsidRPr="000426E7">
        <w:rPr>
          <w:rFonts w:ascii="Arial Narrow" w:hAnsi="Arial Narrow"/>
          <w:sz w:val="24"/>
          <w:szCs w:val="24"/>
        </w:rPr>
        <w:t xml:space="preserve"> only meet </w:t>
      </w:r>
      <w:r w:rsidR="00E179EA" w:rsidRPr="000426E7">
        <w:rPr>
          <w:rFonts w:ascii="Arial Narrow" w:hAnsi="Arial Narrow"/>
          <w:sz w:val="24"/>
          <w:szCs w:val="24"/>
        </w:rPr>
        <w:t xml:space="preserve">minor repairs from Primary Health Care funds but </w:t>
      </w:r>
      <w:r w:rsidR="000F3430" w:rsidRPr="000426E7">
        <w:rPr>
          <w:rFonts w:ascii="Arial Narrow" w:hAnsi="Arial Narrow"/>
          <w:sz w:val="24"/>
          <w:szCs w:val="24"/>
        </w:rPr>
        <w:t xml:space="preserve">had </w:t>
      </w:r>
      <w:r w:rsidR="00E179EA" w:rsidRPr="000426E7">
        <w:rPr>
          <w:rFonts w:ascii="Arial Narrow" w:hAnsi="Arial Narrow"/>
          <w:sz w:val="24"/>
          <w:szCs w:val="24"/>
        </w:rPr>
        <w:t>difficult</w:t>
      </w:r>
      <w:r w:rsidR="000F3430" w:rsidRPr="000426E7">
        <w:rPr>
          <w:rFonts w:ascii="Arial Narrow" w:hAnsi="Arial Narrow"/>
          <w:sz w:val="24"/>
          <w:szCs w:val="24"/>
        </w:rPr>
        <w:t>ies</w:t>
      </w:r>
      <w:r w:rsidR="00E179EA" w:rsidRPr="000426E7">
        <w:rPr>
          <w:rFonts w:ascii="Arial Narrow" w:hAnsi="Arial Narrow"/>
          <w:sz w:val="24"/>
          <w:szCs w:val="24"/>
        </w:rPr>
        <w:t xml:space="preserve"> financing major repairs. </w:t>
      </w:r>
    </w:p>
    <w:p w14:paraId="219E1DB3" w14:textId="77777777" w:rsidR="008E2F38" w:rsidRPr="000426E7" w:rsidRDefault="00E179EA" w:rsidP="000426E7">
      <w:pPr>
        <w:spacing w:after="0" w:line="240" w:lineRule="auto"/>
        <w:rPr>
          <w:rFonts w:ascii="Arial Narrow" w:hAnsi="Arial Narrow"/>
          <w:sz w:val="24"/>
          <w:szCs w:val="24"/>
        </w:rPr>
      </w:pPr>
      <w:r w:rsidRPr="00A207EA">
        <w:rPr>
          <w:rFonts w:ascii="Arial Narrow" w:hAnsi="Arial Narrow"/>
          <w:b/>
          <w:sz w:val="24"/>
          <w:szCs w:val="24"/>
        </w:rPr>
        <w:t>Missing or incomplete registers made it harder to identify UgIFT assets</w:t>
      </w:r>
      <w:r w:rsidR="000F3430" w:rsidRPr="000426E7">
        <w:rPr>
          <w:rFonts w:ascii="Arial Narrow" w:hAnsi="Arial Narrow"/>
          <w:sz w:val="24"/>
          <w:szCs w:val="24"/>
        </w:rPr>
        <w:t xml:space="preserve">. The verification noted that some MDs and LGs did not have proper asset registers. This makes asset identification and </w:t>
      </w:r>
      <w:r w:rsidRPr="000426E7">
        <w:rPr>
          <w:rFonts w:ascii="Arial Narrow" w:hAnsi="Arial Narrow"/>
          <w:sz w:val="24"/>
          <w:szCs w:val="24"/>
        </w:rPr>
        <w:t xml:space="preserve">attribution </w:t>
      </w:r>
      <w:r w:rsidR="008E2F38" w:rsidRPr="000426E7">
        <w:rPr>
          <w:rFonts w:ascii="Arial Narrow" w:hAnsi="Arial Narrow"/>
          <w:sz w:val="24"/>
          <w:szCs w:val="24"/>
        </w:rPr>
        <w:t xml:space="preserve">difficult. Loss of assets and insufficient asset information is partly due to lack of official handover by transferred/ retired staff. In some MDAs and LGs asset information could not be traced due to loss of institutional memory as some staff were new and had no official records from previous staff. </w:t>
      </w:r>
    </w:p>
    <w:p w14:paraId="49E61AAB" w14:textId="77777777" w:rsidR="008E2F38" w:rsidRPr="000426E7" w:rsidRDefault="008E2F38" w:rsidP="000426E7">
      <w:pPr>
        <w:spacing w:after="0" w:line="240" w:lineRule="auto"/>
        <w:rPr>
          <w:rFonts w:ascii="Arial Narrow" w:hAnsi="Arial Narrow"/>
          <w:sz w:val="24"/>
          <w:szCs w:val="24"/>
        </w:rPr>
      </w:pPr>
    </w:p>
    <w:p w14:paraId="1B99E645" w14:textId="77777777" w:rsidR="00E179EA" w:rsidRPr="00A207EA" w:rsidRDefault="00E179EA" w:rsidP="00A207EA">
      <w:pPr>
        <w:pStyle w:val="Heading2"/>
        <w:numPr>
          <w:ilvl w:val="1"/>
          <w:numId w:val="25"/>
        </w:numPr>
        <w:rPr>
          <w:rFonts w:ascii="Arial Narrow" w:hAnsi="Arial Narrow"/>
          <w:sz w:val="24"/>
          <w:szCs w:val="24"/>
        </w:rPr>
      </w:pPr>
      <w:bookmarkStart w:id="258" w:name="_Toc243395965"/>
      <w:r w:rsidRPr="00A207EA">
        <w:rPr>
          <w:rFonts w:ascii="Arial Narrow" w:hAnsi="Arial Narrow"/>
          <w:sz w:val="24"/>
          <w:szCs w:val="24"/>
        </w:rPr>
        <w:t>Best practices</w:t>
      </w:r>
      <w:bookmarkEnd w:id="258"/>
      <w:r w:rsidRPr="00A207EA">
        <w:rPr>
          <w:rFonts w:ascii="Arial Narrow" w:hAnsi="Arial Narrow"/>
          <w:sz w:val="24"/>
          <w:szCs w:val="24"/>
        </w:rPr>
        <w:t xml:space="preserve"> </w:t>
      </w:r>
    </w:p>
    <w:p w14:paraId="7A2397DD" w14:textId="77777777" w:rsidR="00E179EA" w:rsidRPr="000426E7" w:rsidRDefault="00E179EA" w:rsidP="000426E7">
      <w:pPr>
        <w:spacing w:after="0" w:line="240" w:lineRule="auto"/>
        <w:rPr>
          <w:rFonts w:ascii="Arial Narrow" w:hAnsi="Arial Narrow"/>
          <w:sz w:val="24"/>
          <w:szCs w:val="24"/>
        </w:rPr>
      </w:pPr>
      <w:r w:rsidRPr="00A207EA">
        <w:rPr>
          <w:rFonts w:ascii="Arial Narrow" w:hAnsi="Arial Narrow"/>
          <w:b/>
          <w:i/>
          <w:sz w:val="24"/>
          <w:szCs w:val="24"/>
        </w:rPr>
        <w:t>Keep</w:t>
      </w:r>
      <w:r w:rsidR="006B3947" w:rsidRPr="00A207EA">
        <w:rPr>
          <w:rFonts w:ascii="Arial Narrow" w:hAnsi="Arial Narrow"/>
          <w:b/>
          <w:i/>
          <w:sz w:val="24"/>
          <w:szCs w:val="24"/>
        </w:rPr>
        <w:t>ing</w:t>
      </w:r>
      <w:r w:rsidRPr="00A207EA">
        <w:rPr>
          <w:rFonts w:ascii="Arial Narrow" w:hAnsi="Arial Narrow"/>
          <w:b/>
          <w:i/>
          <w:sz w:val="24"/>
          <w:szCs w:val="24"/>
        </w:rPr>
        <w:t xml:space="preserve"> accessible registers</w:t>
      </w:r>
      <w:r w:rsidR="006B3947" w:rsidRPr="00A207EA">
        <w:rPr>
          <w:rFonts w:ascii="Arial Narrow" w:hAnsi="Arial Narrow"/>
          <w:b/>
          <w:i/>
          <w:sz w:val="24"/>
          <w:szCs w:val="24"/>
        </w:rPr>
        <w:t xml:space="preserve"> </w:t>
      </w:r>
      <w:r w:rsidR="00F21F81" w:rsidRPr="00A207EA">
        <w:rPr>
          <w:rFonts w:ascii="Arial Narrow" w:hAnsi="Arial Narrow"/>
          <w:b/>
          <w:i/>
          <w:sz w:val="24"/>
          <w:szCs w:val="24"/>
        </w:rPr>
        <w:t>allows ease of storage and retrieval of important information</w:t>
      </w:r>
      <w:r w:rsidR="00F21F81" w:rsidRPr="000426E7">
        <w:rPr>
          <w:rFonts w:ascii="Arial Narrow" w:hAnsi="Arial Narrow"/>
          <w:sz w:val="24"/>
          <w:szCs w:val="24"/>
        </w:rPr>
        <w:t>.</w:t>
      </w:r>
      <w:r w:rsidRPr="000426E7">
        <w:rPr>
          <w:rFonts w:ascii="Arial Narrow" w:hAnsi="Arial Narrow"/>
          <w:sz w:val="24"/>
          <w:szCs w:val="24"/>
        </w:rPr>
        <w:t xml:space="preserve"> This provides</w:t>
      </w:r>
      <w:r w:rsidR="00F21F81" w:rsidRPr="000426E7">
        <w:rPr>
          <w:rFonts w:ascii="Arial Narrow" w:hAnsi="Arial Narrow"/>
          <w:sz w:val="24"/>
          <w:szCs w:val="24"/>
        </w:rPr>
        <w:t xml:space="preserve"> a basis for maintaining program</w:t>
      </w:r>
      <w:r w:rsidRPr="000426E7">
        <w:rPr>
          <w:rFonts w:ascii="Arial Narrow" w:hAnsi="Arial Narrow"/>
          <w:sz w:val="24"/>
          <w:szCs w:val="24"/>
        </w:rPr>
        <w:t xml:space="preserve"> attribution within the institution's main asset records. </w:t>
      </w:r>
      <w:r w:rsidR="00F21F81" w:rsidRPr="000426E7">
        <w:rPr>
          <w:rFonts w:ascii="Arial Narrow" w:hAnsi="Arial Narrow"/>
          <w:sz w:val="24"/>
          <w:szCs w:val="24"/>
        </w:rPr>
        <w:t>The use of</w:t>
      </w:r>
      <w:r w:rsidRPr="000426E7">
        <w:rPr>
          <w:rFonts w:ascii="Arial Narrow" w:hAnsi="Arial Narrow"/>
          <w:sz w:val="24"/>
          <w:szCs w:val="24"/>
        </w:rPr>
        <w:t xml:space="preserve"> simple </w:t>
      </w:r>
      <w:r w:rsidR="00F21F81" w:rsidRPr="000426E7">
        <w:rPr>
          <w:rFonts w:ascii="Arial Narrow" w:hAnsi="Arial Narrow"/>
          <w:sz w:val="24"/>
          <w:szCs w:val="24"/>
        </w:rPr>
        <w:t xml:space="preserve">asset </w:t>
      </w:r>
      <w:r w:rsidRPr="000426E7">
        <w:rPr>
          <w:rFonts w:ascii="Arial Narrow" w:hAnsi="Arial Narrow"/>
          <w:sz w:val="24"/>
          <w:szCs w:val="24"/>
        </w:rPr>
        <w:t xml:space="preserve">condition books and scheduled checks provide models for </w:t>
      </w:r>
      <w:r w:rsidR="00F21F81" w:rsidRPr="000426E7">
        <w:rPr>
          <w:rFonts w:ascii="Arial Narrow" w:hAnsi="Arial Narrow"/>
          <w:sz w:val="24"/>
          <w:szCs w:val="24"/>
        </w:rPr>
        <w:t>easy and simple</w:t>
      </w:r>
      <w:r w:rsidRPr="000426E7">
        <w:rPr>
          <w:rFonts w:ascii="Arial Narrow" w:hAnsi="Arial Narrow"/>
          <w:sz w:val="24"/>
          <w:szCs w:val="24"/>
        </w:rPr>
        <w:t xml:space="preserve"> controls</w:t>
      </w:r>
      <w:r w:rsidR="00F21F81" w:rsidRPr="000426E7">
        <w:rPr>
          <w:rFonts w:ascii="Arial Narrow" w:hAnsi="Arial Narrow"/>
          <w:sz w:val="24"/>
          <w:szCs w:val="24"/>
        </w:rPr>
        <w:t xml:space="preserve">. </w:t>
      </w:r>
    </w:p>
    <w:p w14:paraId="4285FF55" w14:textId="77777777" w:rsidR="001B0775" w:rsidRPr="000426E7" w:rsidRDefault="001B0775" w:rsidP="000426E7">
      <w:pPr>
        <w:spacing w:after="0" w:line="240" w:lineRule="auto"/>
        <w:rPr>
          <w:rFonts w:ascii="Arial Narrow" w:hAnsi="Arial Narrow"/>
          <w:sz w:val="24"/>
          <w:szCs w:val="24"/>
        </w:rPr>
      </w:pPr>
    </w:p>
    <w:p w14:paraId="29A13812" w14:textId="77777777" w:rsidR="00E179EA" w:rsidRPr="000426E7" w:rsidRDefault="00D34FE7" w:rsidP="000426E7">
      <w:pPr>
        <w:spacing w:after="0" w:line="240" w:lineRule="auto"/>
        <w:rPr>
          <w:rFonts w:ascii="Arial Narrow" w:hAnsi="Arial Narrow"/>
          <w:sz w:val="24"/>
          <w:szCs w:val="24"/>
        </w:rPr>
      </w:pPr>
      <w:r w:rsidRPr="00A207EA">
        <w:rPr>
          <w:rFonts w:ascii="Arial Narrow" w:hAnsi="Arial Narrow"/>
          <w:b/>
          <w:i/>
          <w:sz w:val="24"/>
          <w:szCs w:val="24"/>
        </w:rPr>
        <w:t xml:space="preserve">Using available </w:t>
      </w:r>
      <w:r w:rsidR="00E179EA" w:rsidRPr="00A207EA">
        <w:rPr>
          <w:rFonts w:ascii="Arial Narrow" w:hAnsi="Arial Narrow"/>
          <w:b/>
          <w:i/>
          <w:sz w:val="24"/>
          <w:szCs w:val="24"/>
        </w:rPr>
        <w:t>technical support</w:t>
      </w:r>
      <w:r w:rsidRPr="00A207EA">
        <w:rPr>
          <w:rFonts w:ascii="Arial Narrow" w:hAnsi="Arial Narrow"/>
          <w:b/>
          <w:i/>
          <w:sz w:val="24"/>
          <w:szCs w:val="24"/>
        </w:rPr>
        <w:t xml:space="preserve"> improves asset maintenance</w:t>
      </w:r>
      <w:r w:rsidR="00F21F81" w:rsidRPr="000426E7">
        <w:rPr>
          <w:rFonts w:ascii="Arial Narrow" w:hAnsi="Arial Narrow"/>
          <w:sz w:val="24"/>
          <w:szCs w:val="24"/>
        </w:rPr>
        <w:t>.</w:t>
      </w:r>
      <w:r w:rsidRPr="000426E7">
        <w:rPr>
          <w:rFonts w:ascii="Arial Narrow" w:hAnsi="Arial Narrow"/>
          <w:sz w:val="24"/>
          <w:szCs w:val="24"/>
        </w:rPr>
        <w:t xml:space="preserve"> Some facilities collaborated with other external institutions to maintain and repair their assets. For example, </w:t>
      </w:r>
      <w:r w:rsidR="00E179EA" w:rsidRPr="000426E7">
        <w:rPr>
          <w:rFonts w:ascii="Arial Narrow" w:hAnsi="Arial Narrow"/>
          <w:sz w:val="24"/>
          <w:szCs w:val="24"/>
        </w:rPr>
        <w:t>Ngwedo Seed Secondary Schoo</w:t>
      </w:r>
      <w:r w:rsidRPr="000426E7">
        <w:rPr>
          <w:rFonts w:ascii="Arial Narrow" w:hAnsi="Arial Narrow"/>
          <w:sz w:val="24"/>
          <w:szCs w:val="24"/>
        </w:rPr>
        <w:t xml:space="preserve">l reported engaging a caretaker </w:t>
      </w:r>
      <w:r w:rsidR="00E179EA" w:rsidRPr="000426E7">
        <w:rPr>
          <w:rFonts w:ascii="Arial Narrow" w:hAnsi="Arial Narrow"/>
          <w:sz w:val="24"/>
          <w:szCs w:val="24"/>
        </w:rPr>
        <w:t>for repairs from the Directorate of Industrial Training</w:t>
      </w:r>
      <w:r w:rsidR="000C6CD2" w:rsidRPr="000426E7">
        <w:rPr>
          <w:rFonts w:ascii="Arial Narrow" w:hAnsi="Arial Narrow"/>
          <w:sz w:val="24"/>
          <w:szCs w:val="24"/>
        </w:rPr>
        <w:t xml:space="preserve"> while</w:t>
      </w:r>
      <w:r w:rsidR="00E179EA" w:rsidRPr="000426E7">
        <w:rPr>
          <w:rFonts w:ascii="Arial Narrow" w:hAnsi="Arial Narrow"/>
          <w:sz w:val="24"/>
          <w:szCs w:val="24"/>
        </w:rPr>
        <w:t xml:space="preserve"> Todora Health Centre III reported relying on the Gulu Regional Referral Hospital technical team for major equipment maintenance</w:t>
      </w:r>
      <w:r w:rsidR="000C6CD2" w:rsidRPr="000426E7">
        <w:rPr>
          <w:rFonts w:ascii="Arial Narrow" w:hAnsi="Arial Narrow"/>
          <w:sz w:val="24"/>
          <w:szCs w:val="24"/>
        </w:rPr>
        <w:t>.</w:t>
      </w:r>
      <w:r w:rsidR="00E179EA" w:rsidRPr="000426E7">
        <w:rPr>
          <w:rFonts w:ascii="Arial Narrow" w:hAnsi="Arial Narrow"/>
          <w:sz w:val="24"/>
          <w:szCs w:val="24"/>
        </w:rPr>
        <w:t xml:space="preserve"> </w:t>
      </w:r>
    </w:p>
    <w:p w14:paraId="28F0DC5D" w14:textId="77777777" w:rsidR="001B0775" w:rsidRPr="000426E7" w:rsidRDefault="001B0775" w:rsidP="000426E7">
      <w:pPr>
        <w:spacing w:after="0" w:line="240" w:lineRule="auto"/>
        <w:rPr>
          <w:rFonts w:ascii="Arial Narrow" w:hAnsi="Arial Narrow"/>
          <w:sz w:val="24"/>
          <w:szCs w:val="24"/>
        </w:rPr>
      </w:pPr>
    </w:p>
    <w:p w14:paraId="3B429CC0" w14:textId="77777777" w:rsidR="00E179EA" w:rsidRPr="000426E7" w:rsidRDefault="00E179EA" w:rsidP="000426E7">
      <w:pPr>
        <w:spacing w:after="0" w:line="240" w:lineRule="auto"/>
        <w:rPr>
          <w:rFonts w:ascii="Arial Narrow" w:hAnsi="Arial Narrow"/>
          <w:sz w:val="24"/>
          <w:szCs w:val="24"/>
        </w:rPr>
      </w:pPr>
      <w:r w:rsidRPr="00A207EA">
        <w:rPr>
          <w:rFonts w:ascii="Arial Narrow" w:hAnsi="Arial Narrow"/>
          <w:b/>
          <w:i/>
          <w:sz w:val="24"/>
          <w:szCs w:val="24"/>
        </w:rPr>
        <w:t>Document</w:t>
      </w:r>
      <w:r w:rsidR="001B0775" w:rsidRPr="00A207EA">
        <w:rPr>
          <w:rFonts w:ascii="Arial Narrow" w:hAnsi="Arial Narrow"/>
          <w:b/>
          <w:i/>
          <w:sz w:val="24"/>
          <w:szCs w:val="24"/>
        </w:rPr>
        <w:t xml:space="preserve">ing asset movement from one facility to another requires </w:t>
      </w:r>
      <w:r w:rsidRPr="00A207EA">
        <w:rPr>
          <w:rFonts w:ascii="Arial Narrow" w:hAnsi="Arial Narrow"/>
          <w:b/>
          <w:i/>
          <w:sz w:val="24"/>
          <w:szCs w:val="24"/>
        </w:rPr>
        <w:t xml:space="preserve">transfer </w:t>
      </w:r>
      <w:r w:rsidR="001B0775" w:rsidRPr="00A207EA">
        <w:rPr>
          <w:rFonts w:ascii="Arial Narrow" w:hAnsi="Arial Narrow"/>
          <w:b/>
          <w:i/>
          <w:sz w:val="24"/>
          <w:szCs w:val="24"/>
        </w:rPr>
        <w:t xml:space="preserve">of relevant </w:t>
      </w:r>
      <w:r w:rsidRPr="00A207EA">
        <w:rPr>
          <w:rFonts w:ascii="Arial Narrow" w:hAnsi="Arial Narrow"/>
          <w:b/>
          <w:i/>
          <w:sz w:val="24"/>
          <w:szCs w:val="24"/>
        </w:rPr>
        <w:t>records</w:t>
      </w:r>
      <w:r w:rsidR="001B0775" w:rsidRPr="000426E7">
        <w:rPr>
          <w:rFonts w:ascii="Arial Narrow" w:hAnsi="Arial Narrow"/>
          <w:sz w:val="24"/>
          <w:szCs w:val="24"/>
        </w:rPr>
        <w:t>. This is a useful documentary practice for tracing changes in location, asset identification details, reason for movement and asset condition on transfer. For example,</w:t>
      </w:r>
      <w:r w:rsidRPr="000426E7">
        <w:rPr>
          <w:rFonts w:ascii="Arial Narrow" w:hAnsi="Arial Narrow"/>
          <w:sz w:val="24"/>
          <w:szCs w:val="24"/>
        </w:rPr>
        <w:t xml:space="preserve"> Busia district report recorded requisition vouchers for equipment transferred from Bumunji, Buwembe and Majanji health centres to Masafu Hospital. </w:t>
      </w:r>
    </w:p>
    <w:p w14:paraId="058437BD" w14:textId="77777777" w:rsidR="00125C1C" w:rsidRPr="000426E7" w:rsidRDefault="00125C1C" w:rsidP="000426E7">
      <w:pPr>
        <w:spacing w:after="0" w:line="240" w:lineRule="auto"/>
        <w:rPr>
          <w:rFonts w:ascii="Arial Narrow" w:hAnsi="Arial Narrow"/>
          <w:sz w:val="24"/>
          <w:szCs w:val="24"/>
        </w:rPr>
      </w:pPr>
    </w:p>
    <w:p w14:paraId="3C5AF3CD" w14:textId="77777777" w:rsidR="00E179EA" w:rsidRPr="000426E7" w:rsidRDefault="00125C1C" w:rsidP="000426E7">
      <w:pPr>
        <w:spacing w:after="0" w:line="240" w:lineRule="auto"/>
        <w:rPr>
          <w:rFonts w:ascii="Arial Narrow" w:hAnsi="Arial Narrow"/>
          <w:sz w:val="24"/>
          <w:szCs w:val="24"/>
        </w:rPr>
      </w:pPr>
      <w:r w:rsidRPr="00A207EA">
        <w:rPr>
          <w:rFonts w:ascii="Arial Narrow" w:hAnsi="Arial Narrow"/>
          <w:b/>
          <w:i/>
          <w:sz w:val="24"/>
          <w:szCs w:val="24"/>
        </w:rPr>
        <w:t>Integrating</w:t>
      </w:r>
      <w:r w:rsidR="00E179EA" w:rsidRPr="00A207EA">
        <w:rPr>
          <w:rFonts w:ascii="Arial Narrow" w:hAnsi="Arial Narrow"/>
          <w:b/>
          <w:i/>
          <w:sz w:val="24"/>
          <w:szCs w:val="24"/>
        </w:rPr>
        <w:t xml:space="preserve"> supplied assets into </w:t>
      </w:r>
      <w:r w:rsidRPr="00A207EA">
        <w:rPr>
          <w:rFonts w:ascii="Arial Narrow" w:hAnsi="Arial Narrow"/>
          <w:b/>
          <w:i/>
          <w:sz w:val="24"/>
          <w:szCs w:val="24"/>
        </w:rPr>
        <w:t xml:space="preserve">the planned facility </w:t>
      </w:r>
      <w:r w:rsidR="00E179EA" w:rsidRPr="00A207EA">
        <w:rPr>
          <w:rFonts w:ascii="Arial Narrow" w:hAnsi="Arial Narrow"/>
          <w:b/>
          <w:i/>
          <w:sz w:val="24"/>
          <w:szCs w:val="24"/>
        </w:rPr>
        <w:t>activities</w:t>
      </w:r>
      <w:r w:rsidRPr="00A207EA">
        <w:rPr>
          <w:rFonts w:ascii="Arial Narrow" w:hAnsi="Arial Narrow"/>
          <w:b/>
          <w:i/>
          <w:sz w:val="24"/>
          <w:szCs w:val="24"/>
        </w:rPr>
        <w:t xml:space="preserve"> enhances easy utilization of the asset</w:t>
      </w:r>
      <w:r w:rsidRPr="000426E7">
        <w:rPr>
          <w:rFonts w:ascii="Arial Narrow" w:hAnsi="Arial Narrow"/>
          <w:sz w:val="24"/>
          <w:szCs w:val="24"/>
        </w:rPr>
        <w:t xml:space="preserve">. This provides a basis for facilities to utilize the acquired equipment in line with existing plans and program which strengthens delivery of services. For example, </w:t>
      </w:r>
      <w:r w:rsidR="00E179EA" w:rsidRPr="000426E7">
        <w:rPr>
          <w:rFonts w:ascii="Arial Narrow" w:hAnsi="Arial Narrow"/>
          <w:sz w:val="24"/>
          <w:szCs w:val="24"/>
        </w:rPr>
        <w:t>Musiitwa Seed Secondary School</w:t>
      </w:r>
      <w:r w:rsidRPr="000426E7">
        <w:rPr>
          <w:rFonts w:ascii="Arial Narrow" w:hAnsi="Arial Narrow"/>
          <w:sz w:val="24"/>
          <w:szCs w:val="24"/>
        </w:rPr>
        <w:t xml:space="preserve"> in Busia District</w:t>
      </w:r>
      <w:r w:rsidR="00E179EA" w:rsidRPr="000426E7">
        <w:rPr>
          <w:rFonts w:ascii="Arial Narrow" w:hAnsi="Arial Narrow"/>
          <w:sz w:val="24"/>
          <w:szCs w:val="24"/>
        </w:rPr>
        <w:t xml:space="preserve"> reported using its irrigation system for practical teaching and food production, linking a supplied asset to an educational activity. </w:t>
      </w:r>
    </w:p>
    <w:p w14:paraId="0847C469" w14:textId="77777777" w:rsidR="006B7D33" w:rsidRPr="000426E7" w:rsidRDefault="006B7D33" w:rsidP="000426E7">
      <w:pPr>
        <w:spacing w:after="0" w:line="240" w:lineRule="auto"/>
        <w:rPr>
          <w:rFonts w:ascii="Arial Narrow" w:hAnsi="Arial Narrow"/>
          <w:sz w:val="24"/>
          <w:szCs w:val="24"/>
        </w:rPr>
      </w:pPr>
    </w:p>
    <w:p w14:paraId="4446A7D1" w14:textId="77777777" w:rsidR="00E179EA" w:rsidRPr="000426E7" w:rsidRDefault="00E179EA" w:rsidP="000426E7">
      <w:pPr>
        <w:spacing w:after="0" w:line="240" w:lineRule="auto"/>
        <w:rPr>
          <w:rFonts w:ascii="Arial Narrow" w:hAnsi="Arial Narrow"/>
          <w:sz w:val="24"/>
          <w:szCs w:val="24"/>
        </w:rPr>
      </w:pPr>
      <w:r w:rsidRPr="00A207EA">
        <w:rPr>
          <w:rFonts w:ascii="Arial Narrow" w:hAnsi="Arial Narrow"/>
          <w:b/>
          <w:i/>
          <w:sz w:val="24"/>
          <w:szCs w:val="24"/>
        </w:rPr>
        <w:t>Pilot</w:t>
      </w:r>
      <w:r w:rsidR="006B7D33" w:rsidRPr="00A207EA">
        <w:rPr>
          <w:rFonts w:ascii="Arial Narrow" w:hAnsi="Arial Narrow"/>
          <w:b/>
          <w:i/>
          <w:sz w:val="24"/>
          <w:szCs w:val="24"/>
        </w:rPr>
        <w:t>ing of</w:t>
      </w:r>
      <w:r w:rsidRPr="00A207EA">
        <w:rPr>
          <w:rFonts w:ascii="Arial Narrow" w:hAnsi="Arial Narrow"/>
          <w:b/>
          <w:i/>
          <w:sz w:val="24"/>
          <w:szCs w:val="24"/>
        </w:rPr>
        <w:t xml:space="preserve"> tools </w:t>
      </w:r>
      <w:r w:rsidR="006B7D33" w:rsidRPr="00A207EA">
        <w:rPr>
          <w:rFonts w:ascii="Arial Narrow" w:hAnsi="Arial Narrow"/>
          <w:b/>
          <w:i/>
          <w:sz w:val="24"/>
          <w:szCs w:val="24"/>
        </w:rPr>
        <w:t>before field work enhances the quality of data collection tool</w:t>
      </w:r>
      <w:r w:rsidR="006B7D33" w:rsidRPr="000426E7">
        <w:rPr>
          <w:rFonts w:ascii="Arial Narrow" w:hAnsi="Arial Narrow"/>
          <w:sz w:val="24"/>
          <w:szCs w:val="24"/>
        </w:rPr>
        <w:t xml:space="preserve">. The piloting of the tool at </w:t>
      </w:r>
      <w:r w:rsidRPr="000426E7">
        <w:rPr>
          <w:rFonts w:ascii="Arial Narrow" w:hAnsi="Arial Narrow"/>
          <w:sz w:val="24"/>
          <w:szCs w:val="24"/>
        </w:rPr>
        <w:t>Buloba Health Centre III a</w:t>
      </w:r>
      <w:r w:rsidR="006B7D33" w:rsidRPr="000426E7">
        <w:rPr>
          <w:rFonts w:ascii="Arial Narrow" w:hAnsi="Arial Narrow"/>
          <w:sz w:val="24"/>
          <w:szCs w:val="24"/>
        </w:rPr>
        <w:t>nd Sumbwe Seed Secondary School in Wakiso District helped to</w:t>
      </w:r>
      <w:r w:rsidRPr="000426E7">
        <w:rPr>
          <w:rFonts w:ascii="Arial Narrow" w:hAnsi="Arial Narrow"/>
          <w:sz w:val="24"/>
          <w:szCs w:val="24"/>
        </w:rPr>
        <w:t xml:space="preserve"> refine tools, timelines and costs. </w:t>
      </w:r>
    </w:p>
    <w:p w14:paraId="65A0D530" w14:textId="77777777" w:rsidR="000426E7" w:rsidRDefault="000426E7" w:rsidP="000426E7">
      <w:pPr>
        <w:spacing w:after="0" w:line="240" w:lineRule="auto"/>
        <w:rPr>
          <w:rFonts w:ascii="Arial Narrow" w:hAnsi="Arial Narrow"/>
          <w:bCs/>
        </w:rPr>
      </w:pPr>
      <w:r w:rsidRPr="000426E7">
        <w:rPr>
          <w:rFonts w:ascii="Arial Narrow" w:hAnsi="Arial Narrow"/>
          <w:bCs/>
          <w:sz w:val="24"/>
          <w:szCs w:val="24"/>
        </w:rPr>
        <w:br w:type="page"/>
      </w:r>
    </w:p>
    <w:p w14:paraId="661F9197" w14:textId="77777777" w:rsidR="00E179EA" w:rsidRPr="00A207EA"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59" w:name="_Toc243395966"/>
      <w:r w:rsidRPr="00A207EA">
        <w:rPr>
          <w:rFonts w:ascii="Arial Narrow" w:hAnsi="Arial Narrow"/>
          <w:sz w:val="24"/>
          <w:szCs w:val="24"/>
        </w:rPr>
        <w:lastRenderedPageBreak/>
        <w:t>RECOMMENDATIONS</w:t>
      </w:r>
      <w:bookmarkEnd w:id="250"/>
      <w:bookmarkEnd w:id="251"/>
      <w:bookmarkEnd w:id="259"/>
    </w:p>
    <w:p w14:paraId="6421310F" w14:textId="77777777" w:rsidR="00E179EA" w:rsidRDefault="00E179EA" w:rsidP="000426E7">
      <w:pPr>
        <w:spacing w:after="0" w:line="240" w:lineRule="auto"/>
        <w:rPr>
          <w:rFonts w:ascii="Arial Narrow" w:hAnsi="Arial Narrow"/>
          <w:b/>
        </w:rPr>
      </w:pPr>
    </w:p>
    <w:p w14:paraId="6863F92B" w14:textId="77777777" w:rsidR="00E179EA" w:rsidRDefault="00E179EA" w:rsidP="00E179EA">
      <w:pPr>
        <w:spacing w:after="0" w:line="240" w:lineRule="auto"/>
        <w:rPr>
          <w:rFonts w:ascii="Arial Narrow" w:hAnsi="Arial Narrow"/>
          <w:b/>
          <w:bCs/>
          <w:sz w:val="24"/>
          <w:szCs w:val="24"/>
        </w:rPr>
      </w:pPr>
      <w:r>
        <w:rPr>
          <w:rFonts w:ascii="Arial Narrow" w:hAnsi="Arial Narrow"/>
          <w:sz w:val="24"/>
          <w:szCs w:val="24"/>
        </w:rPr>
        <w:t xml:space="preserve">The following key recommendations are made to </w:t>
      </w:r>
      <w:r w:rsidR="00B47755">
        <w:rPr>
          <w:rFonts w:ascii="Arial Narrow" w:hAnsi="Arial Narrow"/>
          <w:sz w:val="24"/>
          <w:szCs w:val="24"/>
        </w:rPr>
        <w:t>improve</w:t>
      </w:r>
      <w:r>
        <w:rPr>
          <w:rFonts w:ascii="Arial Narrow" w:hAnsi="Arial Narrow"/>
          <w:sz w:val="24"/>
          <w:szCs w:val="24"/>
        </w:rPr>
        <w:t xml:space="preserve"> the management of the UGIFT assets</w:t>
      </w:r>
      <w:r>
        <w:rPr>
          <w:rFonts w:ascii="Arial Narrow" w:hAnsi="Arial Narrow"/>
          <w:b/>
          <w:bCs/>
          <w:sz w:val="24"/>
          <w:szCs w:val="24"/>
        </w:rPr>
        <w:t xml:space="preserve">. </w:t>
      </w:r>
    </w:p>
    <w:p w14:paraId="5E5AD5F7" w14:textId="77777777" w:rsidR="00E179EA" w:rsidRPr="00A207EA" w:rsidRDefault="00E179EA" w:rsidP="00A207EA">
      <w:pPr>
        <w:pStyle w:val="ListParagraph"/>
        <w:numPr>
          <w:ilvl w:val="0"/>
          <w:numId w:val="21"/>
        </w:numPr>
        <w:spacing w:after="0" w:line="240" w:lineRule="auto"/>
        <w:rPr>
          <w:rFonts w:ascii="Arial Narrow" w:hAnsi="Arial Narrow"/>
          <w:b/>
          <w:sz w:val="24"/>
          <w:szCs w:val="24"/>
        </w:rPr>
      </w:pPr>
      <w:r w:rsidRPr="00A207EA">
        <w:rPr>
          <w:rFonts w:ascii="Arial Narrow" w:hAnsi="Arial Narrow"/>
          <w:b/>
          <w:sz w:val="24"/>
          <w:szCs w:val="24"/>
        </w:rPr>
        <w:t xml:space="preserve">Maintenance of fixed asset registers at asset location level. </w:t>
      </w:r>
      <w:r w:rsidRPr="00A207EA">
        <w:rPr>
          <w:rFonts w:ascii="Arial Narrow" w:hAnsi="Arial Narrow"/>
          <w:bCs/>
          <w:sz w:val="24"/>
          <w:szCs w:val="24"/>
        </w:rPr>
        <w:t>It is recommended</w:t>
      </w:r>
      <w:r w:rsidRPr="00A207EA">
        <w:rPr>
          <w:rFonts w:ascii="Arial Narrow" w:hAnsi="Arial Narrow"/>
          <w:bCs/>
          <w:sz w:val="24"/>
          <w:szCs w:val="24"/>
          <w:lang w:val="en-US"/>
        </w:rPr>
        <w:t xml:space="preserve"> </w:t>
      </w:r>
      <w:r w:rsidRPr="00A207EA">
        <w:rPr>
          <w:rFonts w:ascii="Arial Narrow" w:hAnsi="Arial Narrow"/>
          <w:bCs/>
          <w:sz w:val="24"/>
          <w:szCs w:val="24"/>
        </w:rPr>
        <w:t>that</w:t>
      </w:r>
      <w:r w:rsidRPr="00A207EA">
        <w:rPr>
          <w:rFonts w:ascii="Arial Narrow" w:hAnsi="Arial Narrow"/>
          <w:bCs/>
          <w:sz w:val="24"/>
          <w:szCs w:val="24"/>
          <w:lang w:val="en-US"/>
        </w:rPr>
        <w:t>;</w:t>
      </w:r>
      <w:r w:rsidRPr="00A207EA">
        <w:rPr>
          <w:rFonts w:ascii="Arial Narrow" w:hAnsi="Arial Narrow"/>
          <w:bCs/>
          <w:sz w:val="24"/>
          <w:szCs w:val="24"/>
        </w:rPr>
        <w:t xml:space="preserve"> </w:t>
      </w:r>
    </w:p>
    <w:p w14:paraId="5DCF3B6C" w14:textId="77777777" w:rsidR="00E179EA" w:rsidRPr="00A207EA" w:rsidRDefault="00E179EA" w:rsidP="00A207EA">
      <w:pPr>
        <w:pStyle w:val="ListParagraph"/>
        <w:numPr>
          <w:ilvl w:val="0"/>
          <w:numId w:val="28"/>
        </w:numPr>
        <w:spacing w:after="0" w:line="240" w:lineRule="auto"/>
        <w:rPr>
          <w:rFonts w:ascii="Arial Narrow" w:hAnsi="Arial Narrow"/>
          <w:bCs/>
          <w:sz w:val="24"/>
          <w:szCs w:val="24"/>
        </w:rPr>
      </w:pPr>
      <w:r w:rsidRPr="00A207EA">
        <w:rPr>
          <w:rFonts w:ascii="Arial Narrow" w:hAnsi="Arial Narrow"/>
          <w:bCs/>
          <w:sz w:val="24"/>
          <w:szCs w:val="24"/>
        </w:rPr>
        <w:t xml:space="preserve">proper Fixed Asset Registers for UgIFT assets be maintained at the ultimate asset recipient/asset location level, in a format and content </w:t>
      </w:r>
      <w:r w:rsidR="00B47755" w:rsidRPr="00A207EA">
        <w:rPr>
          <w:rFonts w:ascii="Arial Narrow" w:hAnsi="Arial Narrow"/>
          <w:bCs/>
          <w:sz w:val="24"/>
          <w:szCs w:val="24"/>
        </w:rPr>
        <w:t>like</w:t>
      </w:r>
      <w:r w:rsidRPr="00A207EA">
        <w:rPr>
          <w:rFonts w:ascii="Arial Narrow" w:hAnsi="Arial Narrow"/>
          <w:bCs/>
          <w:sz w:val="24"/>
          <w:szCs w:val="24"/>
        </w:rPr>
        <w:t xml:space="preserve"> those of the Uganda Government National-level Fixed Assets Register. </w:t>
      </w:r>
    </w:p>
    <w:p w14:paraId="72277E24" w14:textId="77777777" w:rsidR="00E179EA" w:rsidRPr="00A207EA" w:rsidRDefault="00E179EA" w:rsidP="00A207EA">
      <w:pPr>
        <w:pStyle w:val="ListParagraph"/>
        <w:numPr>
          <w:ilvl w:val="0"/>
          <w:numId w:val="28"/>
        </w:numPr>
        <w:spacing w:after="0" w:line="240" w:lineRule="auto"/>
        <w:rPr>
          <w:rFonts w:ascii="Arial Narrow" w:hAnsi="Arial Narrow"/>
          <w:b/>
          <w:sz w:val="24"/>
          <w:szCs w:val="24"/>
        </w:rPr>
      </w:pPr>
      <w:r w:rsidRPr="00A207EA">
        <w:rPr>
          <w:rFonts w:ascii="Arial Narrow" w:hAnsi="Arial Narrow"/>
          <w:bCs/>
          <w:sz w:val="24"/>
          <w:szCs w:val="24"/>
        </w:rPr>
        <w:t xml:space="preserve">Officers in charge of the assets at the ultimate recipient level should receive training in Fixed Asset Register maintenance.  </w:t>
      </w:r>
    </w:p>
    <w:p w14:paraId="701F1819" w14:textId="77777777" w:rsidR="00E179EA" w:rsidRPr="00A207EA" w:rsidRDefault="00E179EA" w:rsidP="00A207EA">
      <w:pPr>
        <w:spacing w:after="0" w:line="240" w:lineRule="auto"/>
        <w:rPr>
          <w:rFonts w:ascii="Arial Narrow" w:hAnsi="Arial Narrow"/>
          <w:bCs/>
          <w:sz w:val="24"/>
          <w:szCs w:val="24"/>
        </w:rPr>
      </w:pPr>
    </w:p>
    <w:p w14:paraId="73EC5C02"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 xml:space="preserve">Assign unique </w:t>
      </w:r>
      <w:r w:rsidRPr="00A207EA">
        <w:rPr>
          <w:rFonts w:ascii="Arial Narrow" w:hAnsi="Arial Narrow"/>
          <w:b/>
          <w:sz w:val="24"/>
          <w:szCs w:val="24"/>
          <w:lang w:val="en-US"/>
        </w:rPr>
        <w:t>program</w:t>
      </w:r>
      <w:r w:rsidRPr="00A207EA">
        <w:rPr>
          <w:rFonts w:ascii="Arial Narrow" w:hAnsi="Arial Narrow"/>
          <w:b/>
          <w:sz w:val="24"/>
          <w:szCs w:val="24"/>
        </w:rPr>
        <w:t xml:space="preserve"> identifiers to </w:t>
      </w:r>
      <w:r w:rsidRPr="00A207EA">
        <w:rPr>
          <w:rFonts w:ascii="Arial Narrow" w:hAnsi="Arial Narrow"/>
          <w:b/>
          <w:sz w:val="24"/>
          <w:szCs w:val="24"/>
          <w:lang w:val="en-US"/>
        </w:rPr>
        <w:t>U</w:t>
      </w:r>
      <w:r w:rsidRPr="00A207EA">
        <w:rPr>
          <w:rFonts w:ascii="Arial Narrow" w:hAnsi="Arial Narrow"/>
          <w:b/>
          <w:sz w:val="24"/>
          <w:szCs w:val="24"/>
        </w:rPr>
        <w:t>g</w:t>
      </w:r>
      <w:r w:rsidRPr="00A207EA">
        <w:rPr>
          <w:rFonts w:ascii="Arial Narrow" w:hAnsi="Arial Narrow"/>
          <w:b/>
          <w:sz w:val="24"/>
          <w:szCs w:val="24"/>
          <w:lang w:val="en-US"/>
        </w:rPr>
        <w:t>IFT</w:t>
      </w:r>
      <w:r w:rsidRPr="00A207EA">
        <w:rPr>
          <w:rFonts w:ascii="Arial Narrow" w:hAnsi="Arial Narrow"/>
          <w:b/>
          <w:sz w:val="24"/>
          <w:szCs w:val="24"/>
        </w:rPr>
        <w:t xml:space="preserve"> assets</w:t>
      </w:r>
      <w:r w:rsidRPr="00A207EA">
        <w:rPr>
          <w:rFonts w:ascii="Arial Narrow" w:hAnsi="Arial Narrow"/>
          <w:sz w:val="24"/>
          <w:szCs w:val="24"/>
        </w:rPr>
        <w:t xml:space="preserve">. The </w:t>
      </w:r>
      <w:r w:rsidRPr="00A207EA">
        <w:rPr>
          <w:rFonts w:ascii="Arial Narrow" w:hAnsi="Arial Narrow"/>
          <w:sz w:val="24"/>
          <w:szCs w:val="24"/>
          <w:lang w:val="en-US"/>
        </w:rPr>
        <w:t>Program</w:t>
      </w:r>
      <w:r w:rsidRPr="00A207EA">
        <w:rPr>
          <w:rFonts w:ascii="Arial Narrow" w:hAnsi="Arial Narrow"/>
          <w:sz w:val="24"/>
          <w:szCs w:val="24"/>
        </w:rPr>
        <w:t xml:space="preserve"> secretariat should engrave all the verified assets with UgIFT markings and confirm their locations and custodians. Assets carrying only another marking should receive the </w:t>
      </w:r>
      <w:r w:rsidRPr="00A207EA">
        <w:rPr>
          <w:rFonts w:ascii="Arial Narrow" w:hAnsi="Arial Narrow"/>
          <w:sz w:val="24"/>
          <w:szCs w:val="24"/>
          <w:lang w:val="en-US"/>
        </w:rPr>
        <w:t>Program</w:t>
      </w:r>
      <w:r w:rsidRPr="00A207EA">
        <w:rPr>
          <w:rFonts w:ascii="Arial Narrow" w:hAnsi="Arial Narrow"/>
          <w:sz w:val="24"/>
          <w:szCs w:val="24"/>
        </w:rPr>
        <w:t xml:space="preserve"> identifier</w:t>
      </w:r>
      <w:r w:rsidRPr="00A207EA">
        <w:rPr>
          <w:rFonts w:ascii="Arial Narrow" w:hAnsi="Arial Narrow"/>
          <w:sz w:val="24"/>
          <w:szCs w:val="24"/>
          <w:lang w:val="en-US"/>
        </w:rPr>
        <w:t xml:space="preserve"> and </w:t>
      </w:r>
      <w:r w:rsidRPr="00A207EA">
        <w:rPr>
          <w:rFonts w:ascii="Arial Narrow" w:hAnsi="Arial Narrow"/>
          <w:sz w:val="24"/>
          <w:szCs w:val="24"/>
        </w:rPr>
        <w:t>every facility should hold a list of the UgIFT assets it received, showing each item, its engraving and its custodian.</w:t>
      </w:r>
    </w:p>
    <w:p w14:paraId="4D92AC57" w14:textId="77777777" w:rsidR="00E179EA" w:rsidRPr="00A207EA" w:rsidRDefault="00E179EA" w:rsidP="00A207EA">
      <w:pPr>
        <w:spacing w:after="0" w:line="240" w:lineRule="auto"/>
        <w:rPr>
          <w:rFonts w:ascii="Arial Narrow" w:hAnsi="Arial Narrow"/>
          <w:sz w:val="24"/>
          <w:szCs w:val="24"/>
        </w:rPr>
      </w:pPr>
    </w:p>
    <w:p w14:paraId="0EEA69F0" w14:textId="77777777" w:rsidR="00E179EA" w:rsidRPr="00A207EA" w:rsidRDefault="00E179EA" w:rsidP="00A207EA">
      <w:pPr>
        <w:pStyle w:val="ListParagraph"/>
        <w:numPr>
          <w:ilvl w:val="0"/>
          <w:numId w:val="21"/>
        </w:numPr>
        <w:spacing w:after="0" w:line="240" w:lineRule="auto"/>
        <w:rPr>
          <w:rFonts w:ascii="Arial Narrow" w:hAnsi="Arial Narrow"/>
          <w:b/>
          <w:sz w:val="24"/>
          <w:szCs w:val="24"/>
        </w:rPr>
      </w:pPr>
      <w:r w:rsidRPr="00A207EA">
        <w:rPr>
          <w:rFonts w:ascii="Arial Narrow" w:hAnsi="Arial Narrow"/>
          <w:b/>
          <w:sz w:val="24"/>
          <w:szCs w:val="24"/>
        </w:rPr>
        <w:t>Adopt a fixed routine asset condition check in addition to existing routine checks</w:t>
      </w:r>
      <w:r w:rsidRPr="00A207EA">
        <w:rPr>
          <w:rFonts w:ascii="Arial Narrow" w:hAnsi="Arial Narrow"/>
          <w:b/>
          <w:sz w:val="24"/>
          <w:szCs w:val="24"/>
          <w:lang w:val="en-US"/>
        </w:rPr>
        <w:t>. It is recommended that;</w:t>
      </w:r>
    </w:p>
    <w:p w14:paraId="51EED7FB" w14:textId="77777777" w:rsidR="00E179EA" w:rsidRPr="00A207EA" w:rsidRDefault="00B47755" w:rsidP="00A207EA">
      <w:pPr>
        <w:pStyle w:val="ListParagraph"/>
        <w:numPr>
          <w:ilvl w:val="0"/>
          <w:numId w:val="27"/>
        </w:numPr>
        <w:spacing w:after="0" w:line="240" w:lineRule="auto"/>
        <w:rPr>
          <w:rFonts w:ascii="Arial Narrow" w:hAnsi="Arial Narrow"/>
          <w:b/>
          <w:sz w:val="24"/>
          <w:szCs w:val="24"/>
        </w:rPr>
      </w:pPr>
      <w:r>
        <w:rPr>
          <w:rFonts w:ascii="Arial Narrow" w:hAnsi="Arial Narrow"/>
          <w:bCs/>
          <w:sz w:val="24"/>
          <w:szCs w:val="24"/>
        </w:rPr>
        <w:t>LGs should c</w:t>
      </w:r>
      <w:r w:rsidR="00E179EA" w:rsidRPr="00A207EA">
        <w:rPr>
          <w:rFonts w:ascii="Arial Narrow" w:hAnsi="Arial Narrow"/>
          <w:bCs/>
          <w:sz w:val="24"/>
          <w:szCs w:val="24"/>
        </w:rPr>
        <w:t xml:space="preserve">onduct a condition check at least once per school term in schools and once per quarter in health </w:t>
      </w:r>
      <w:r w:rsidR="00962E32" w:rsidRPr="00A207EA">
        <w:rPr>
          <w:rFonts w:ascii="Arial Narrow" w:hAnsi="Arial Narrow"/>
          <w:bCs/>
          <w:sz w:val="24"/>
          <w:szCs w:val="24"/>
        </w:rPr>
        <w:t>centres and</w:t>
      </w:r>
      <w:r w:rsidR="00E179EA" w:rsidRPr="00A207EA">
        <w:rPr>
          <w:rFonts w:ascii="Arial Narrow" w:hAnsi="Arial Narrow"/>
          <w:bCs/>
          <w:sz w:val="24"/>
          <w:szCs w:val="24"/>
        </w:rPr>
        <w:t xml:space="preserve"> conduct a full count of UgIFT assets each year. </w:t>
      </w:r>
    </w:p>
    <w:p w14:paraId="52E09013"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rPr>
        <w:t xml:space="preserve">Each facility should maintain a condition book or fault list listing each item requiring action, the responsible person and the agreed completion date. </w:t>
      </w:r>
    </w:p>
    <w:p w14:paraId="0C040538"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rPr>
        <w:t xml:space="preserve">LG health and education offices should review unresolved repairs each quarter and arrange technical assistance. </w:t>
      </w:r>
    </w:p>
    <w:p w14:paraId="1148E06E"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rPr>
        <w:t xml:space="preserve">Regional referral hospital workshops should include checking on UgIFT equipment in their scheduled visits. </w:t>
      </w:r>
    </w:p>
    <w:p w14:paraId="33D6A072"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lang w:val="en-US"/>
        </w:rPr>
        <w:t xml:space="preserve">All lost </w:t>
      </w:r>
      <w:r w:rsidRPr="00A207EA">
        <w:rPr>
          <w:rFonts w:ascii="Arial Narrow" w:hAnsi="Arial Narrow"/>
          <w:bCs/>
          <w:sz w:val="24"/>
          <w:szCs w:val="24"/>
        </w:rPr>
        <w:t>assets</w:t>
      </w:r>
      <w:r w:rsidRPr="00A207EA">
        <w:rPr>
          <w:rFonts w:ascii="Arial Narrow" w:hAnsi="Arial Narrow"/>
          <w:sz w:val="24"/>
          <w:szCs w:val="24"/>
        </w:rPr>
        <w:t xml:space="preserve"> should be reported and investigated under the public finance rules, and Maintain site, ownership and handover records for buildings and land.</w:t>
      </w:r>
      <w:r w:rsidRPr="00A207EA">
        <w:rPr>
          <w:rStyle w:val="CommentReference"/>
          <w:rFonts w:ascii="Arial Narrow" w:hAnsi="Arial Narrow" w:cs="Calibri"/>
          <w:color w:val="auto"/>
          <w:lang w:val="en-US"/>
        </w:rPr>
        <w:t xml:space="preserve">  </w:t>
      </w:r>
    </w:p>
    <w:p w14:paraId="4BD61001" w14:textId="77777777" w:rsidR="00E179EA" w:rsidRPr="00A207EA" w:rsidRDefault="00E179EA" w:rsidP="00A207EA">
      <w:pPr>
        <w:pStyle w:val="ListParagraph"/>
        <w:numPr>
          <w:ilvl w:val="255"/>
          <w:numId w:val="0"/>
        </w:numPr>
        <w:spacing w:after="0" w:line="240" w:lineRule="auto"/>
        <w:ind w:left="420"/>
        <w:rPr>
          <w:rFonts w:ascii="Arial Narrow" w:hAnsi="Arial Narrow"/>
          <w:b/>
          <w:sz w:val="24"/>
          <w:szCs w:val="24"/>
        </w:rPr>
      </w:pPr>
    </w:p>
    <w:p w14:paraId="6E30C0FD"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lang w:val="en-US"/>
        </w:rPr>
        <w:t xml:space="preserve">Develop Asset Maintenance Plan; </w:t>
      </w:r>
      <w:r w:rsidRPr="00A207EA">
        <w:rPr>
          <w:rFonts w:ascii="Arial Narrow" w:hAnsi="Arial Narrow"/>
          <w:bCs/>
          <w:sz w:val="24"/>
          <w:szCs w:val="24"/>
        </w:rPr>
        <w:t>Facilities should prepare annual maintenance plans, separating minor from major repairs.</w:t>
      </w:r>
    </w:p>
    <w:p w14:paraId="5F68A6D0" w14:textId="77777777" w:rsidR="00E179EA" w:rsidRPr="00A207EA" w:rsidRDefault="00E179EA" w:rsidP="00A207EA">
      <w:pPr>
        <w:spacing w:after="0" w:line="240" w:lineRule="auto"/>
        <w:rPr>
          <w:rFonts w:ascii="Arial Narrow" w:hAnsi="Arial Narrow"/>
          <w:sz w:val="24"/>
          <w:szCs w:val="24"/>
        </w:rPr>
      </w:pPr>
    </w:p>
    <w:p w14:paraId="4CD471F9"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 xml:space="preserve">Fast-track </w:t>
      </w:r>
      <w:r w:rsidRPr="00A207EA">
        <w:rPr>
          <w:rFonts w:ascii="Arial Narrow" w:hAnsi="Arial Narrow"/>
          <w:b/>
          <w:sz w:val="24"/>
          <w:szCs w:val="24"/>
          <w:lang w:val="en-US"/>
        </w:rPr>
        <w:t>the construction of incomplete</w:t>
      </w:r>
      <w:r w:rsidRPr="00A207EA">
        <w:rPr>
          <w:rFonts w:ascii="Arial Narrow" w:hAnsi="Arial Narrow"/>
          <w:b/>
          <w:sz w:val="24"/>
          <w:szCs w:val="24"/>
        </w:rPr>
        <w:t xml:space="preserve"> buildings, </w:t>
      </w:r>
      <w:r w:rsidRPr="00A207EA">
        <w:rPr>
          <w:rFonts w:ascii="Arial Narrow" w:hAnsi="Arial Narrow"/>
          <w:b/>
          <w:sz w:val="24"/>
          <w:szCs w:val="24"/>
          <w:lang w:val="en-US"/>
        </w:rPr>
        <w:t xml:space="preserve">and supply of </w:t>
      </w:r>
      <w:r w:rsidRPr="00A207EA">
        <w:rPr>
          <w:rFonts w:ascii="Arial Narrow" w:hAnsi="Arial Narrow"/>
          <w:b/>
          <w:sz w:val="24"/>
          <w:szCs w:val="24"/>
        </w:rPr>
        <w:t>utilities, furniture and equipment</w:t>
      </w:r>
      <w:r w:rsidRPr="00A207EA">
        <w:rPr>
          <w:rFonts w:ascii="Arial Narrow" w:hAnsi="Arial Narrow"/>
          <w:sz w:val="24"/>
          <w:szCs w:val="24"/>
        </w:rPr>
        <w:t>: LG Accounting Officers, engineers, health and education officers and contractors should fast-track completion of outstanding buildings and suppl</w:t>
      </w:r>
      <w:r w:rsidRPr="00A207EA">
        <w:rPr>
          <w:rFonts w:ascii="Arial Narrow" w:hAnsi="Arial Narrow"/>
          <w:sz w:val="24"/>
          <w:szCs w:val="24"/>
          <w:lang w:val="en-US"/>
        </w:rPr>
        <w:t>y</w:t>
      </w:r>
      <w:r w:rsidRPr="00A207EA">
        <w:rPr>
          <w:rFonts w:ascii="Arial Narrow" w:hAnsi="Arial Narrow"/>
          <w:sz w:val="24"/>
          <w:szCs w:val="24"/>
        </w:rPr>
        <w:t xml:space="preserve"> of utilities, furniture and equipment through site-specific completion plans for each of the 83 documented facilities with outstanding works and or requiring handover or commissioning. </w:t>
      </w:r>
    </w:p>
    <w:p w14:paraId="0D253354" w14:textId="77777777" w:rsidR="00E179EA" w:rsidRPr="00A207EA" w:rsidRDefault="00E179EA" w:rsidP="00A207EA">
      <w:pPr>
        <w:spacing w:after="0" w:line="240" w:lineRule="auto"/>
        <w:rPr>
          <w:rFonts w:ascii="Arial Narrow" w:hAnsi="Arial Narrow"/>
          <w:sz w:val="24"/>
          <w:szCs w:val="24"/>
        </w:rPr>
      </w:pPr>
    </w:p>
    <w:p w14:paraId="672ED722"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 xml:space="preserve">Provision of user training: </w:t>
      </w:r>
      <w:r w:rsidRPr="00A207EA">
        <w:rPr>
          <w:rFonts w:ascii="Arial Narrow" w:hAnsi="Arial Narrow"/>
          <w:b/>
          <w:sz w:val="24"/>
          <w:szCs w:val="24"/>
          <w:lang w:val="en-US"/>
        </w:rPr>
        <w:t xml:space="preserve">it is recommended that; </w:t>
      </w:r>
    </w:p>
    <w:p w14:paraId="0B002758" w14:textId="77777777" w:rsidR="00E179EA" w:rsidRPr="002A421E" w:rsidRDefault="00E179EA" w:rsidP="00A207EA">
      <w:pPr>
        <w:pStyle w:val="ListParagraph"/>
        <w:numPr>
          <w:ilvl w:val="0"/>
          <w:numId w:val="26"/>
        </w:numPr>
        <w:spacing w:after="0" w:line="240" w:lineRule="auto"/>
        <w:rPr>
          <w:rFonts w:ascii="Arial Narrow" w:hAnsi="Arial Narrow"/>
          <w:sz w:val="24"/>
          <w:szCs w:val="24"/>
        </w:rPr>
      </w:pPr>
      <w:r w:rsidRPr="00A207EA">
        <w:rPr>
          <w:rFonts w:ascii="Arial Narrow" w:hAnsi="Arial Narrow"/>
          <w:bCs/>
          <w:sz w:val="24"/>
          <w:szCs w:val="24"/>
        </w:rPr>
        <w:t>LG technical officers, suppliers, and regional technical teams should provide user or practical training for staff who use specialis</w:t>
      </w:r>
      <w:r w:rsidRPr="00A207EA">
        <w:rPr>
          <w:rFonts w:ascii="Arial Narrow" w:hAnsi="Arial Narrow"/>
          <w:bCs/>
          <w:sz w:val="24"/>
          <w:szCs w:val="24"/>
          <w:lang w:val="en-US"/>
        </w:rPr>
        <w:t>ed</w:t>
      </w:r>
      <w:r w:rsidRPr="00A207EA">
        <w:rPr>
          <w:rFonts w:ascii="Arial Narrow" w:hAnsi="Arial Narrow"/>
          <w:bCs/>
          <w:sz w:val="24"/>
          <w:szCs w:val="24"/>
        </w:rPr>
        <w:t xml:space="preserve"> equipment. This is particularly important, as some Health Centres cited lack of skills as the reason for idle equipment, including oxygen equipment</w:t>
      </w:r>
      <w:r w:rsidR="00466C94">
        <w:rPr>
          <w:rFonts w:ascii="Arial Narrow" w:hAnsi="Arial Narrow"/>
          <w:bCs/>
          <w:sz w:val="24"/>
          <w:szCs w:val="24"/>
        </w:rPr>
        <w:t xml:space="preserve"> for </w:t>
      </w:r>
      <w:r w:rsidR="00466C94" w:rsidRPr="002A421E">
        <w:rPr>
          <w:rFonts w:ascii="Arial Narrow" w:hAnsi="Arial Narrow"/>
          <w:bCs/>
          <w:sz w:val="24"/>
          <w:szCs w:val="24"/>
        </w:rPr>
        <w:t>example Bubago</w:t>
      </w:r>
      <w:r w:rsidR="002A421E" w:rsidRPr="002A421E">
        <w:rPr>
          <w:rFonts w:ascii="Arial Narrow" w:hAnsi="Arial Narrow"/>
          <w:bCs/>
          <w:sz w:val="24"/>
          <w:szCs w:val="24"/>
        </w:rPr>
        <w:t xml:space="preserve"> HCIII in Kamuli District </w:t>
      </w:r>
      <w:r w:rsidR="00466C94" w:rsidRPr="002A421E">
        <w:rPr>
          <w:rFonts w:ascii="Arial Narrow" w:hAnsi="Arial Narrow"/>
          <w:bCs/>
          <w:sz w:val="24"/>
          <w:szCs w:val="24"/>
        </w:rPr>
        <w:t xml:space="preserve">and Sop Sop </w:t>
      </w:r>
      <w:r w:rsidR="002A421E" w:rsidRPr="002A421E">
        <w:rPr>
          <w:rFonts w:ascii="Arial Narrow" w:hAnsi="Arial Narrow"/>
          <w:bCs/>
          <w:sz w:val="24"/>
          <w:szCs w:val="24"/>
        </w:rPr>
        <w:t xml:space="preserve">HCIII </w:t>
      </w:r>
      <w:r w:rsidR="00466C94" w:rsidRPr="002A421E">
        <w:rPr>
          <w:rFonts w:ascii="Arial Narrow" w:hAnsi="Arial Narrow"/>
          <w:bCs/>
          <w:sz w:val="24"/>
          <w:szCs w:val="24"/>
        </w:rPr>
        <w:t xml:space="preserve">in </w:t>
      </w:r>
      <w:r w:rsidR="002A421E" w:rsidRPr="002A421E">
        <w:rPr>
          <w:rFonts w:ascii="Arial Narrow" w:hAnsi="Arial Narrow"/>
          <w:bCs/>
          <w:sz w:val="24"/>
          <w:szCs w:val="24"/>
        </w:rPr>
        <w:t>Tororo</w:t>
      </w:r>
      <w:r w:rsidR="00466C94" w:rsidRPr="002A421E">
        <w:rPr>
          <w:rFonts w:ascii="Arial Narrow" w:hAnsi="Arial Narrow"/>
          <w:bCs/>
          <w:sz w:val="24"/>
          <w:szCs w:val="24"/>
        </w:rPr>
        <w:t xml:space="preserve"> District and staff requiring orientation at Abogera </w:t>
      </w:r>
      <w:r w:rsidR="002A421E" w:rsidRPr="002A421E">
        <w:rPr>
          <w:rFonts w:ascii="Arial Narrow" w:hAnsi="Arial Narrow"/>
          <w:bCs/>
          <w:sz w:val="24"/>
          <w:szCs w:val="24"/>
        </w:rPr>
        <w:t xml:space="preserve">HCIII </w:t>
      </w:r>
      <w:r w:rsidR="00466C94" w:rsidRPr="002A421E">
        <w:rPr>
          <w:rFonts w:ascii="Arial Narrow" w:hAnsi="Arial Narrow"/>
          <w:bCs/>
          <w:sz w:val="24"/>
          <w:szCs w:val="24"/>
        </w:rPr>
        <w:t>in</w:t>
      </w:r>
      <w:r w:rsidR="002A421E" w:rsidRPr="002A421E">
        <w:rPr>
          <w:rFonts w:ascii="Arial Narrow" w:hAnsi="Arial Narrow"/>
          <w:bCs/>
          <w:sz w:val="24"/>
          <w:szCs w:val="24"/>
        </w:rPr>
        <w:t xml:space="preserve"> Buliisa </w:t>
      </w:r>
      <w:r w:rsidR="00466C94" w:rsidRPr="002A421E">
        <w:rPr>
          <w:rFonts w:ascii="Arial Narrow" w:hAnsi="Arial Narrow"/>
          <w:bCs/>
          <w:sz w:val="24"/>
          <w:szCs w:val="24"/>
        </w:rPr>
        <w:t>District</w:t>
      </w:r>
      <w:r w:rsidRPr="002A421E">
        <w:rPr>
          <w:rFonts w:ascii="Arial Narrow" w:hAnsi="Arial Narrow"/>
          <w:bCs/>
          <w:sz w:val="24"/>
          <w:szCs w:val="24"/>
          <w:lang w:val="en-US"/>
        </w:rPr>
        <w:t xml:space="preserve">. </w:t>
      </w:r>
    </w:p>
    <w:p w14:paraId="1FF21557" w14:textId="77777777" w:rsidR="00E179EA" w:rsidRPr="00A207EA" w:rsidRDefault="00E179EA" w:rsidP="00A207EA">
      <w:pPr>
        <w:pStyle w:val="ListParagraph"/>
        <w:numPr>
          <w:ilvl w:val="0"/>
          <w:numId w:val="26"/>
        </w:numPr>
        <w:spacing w:after="0" w:line="240" w:lineRule="auto"/>
        <w:rPr>
          <w:rFonts w:ascii="Arial Narrow" w:hAnsi="Arial Narrow"/>
          <w:sz w:val="24"/>
          <w:szCs w:val="24"/>
        </w:rPr>
      </w:pPr>
      <w:r w:rsidRPr="00A207EA">
        <w:rPr>
          <w:rFonts w:ascii="Arial Narrow" w:hAnsi="Arial Narrow"/>
          <w:bCs/>
          <w:sz w:val="24"/>
          <w:szCs w:val="24"/>
        </w:rPr>
        <w:t xml:space="preserve">Handover should include a demonstration, basic maintenance guidance, and a </w:t>
      </w:r>
      <w:r w:rsidRPr="00A207EA">
        <w:rPr>
          <w:rFonts w:ascii="Arial Narrow" w:hAnsi="Arial Narrow"/>
          <w:bCs/>
          <w:sz w:val="24"/>
          <w:szCs w:val="24"/>
          <w:lang w:val="en-US"/>
        </w:rPr>
        <w:t>scheduled plan</w:t>
      </w:r>
      <w:r w:rsidRPr="00A207EA">
        <w:rPr>
          <w:rFonts w:ascii="Arial Narrow" w:hAnsi="Arial Narrow"/>
          <w:bCs/>
          <w:sz w:val="24"/>
          <w:szCs w:val="24"/>
        </w:rPr>
        <w:t xml:space="preserve"> for technical support. </w:t>
      </w:r>
    </w:p>
    <w:p w14:paraId="25297131" w14:textId="77777777" w:rsidR="00E179EA" w:rsidRPr="00A207EA" w:rsidRDefault="00E179EA" w:rsidP="00A207EA">
      <w:pPr>
        <w:pStyle w:val="ListParagraph"/>
        <w:numPr>
          <w:ilvl w:val="0"/>
          <w:numId w:val="26"/>
        </w:numPr>
        <w:spacing w:after="0" w:line="240" w:lineRule="auto"/>
        <w:rPr>
          <w:rFonts w:ascii="Arial Narrow" w:hAnsi="Arial Narrow"/>
          <w:sz w:val="24"/>
          <w:szCs w:val="24"/>
        </w:rPr>
      </w:pPr>
      <w:r w:rsidRPr="00A207EA">
        <w:rPr>
          <w:rFonts w:ascii="Arial Narrow" w:hAnsi="Arial Narrow"/>
          <w:bCs/>
          <w:sz w:val="24"/>
          <w:szCs w:val="24"/>
        </w:rPr>
        <w:t>Future supply contracts should make on-site demonstration for the st</w:t>
      </w:r>
      <w:r w:rsidR="00C56EBC" w:rsidRPr="00A207EA">
        <w:rPr>
          <w:rFonts w:ascii="Arial Narrow" w:hAnsi="Arial Narrow"/>
          <w:bCs/>
          <w:sz w:val="24"/>
          <w:szCs w:val="24"/>
        </w:rPr>
        <w:t xml:space="preserve">aff who will use the equipment </w:t>
      </w:r>
      <w:r w:rsidR="00C56EBC" w:rsidRPr="00A207EA">
        <w:rPr>
          <w:rFonts w:ascii="Arial Narrow" w:hAnsi="Arial Narrow"/>
          <w:bCs/>
          <w:sz w:val="24"/>
          <w:szCs w:val="24"/>
          <w:lang w:val="en-US"/>
        </w:rPr>
        <w:t>as</w:t>
      </w:r>
      <w:r w:rsidRPr="00A207EA">
        <w:rPr>
          <w:rFonts w:ascii="Arial Narrow" w:hAnsi="Arial Narrow"/>
          <w:bCs/>
          <w:sz w:val="24"/>
          <w:szCs w:val="24"/>
          <w:lang w:val="en-US"/>
        </w:rPr>
        <w:t xml:space="preserve"> a</w:t>
      </w:r>
      <w:r w:rsidRPr="00A207EA">
        <w:rPr>
          <w:rFonts w:ascii="Arial Narrow" w:hAnsi="Arial Narrow"/>
          <w:bCs/>
          <w:sz w:val="24"/>
          <w:szCs w:val="24"/>
        </w:rPr>
        <w:t xml:space="preserve"> condition </w:t>
      </w:r>
      <w:r w:rsidRPr="00A207EA">
        <w:rPr>
          <w:rFonts w:ascii="Arial Narrow" w:hAnsi="Arial Narrow"/>
          <w:bCs/>
          <w:sz w:val="24"/>
          <w:szCs w:val="24"/>
          <w:lang w:val="en-US"/>
        </w:rPr>
        <w:t>for</w:t>
      </w:r>
      <w:r w:rsidRPr="00A207EA">
        <w:rPr>
          <w:rFonts w:ascii="Arial Narrow" w:hAnsi="Arial Narrow"/>
          <w:bCs/>
          <w:sz w:val="24"/>
          <w:szCs w:val="24"/>
        </w:rPr>
        <w:t xml:space="preserve"> acceptance.</w:t>
      </w:r>
    </w:p>
    <w:p w14:paraId="41E81C53" w14:textId="77777777" w:rsidR="00E179EA" w:rsidRPr="00A207EA" w:rsidRDefault="00E179EA" w:rsidP="00A207EA">
      <w:pPr>
        <w:spacing w:after="0" w:line="240" w:lineRule="auto"/>
        <w:rPr>
          <w:rFonts w:ascii="Arial Narrow" w:hAnsi="Arial Narrow"/>
          <w:sz w:val="24"/>
          <w:szCs w:val="24"/>
        </w:rPr>
      </w:pPr>
    </w:p>
    <w:p w14:paraId="0093667C"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Leverage LG performance assessment</w:t>
      </w:r>
      <w:r w:rsidRPr="00A207EA">
        <w:rPr>
          <w:rFonts w:ascii="Arial Narrow" w:hAnsi="Arial Narrow"/>
          <w:sz w:val="24"/>
          <w:szCs w:val="24"/>
        </w:rPr>
        <w:t xml:space="preserve">: MoFPED and LGs should use the assessment process to track asset </w:t>
      </w:r>
      <w:r w:rsidR="00B47755" w:rsidRPr="00A207EA">
        <w:rPr>
          <w:rFonts w:ascii="Arial Narrow" w:hAnsi="Arial Narrow"/>
          <w:sz w:val="24"/>
          <w:szCs w:val="24"/>
        </w:rPr>
        <w:t>life</w:t>
      </w:r>
      <w:r w:rsidR="00B47755" w:rsidRPr="00A207EA">
        <w:rPr>
          <w:rFonts w:ascii="Arial Narrow" w:hAnsi="Arial Narrow"/>
          <w:sz w:val="24"/>
          <w:szCs w:val="24"/>
          <w:lang w:val="en-US"/>
        </w:rPr>
        <w:t xml:space="preserve"> cycles</w:t>
      </w:r>
      <w:r w:rsidRPr="00A207EA">
        <w:rPr>
          <w:rFonts w:ascii="Arial Narrow" w:hAnsi="Arial Narrow"/>
          <w:sz w:val="24"/>
          <w:szCs w:val="24"/>
        </w:rPr>
        <w:t xml:space="preserve"> and plan for asset</w:t>
      </w:r>
      <w:r w:rsidRPr="00A207EA">
        <w:rPr>
          <w:rFonts w:ascii="Arial Narrow" w:hAnsi="Arial Narrow"/>
          <w:sz w:val="24"/>
          <w:szCs w:val="24"/>
          <w:lang w:val="en-US"/>
        </w:rPr>
        <w:t xml:space="preserve"> repair, </w:t>
      </w:r>
      <w:r w:rsidRPr="00A207EA">
        <w:rPr>
          <w:rFonts w:ascii="Arial Narrow" w:hAnsi="Arial Narrow"/>
          <w:sz w:val="24"/>
          <w:szCs w:val="24"/>
        </w:rPr>
        <w:t>disposal</w:t>
      </w:r>
      <w:r w:rsidRPr="00A207EA">
        <w:rPr>
          <w:rFonts w:ascii="Arial Narrow" w:hAnsi="Arial Narrow"/>
          <w:sz w:val="24"/>
          <w:szCs w:val="24"/>
          <w:lang w:val="en-US"/>
        </w:rPr>
        <w:t xml:space="preserve"> and replacement</w:t>
      </w:r>
      <w:r w:rsidRPr="00A207EA">
        <w:rPr>
          <w:rFonts w:ascii="Arial Narrow" w:hAnsi="Arial Narrow"/>
          <w:sz w:val="24"/>
          <w:szCs w:val="24"/>
        </w:rPr>
        <w:t>.</w:t>
      </w:r>
      <w:r w:rsidRPr="00A207EA">
        <w:rPr>
          <w:rFonts w:ascii="Arial Narrow" w:hAnsi="Arial Narrow"/>
          <w:sz w:val="24"/>
          <w:szCs w:val="24"/>
          <w:lang w:val="en-US"/>
        </w:rPr>
        <w:t xml:space="preserve"> </w:t>
      </w:r>
    </w:p>
    <w:p w14:paraId="31CF5DB8" w14:textId="77777777" w:rsidR="00E179EA" w:rsidRPr="00A207EA" w:rsidRDefault="00E179EA" w:rsidP="00A207EA">
      <w:pPr>
        <w:pStyle w:val="ListParagraph"/>
        <w:numPr>
          <w:ilvl w:val="255"/>
          <w:numId w:val="0"/>
        </w:numPr>
        <w:spacing w:after="0" w:line="240" w:lineRule="auto"/>
        <w:rPr>
          <w:rFonts w:ascii="Arial Narrow" w:hAnsi="Arial Narrow"/>
          <w:sz w:val="24"/>
          <w:szCs w:val="24"/>
        </w:rPr>
      </w:pPr>
    </w:p>
    <w:p w14:paraId="7B4B17EF" w14:textId="77777777" w:rsidR="00E179EA" w:rsidRPr="00A207EA" w:rsidRDefault="00E179EA" w:rsidP="00A207EA">
      <w:pPr>
        <w:numPr>
          <w:ilvl w:val="0"/>
          <w:numId w:val="21"/>
        </w:numPr>
        <w:spacing w:after="0" w:line="240" w:lineRule="auto"/>
        <w:rPr>
          <w:rFonts w:ascii="Arial Narrow" w:hAnsi="Arial Narrow"/>
          <w:sz w:val="24"/>
          <w:szCs w:val="24"/>
        </w:rPr>
      </w:pPr>
      <w:r w:rsidRPr="00A207EA">
        <w:rPr>
          <w:rFonts w:ascii="Arial Narrow" w:eastAsia="Calibri" w:hAnsi="Arial Narrow"/>
          <w:b/>
          <w:sz w:val="24"/>
          <w:szCs w:val="24"/>
          <w:lang w:val="en-GB"/>
        </w:rPr>
        <w:t>Provi</w:t>
      </w:r>
      <w:r w:rsidRPr="00A207EA">
        <w:rPr>
          <w:rFonts w:ascii="Arial Narrow" w:eastAsia="Calibri" w:hAnsi="Arial Narrow"/>
          <w:b/>
          <w:sz w:val="24"/>
          <w:szCs w:val="24"/>
        </w:rPr>
        <w:t>de</w:t>
      </w:r>
      <w:r w:rsidRPr="00A207EA">
        <w:rPr>
          <w:rFonts w:ascii="Arial Narrow" w:eastAsia="Calibri" w:hAnsi="Arial Narrow"/>
          <w:b/>
          <w:sz w:val="24"/>
          <w:szCs w:val="24"/>
          <w:lang w:val="en-GB"/>
        </w:rPr>
        <w:t xml:space="preserve"> Operational Requirements;</w:t>
      </w:r>
      <w:r w:rsidRPr="00A207EA">
        <w:rPr>
          <w:rFonts w:ascii="Arial Narrow" w:hAnsi="Arial Narrow"/>
          <w:sz w:val="24"/>
          <w:szCs w:val="24"/>
          <w:lang w:eastAsia="zh-CN" w:bidi="ar"/>
        </w:rPr>
        <w:t xml:space="preserve"> Responsible MDAs and LGs should ensure availability of power, staff, water, space and security necessary to ensure assets are deployed and are functional. </w:t>
      </w:r>
    </w:p>
    <w:p w14:paraId="0AE22B18" w14:textId="77777777" w:rsidR="00E179EA" w:rsidRDefault="008E32D9">
      <w:pPr>
        <w:spacing w:after="0" w:line="240" w:lineRule="auto"/>
        <w:rPr>
          <w:rFonts w:ascii="Arial Narrow" w:hAnsi="Arial Narrow"/>
          <w:sz w:val="24"/>
          <w:szCs w:val="24"/>
        </w:rPr>
      </w:pPr>
      <w:r>
        <w:rPr>
          <w:rFonts w:ascii="Arial Narrow" w:hAnsi="Arial Narrow"/>
          <w:sz w:val="24"/>
          <w:szCs w:val="24"/>
        </w:rPr>
        <w:br w:type="page"/>
      </w:r>
    </w:p>
    <w:p w14:paraId="219BEBF2" w14:textId="77777777" w:rsidR="00E179EA" w:rsidRPr="008E32D9"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60" w:name="_Toc242190661"/>
      <w:bookmarkStart w:id="261" w:name="_Toc243395967"/>
      <w:bookmarkEnd w:id="252"/>
      <w:r w:rsidRPr="008E32D9">
        <w:rPr>
          <w:rFonts w:ascii="Arial Narrow" w:hAnsi="Arial Narrow"/>
          <w:sz w:val="24"/>
          <w:szCs w:val="24"/>
        </w:rPr>
        <w:lastRenderedPageBreak/>
        <w:t>APPENDICES</w:t>
      </w:r>
      <w:bookmarkEnd w:id="260"/>
      <w:bookmarkEnd w:id="261"/>
    </w:p>
    <w:p w14:paraId="75B76D8A" w14:textId="77777777" w:rsidR="00E179EA" w:rsidRDefault="00E179EA">
      <w:pPr>
        <w:spacing w:after="0" w:line="240" w:lineRule="auto"/>
        <w:rPr>
          <w:rFonts w:ascii="Arial Narrow" w:hAnsi="Arial Narrow"/>
          <w:sz w:val="24"/>
          <w:szCs w:val="24"/>
        </w:rPr>
      </w:pPr>
    </w:p>
    <w:p w14:paraId="18F2440A" w14:textId="77777777" w:rsidR="00E179EA" w:rsidRDefault="00E179EA">
      <w:pPr>
        <w:spacing w:after="0" w:line="240" w:lineRule="auto"/>
        <w:rPr>
          <w:rFonts w:ascii="Arial Narrow" w:hAnsi="Arial Narrow"/>
          <w:sz w:val="24"/>
          <w:szCs w:val="24"/>
        </w:rPr>
      </w:pPr>
      <w:r>
        <w:rPr>
          <w:rFonts w:ascii="Arial Narrow" w:hAnsi="Arial Narrow"/>
          <w:sz w:val="24"/>
          <w:szCs w:val="24"/>
        </w:rPr>
        <w:t>Fixed Assets Register:   The detailed Fixed Assets Register is available at:</w:t>
      </w:r>
    </w:p>
    <w:p w14:paraId="212905AE" w14:textId="77777777" w:rsidR="00E179EA" w:rsidRDefault="00E179EA">
      <w:pPr>
        <w:spacing w:after="0" w:line="240" w:lineRule="auto"/>
        <w:rPr>
          <w:rFonts w:ascii="Arial Narrow" w:hAnsi="Arial Narrow"/>
          <w:sz w:val="24"/>
          <w:szCs w:val="24"/>
        </w:rPr>
      </w:pPr>
    </w:p>
    <w:p w14:paraId="3DCBBA14" w14:textId="77777777" w:rsidR="00E179EA" w:rsidRDefault="00884A35">
      <w:pPr>
        <w:spacing w:after="0" w:line="240" w:lineRule="auto"/>
        <w:rPr>
          <w:rFonts w:ascii="Arial Narrow" w:hAnsi="Arial Narrow"/>
          <w:sz w:val="24"/>
          <w:szCs w:val="24"/>
        </w:rPr>
      </w:pPr>
      <w:hyperlink r:id="rId80" w:history="1">
        <w:r w:rsidR="00E179EA">
          <w:rPr>
            <w:rStyle w:val="Hyperlink"/>
            <w:rFonts w:ascii="Arial Narrow" w:hAnsi="Arial Narrow"/>
            <w:sz w:val="24"/>
            <w:szCs w:val="24"/>
          </w:rPr>
          <w:t>https://docs.google.com/spreadsheets/d/1oNVgJVJmakgqas_wiZWVp84xyTQpL3Xg/edit?usp=sharing&amp;ouid=109845196979997160153&amp;rtpof=true&amp;sd=true</w:t>
        </w:r>
      </w:hyperlink>
    </w:p>
    <w:p w14:paraId="4BAE7140" w14:textId="77777777" w:rsidR="00E179EA" w:rsidRDefault="00E179EA">
      <w:pPr>
        <w:spacing w:after="0" w:line="240" w:lineRule="auto"/>
        <w:rPr>
          <w:rFonts w:ascii="Arial Narrow" w:hAnsi="Arial Narrow"/>
          <w:sz w:val="24"/>
          <w:szCs w:val="24"/>
        </w:rPr>
      </w:pPr>
    </w:p>
    <w:p w14:paraId="7E3B71DF" w14:textId="77777777" w:rsidR="00E179EA" w:rsidRDefault="00E179EA">
      <w:pPr>
        <w:spacing w:after="0" w:line="240" w:lineRule="auto"/>
        <w:rPr>
          <w:rFonts w:ascii="Arial Narrow" w:hAnsi="Arial Narrow"/>
          <w:sz w:val="24"/>
          <w:szCs w:val="24"/>
        </w:rPr>
      </w:pPr>
    </w:p>
    <w:p w14:paraId="498C7F1B" w14:textId="77777777" w:rsidR="00E179EA" w:rsidRDefault="00E179EA">
      <w:pPr>
        <w:spacing w:after="0" w:line="240" w:lineRule="auto"/>
        <w:rPr>
          <w:rFonts w:ascii="Arial Narrow" w:hAnsi="Arial Narrow"/>
          <w:sz w:val="24"/>
          <w:szCs w:val="24"/>
        </w:rPr>
      </w:pPr>
    </w:p>
    <w:p w14:paraId="2DF51BD5" w14:textId="77777777" w:rsidR="00E179EA" w:rsidRDefault="00E179EA">
      <w:pPr>
        <w:spacing w:after="0" w:line="240" w:lineRule="auto"/>
        <w:rPr>
          <w:rFonts w:ascii="Arial Narrow" w:hAnsi="Arial Narrow"/>
          <w:sz w:val="24"/>
          <w:szCs w:val="24"/>
        </w:rPr>
      </w:pPr>
    </w:p>
    <w:sectPr w:rsidR="00E179EA">
      <w:pgSz w:w="11905" w:h="16838"/>
      <w:pgMar w:top="1440" w:right="1440" w:bottom="1440" w:left="1440" w:header="1008"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DB60E9" w14:textId="77777777" w:rsidR="00DE71CE" w:rsidRDefault="00DE71CE">
      <w:pPr>
        <w:spacing w:after="0" w:line="240" w:lineRule="auto"/>
      </w:pPr>
      <w:r>
        <w:separator/>
      </w:r>
    </w:p>
  </w:endnote>
  <w:endnote w:type="continuationSeparator" w:id="0">
    <w:p w14:paraId="509F1284" w14:textId="77777777" w:rsidR="00DE71CE" w:rsidRDefault="00DE7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34767B" w14:textId="6E9F645B" w:rsidR="00884A35" w:rsidRDefault="00884A35">
    <w:pPr>
      <w:pStyle w:val="Footer"/>
      <w:pBdr>
        <w:top w:val="thinThickSmallGap" w:sz="24" w:space="1" w:color="C45911"/>
      </w:pBdr>
      <w:jc w:val="center"/>
      <w:rPr>
        <w:rFonts w:ascii="Arial Narrow" w:hAnsi="Arial Narrow"/>
        <w:b/>
        <w:sz w:val="24"/>
        <w:szCs w:val="24"/>
      </w:rPr>
    </w:pPr>
    <w:r>
      <w:rPr>
        <w:rFonts w:ascii="Arial Narrow" w:hAnsi="Arial Narrow"/>
        <w:b/>
        <w:sz w:val="24"/>
        <w:szCs w:val="24"/>
      </w:rPr>
      <w:fldChar w:fldCharType="begin"/>
    </w:r>
    <w:r>
      <w:rPr>
        <w:rFonts w:ascii="Arial Narrow" w:hAnsi="Arial Narrow"/>
        <w:b/>
        <w:sz w:val="24"/>
        <w:szCs w:val="24"/>
      </w:rPr>
      <w:instrText xml:space="preserve"> PAGE   \* MERGEFORMAT </w:instrText>
    </w:r>
    <w:r>
      <w:rPr>
        <w:rFonts w:ascii="Arial Narrow" w:hAnsi="Arial Narrow"/>
        <w:b/>
        <w:sz w:val="24"/>
        <w:szCs w:val="24"/>
      </w:rPr>
      <w:fldChar w:fldCharType="separate"/>
    </w:r>
    <w:r w:rsidR="008D5EC8" w:rsidRPr="008D5EC8">
      <w:rPr>
        <w:rFonts w:ascii="Arial Narrow" w:hAnsi="Arial Narrow"/>
        <w:b/>
        <w:noProof/>
        <w:sz w:val="24"/>
        <w:szCs w:val="24"/>
        <w:lang/>
      </w:rPr>
      <w:t>15</w:t>
    </w:r>
    <w:r>
      <w:rPr>
        <w:rFonts w:ascii="Arial Narrow" w:hAnsi="Arial Narrow"/>
        <w:b/>
        <w:sz w:val="24"/>
        <w:szCs w:val="24"/>
      </w:rPr>
      <w:fldChar w:fldCharType="end"/>
    </w:r>
  </w:p>
  <w:p w14:paraId="1EB240E6" w14:textId="77777777" w:rsidR="00884A35" w:rsidRDefault="00884A35">
    <w:pPr>
      <w:pStyle w:val="Footer"/>
      <w:pBdr>
        <w:top w:val="thinThickSmallGap" w:sz="24" w:space="1" w:color="C45911"/>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C013FF" w14:textId="77777777" w:rsidR="00DE71CE" w:rsidRDefault="00DE71CE">
      <w:pPr>
        <w:spacing w:after="0" w:line="240" w:lineRule="auto"/>
      </w:pPr>
      <w:r>
        <w:separator/>
      </w:r>
    </w:p>
  </w:footnote>
  <w:footnote w:type="continuationSeparator" w:id="0">
    <w:p w14:paraId="04557DDD" w14:textId="77777777" w:rsidR="00DE71CE" w:rsidRDefault="00DE71CE">
      <w:pPr>
        <w:spacing w:after="0" w:line="240" w:lineRule="auto"/>
      </w:pPr>
      <w:r>
        <w:continuationSeparator/>
      </w:r>
    </w:p>
  </w:footnote>
  <w:footnote w:id="1">
    <w:p w14:paraId="486C968F" w14:textId="77777777" w:rsidR="00884A35" w:rsidRPr="00132844" w:rsidRDefault="00884A35">
      <w:pPr>
        <w:pStyle w:val="FootnoteText"/>
        <w:rPr>
          <w:sz w:val="16"/>
          <w:szCs w:val="16"/>
        </w:rPr>
      </w:pPr>
      <w:r>
        <w:rPr>
          <w:rStyle w:val="FootnoteReference"/>
        </w:rPr>
        <w:footnoteRef/>
      </w:r>
      <w:r>
        <w:t xml:space="preserve"> </w:t>
      </w:r>
      <w:r w:rsidRPr="00132844">
        <w:rPr>
          <w:sz w:val="16"/>
          <w:szCs w:val="16"/>
        </w:rPr>
        <w:t>Rukoki’s recorded assets include a digital BP machine/multiparameter monitor (1), autoclaves (2), kick bowls (8), bowls (10), bowl stands (3), lockable steel cupboards (6), instrument cupboards (6), drip stands (10), examination couches (4), glucometers (2 verified; 2 in store), instrument trolleys (8), patient screens (10 seen; 5 in store), patient trolleys (2), refrigerators (2), stethoscopes (10 verified; 3 in store), a stretcher (1), adult weighing scales with height meters (4), infant weighing scales (4), wheelchairs (2 verified; 2 in store), MCH diagnostic sets (2 sets), OPD diagnostic sets (2 sets), ward diagnostic sets (2 sets), laboratory glassware (2 sets), dressing instruments (3 sets), suture instruments (3 sets), handheld pulse oximeters (10; 4 in use), adult beds with mattresses (50 received; 20 others recorded as kept), paediatric beds with mattresses (20), bedside lockers (10 verified; 10 kept), hydraulic delivery beds (2), other delivery beds (2), oxygen therapy apparatus/cylinders (2), infant manual resuscitators (5), adult manual resuscitators (3), electric suction apparatus (1), an ultrasonic nebulizer (1), a dual-flow oxygen concentrator (1), baby cots (8), delivery instruments (1 set), laboratory stools (2), penguin suckers (8), a Doppler fetoscope (1), bubble CPAP equipment (1), an electric centrifuge (1), a kangaroo mother care chair (1), a radiant infant warmer (1) and incubators (3; 1 in use). Ward hollow ware (quantity unspecified), stitch-removal instruments (quantity unspecified), an examination light (quantity unspecified), basic ENT instruments and a neonatal Ambu bag.</w:t>
      </w:r>
    </w:p>
  </w:footnote>
  <w:footnote w:id="2">
    <w:p w14:paraId="08D8B7DB" w14:textId="77777777" w:rsidR="00884A35" w:rsidRDefault="00884A35">
      <w:pPr>
        <w:pStyle w:val="FootnoteText"/>
      </w:pPr>
      <w:r>
        <w:rPr>
          <w:rStyle w:val="FootnoteReference"/>
        </w:rPr>
        <w:footnoteRef/>
      </w:r>
      <w:r>
        <w:t xml:space="preserve"> The four land entries were for Kyamwinula Health Centre III (UGIFT-119332), Sop Sop Health Centre III (UGIFT-128460), Nalubembe Health Centre III (M161488) and Kabweri Health Centre III (M183544). Dimensions are stated only for Sop Sop, at 70 × 300 metres. </w:t>
      </w:r>
    </w:p>
    <w:p w14:paraId="7D12001B" w14:textId="77777777" w:rsidR="00884A35" w:rsidRDefault="00884A35">
      <w:pPr>
        <w:pStyle w:val="FootnoteText"/>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E9FFFB" w14:textId="77777777" w:rsidR="00884A35" w:rsidRDefault="00884A35">
    <w:pPr>
      <w:pStyle w:val="Header"/>
    </w:pPr>
    <w:r>
      <w:rPr>
        <w:lang/>
      </w:rPr>
      <w:pict w14:anchorId="5E4406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6" o:spid="_x0000_s2050" type="#_x0000_t136" style="position:absolute;left:0;text-align:left;margin-left:0;margin-top:0;width:354.5pt;height:59.05pt;rotation:315;z-index:-251661312;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79194B" w14:textId="77777777" w:rsidR="00884A35" w:rsidRDefault="00884A35">
    <w:pPr>
      <w:pStyle w:val="Header"/>
    </w:pPr>
    <w:r>
      <w:rPr>
        <w:lang/>
      </w:rPr>
      <w:pict w14:anchorId="72ABE1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7" o:spid="_x0000_s2051" type="#_x0000_t136" style="position:absolute;left:0;text-align:left;margin-left:0;margin-top:0;width:354.5pt;height:59.05pt;rotation:315;z-index:-251660288;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E287C0" w14:textId="77777777" w:rsidR="00884A35" w:rsidRDefault="00884A35">
    <w:pPr>
      <w:pStyle w:val="Header"/>
    </w:pPr>
    <w:r>
      <w:rPr>
        <w:lang/>
      </w:rPr>
      <w:pict w14:anchorId="46FE75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5" o:spid="_x0000_s2049" type="#_x0000_t136" style="position:absolute;left:0;text-align:left;margin-left:0;margin-top:0;width:354.5pt;height:59.05pt;rotation:315;z-index:-251662336;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025279" w14:textId="0B072C13" w:rsidR="00884A35" w:rsidRDefault="00884A35">
    <w:pPr>
      <w:pStyle w:val="Header"/>
    </w:pPr>
    <w:r>
      <w:rPr>
        <w:lang/>
      </w:rPr>
      <w:pict w14:anchorId="2AE807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9" o:spid="_x0000_s2055" type="#_x0000_t136" style="position:absolute;left:0;text-align:left;margin-left:0;margin-top:0;width:354.5pt;height:59.05pt;rotation:315;z-index:-251656192;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r>
      <w:rPr>
        <w:noProof/>
      </w:rPr>
      <mc:AlternateContent>
        <mc:Choice Requires="wps">
          <w:drawing>
            <wp:anchor distT="0" distB="0" distL="114300" distR="114300" simplePos="0" relativeHeight="251659264" behindDoc="1" locked="0" layoutInCell="0" allowOverlap="1" wp14:anchorId="2275DB74" wp14:editId="10EA63E6">
              <wp:simplePos x="0" y="0"/>
              <wp:positionH relativeFrom="margin">
                <wp:align>center</wp:align>
              </wp:positionH>
              <wp:positionV relativeFrom="margin">
                <wp:align>center</wp:align>
              </wp:positionV>
              <wp:extent cx="4502150" cy="749935"/>
              <wp:effectExtent l="0" t="1409700" r="0" b="1364615"/>
              <wp:wrapNone/>
              <wp:docPr id="2"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502150" cy="7499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F2671A8" w14:textId="77777777" w:rsidR="00884A35" w:rsidRDefault="00884A35" w:rsidP="0011185F">
                          <w:pPr>
                            <w:pStyle w:val="NormalWeb"/>
                            <w:spacing w:before="0" w:beforeAutospacing="0" w:after="0" w:afterAutospacing="0"/>
                            <w:jc w:val="center"/>
                          </w:pPr>
                          <w:r>
                            <w:rPr>
                              <w:color w:val="BFBFBF"/>
                              <w:sz w:val="16"/>
                              <w:szCs w:val="16"/>
                              <w14:textFill>
                                <w14:solidFill>
                                  <w14:srgbClr w14:val="BFBFBF">
                                    <w14:alpha w14:val="50000"/>
                                  </w14:srgbClr>
                                </w14:solidFill>
                              </w14:textFill>
                            </w:rPr>
                            <w:t>DRAFT REPORT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275DB74" id="_x0000_t202" coordsize="21600,21600" o:spt="202" path="m,l,21600r21600,l21600,xe">
              <v:stroke joinstyle="miter"/>
              <v:path gradientshapeok="t" o:connecttype="rect"/>
            </v:shapetype>
            <v:shape id="WordArt 6" o:spid="_x0000_s1026" type="#_x0000_t202" style="position:absolute;left:0;text-align:left;margin-left:0;margin-top:0;width:354.5pt;height:59.0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" o:allowincell="f" filled="f" stroked="f">
              <v:stroke joinstyle="round"/>
              <o:lock v:ext="edit" shapetype="t"/>
              <v:textbox style="mso-fit-shape-to-text:t">
                <w:txbxContent>
                  <w:p w14:paraId="2F2671A8" w14:textId="77777777" w:rsidR="00884A35" w:rsidRDefault="00884A35" w:rsidP="0011185F">
                    <w:pPr>
                      <w:pStyle w:val="NormalWeb"/>
                      <w:spacing w:before="0" w:beforeAutospacing="0" w:after="0" w:afterAutospacing="0"/>
                      <w:jc w:val="center"/>
                    </w:pPr>
                    <w:r>
                      <w:rPr>
                        <w:color w:val="BFBFBF"/>
                        <w:sz w:val="16"/>
                        <w:szCs w:val="16"/>
                        <w14:textFill>
                          <w14:solidFill>
                            <w14:srgbClr w14:val="BFBFBF">
                              <w14:alpha w14:val="50000"/>
                            </w14:srgbClr>
                          </w14:solidFill>
                        </w14:textFill>
                      </w:rPr>
                      <w:t>DRAFT REPORT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7776D" w14:textId="77777777" w:rsidR="00884A35" w:rsidRDefault="00884A35">
    <w:r>
      <w:rPr>
        <w:lang/>
      </w:rPr>
      <w:pict w14:anchorId="1E70AB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30" o:spid="_x0000_s2056" type="#_x0000_t136" style="position:absolute;left:0;text-align:left;margin-left:0;margin-top:0;width:354.5pt;height:59.05pt;rotation:315;z-index:-251655168;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15398" w14:textId="42D54CD3" w:rsidR="00884A35" w:rsidRDefault="00884A35">
    <w:pPr>
      <w:pStyle w:val="Header"/>
    </w:pPr>
    <w:r>
      <w:rPr>
        <w:lang/>
      </w:rPr>
      <w:pict w14:anchorId="6381C6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8" o:spid="_x0000_s2053" type="#_x0000_t136" style="position:absolute;left:0;text-align:left;margin-left:0;margin-top:0;width:354.5pt;height:59.05pt;rotation:315;z-index:-251658240;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r>
      <w:rPr>
        <w:noProof/>
      </w:rPr>
      <mc:AlternateContent>
        <mc:Choice Requires="wps">
          <w:drawing>
            <wp:anchor distT="0" distB="0" distL="114300" distR="114300" simplePos="0" relativeHeight="251657216" behindDoc="1" locked="0" layoutInCell="0" allowOverlap="1" wp14:anchorId="04A4FC38" wp14:editId="70F35A1F">
              <wp:simplePos x="0" y="0"/>
              <wp:positionH relativeFrom="margin">
                <wp:align>center</wp:align>
              </wp:positionH>
              <wp:positionV relativeFrom="margin">
                <wp:align>center</wp:align>
              </wp:positionV>
              <wp:extent cx="4502150" cy="749935"/>
              <wp:effectExtent l="0" t="1409700" r="0" b="1364615"/>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502150" cy="7499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EB742F" w14:textId="77777777" w:rsidR="00884A35" w:rsidRDefault="00884A35" w:rsidP="0011185F">
                          <w:pPr>
                            <w:pStyle w:val="NormalWeb"/>
                            <w:spacing w:before="0" w:beforeAutospacing="0" w:after="0" w:afterAutospacing="0"/>
                            <w:jc w:val="center"/>
                          </w:pPr>
                          <w:r>
                            <w:rPr>
                              <w:color w:val="BFBFBF"/>
                              <w:sz w:val="16"/>
                              <w:szCs w:val="16"/>
                              <w14:textFill>
                                <w14:solidFill>
                                  <w14:srgbClr w14:val="BFBFBF">
                                    <w14:alpha w14:val="50000"/>
                                  </w14:srgbClr>
                                </w14:solidFill>
                              </w14:textFill>
                            </w:rPr>
                            <w:t>DRAFT REPORT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4A4FC38" id="_x0000_t202" coordsize="21600,21600" o:spt="202" path="m,l,21600r21600,l21600,xe">
              <v:stroke joinstyle="miter"/>
              <v:path gradientshapeok="t" o:connecttype="rect"/>
            </v:shapetype>
            <v:shape id="WordArt 4" o:spid="_x0000_s1027" type="#_x0000_t202" style="position:absolute;left:0;text-align:left;margin-left:0;margin-top:0;width:354.5pt;height:59.05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" o:allowincell="f" filled="f" stroked="f">
              <v:stroke joinstyle="round"/>
              <o:lock v:ext="edit" shapetype="t"/>
              <v:textbox style="mso-fit-shape-to-text:t">
                <w:txbxContent>
                  <w:p w14:paraId="09EB742F" w14:textId="77777777" w:rsidR="00884A35" w:rsidRDefault="00884A35" w:rsidP="0011185F">
                    <w:pPr>
                      <w:pStyle w:val="NormalWeb"/>
                      <w:spacing w:before="0" w:beforeAutospacing="0" w:after="0" w:afterAutospacing="0"/>
                      <w:jc w:val="center"/>
                    </w:pPr>
                    <w:r>
                      <w:rPr>
                        <w:color w:val="BFBFBF"/>
                        <w:sz w:val="16"/>
                        <w:szCs w:val="16"/>
                        <w14:textFill>
                          <w14:solidFill>
                            <w14:srgbClr w14:val="BFBFBF">
                              <w14:alpha w14:val="50000"/>
                            </w14:srgbClr>
                          </w14:solidFill>
                        </w14:textFill>
                      </w:rPr>
                      <w:t>DRAFT REPORT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F1AC4BF"/>
    <w:multiLevelType w:val="singleLevel"/>
    <w:tmpl w:val="8F1AC4BF"/>
    <w:lvl w:ilvl="0">
      <w:start w:val="1"/>
      <w:numFmt w:val="lowerLetter"/>
      <w:lvlText w:val="%1)"/>
      <w:lvlJc w:val="left"/>
      <w:pPr>
        <w:tabs>
          <w:tab w:val="num" w:pos="845"/>
        </w:tabs>
        <w:ind w:left="845" w:hanging="425"/>
      </w:pPr>
      <w:rPr>
        <w:rFonts w:hint="default"/>
      </w:rPr>
    </w:lvl>
  </w:abstractNum>
  <w:abstractNum w:abstractNumId="1" w15:restartNumberingAfterBreak="0">
    <w:nsid w:val="01A24FD5"/>
    <w:multiLevelType w:val="hybridMultilevel"/>
    <w:tmpl w:val="04602276"/>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60323"/>
    <w:multiLevelType w:val="singleLevel"/>
    <w:tmpl w:val="03E60323"/>
    <w:lvl w:ilvl="0">
      <w:start w:val="1"/>
      <w:numFmt w:val="lowerLetter"/>
      <w:lvlText w:val="%1)"/>
      <w:lvlJc w:val="left"/>
      <w:pPr>
        <w:tabs>
          <w:tab w:val="num" w:pos="845"/>
        </w:tabs>
        <w:ind w:left="845" w:hanging="425"/>
      </w:pPr>
      <w:rPr>
        <w:rFonts w:hint="default"/>
      </w:rPr>
    </w:lvl>
  </w:abstractNum>
  <w:abstractNum w:abstractNumId="3" w15:restartNumberingAfterBreak="0">
    <w:nsid w:val="04C7661B"/>
    <w:multiLevelType w:val="multilevel"/>
    <w:tmpl w:val="76D87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5CA4D52"/>
    <w:multiLevelType w:val="hybridMultilevel"/>
    <w:tmpl w:val="EBC4695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55D1AF"/>
    <w:multiLevelType w:val="singleLevel"/>
    <w:tmpl w:val="0755D1AF"/>
    <w:lvl w:ilvl="0">
      <w:start w:val="1"/>
      <w:numFmt w:val="lowerLetter"/>
      <w:lvlText w:val="%1)"/>
      <w:lvlJc w:val="left"/>
      <w:pPr>
        <w:tabs>
          <w:tab w:val="num" w:pos="845"/>
        </w:tabs>
        <w:ind w:left="845" w:hanging="425"/>
      </w:pPr>
      <w:rPr>
        <w:rFonts w:hint="default"/>
      </w:rPr>
    </w:lvl>
  </w:abstractNum>
  <w:abstractNum w:abstractNumId="6" w15:restartNumberingAfterBreak="0">
    <w:nsid w:val="0E93611A"/>
    <w:multiLevelType w:val="multilevel"/>
    <w:tmpl w:val="CE5EAB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1773969"/>
    <w:multiLevelType w:val="multilevel"/>
    <w:tmpl w:val="1177396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3647222"/>
    <w:multiLevelType w:val="multilevel"/>
    <w:tmpl w:val="236472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84E6D0A"/>
    <w:multiLevelType w:val="multilevel"/>
    <w:tmpl w:val="284E6D0A"/>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F150561"/>
    <w:multiLevelType w:val="multilevel"/>
    <w:tmpl w:val="2F150561"/>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0434185"/>
    <w:multiLevelType w:val="multilevel"/>
    <w:tmpl w:val="30434185"/>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11A61FA"/>
    <w:multiLevelType w:val="multilevel"/>
    <w:tmpl w:val="311A61F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7404EDB"/>
    <w:multiLevelType w:val="multilevel"/>
    <w:tmpl w:val="37404EDB"/>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9E55222"/>
    <w:multiLevelType w:val="hybridMultilevel"/>
    <w:tmpl w:val="4862477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501A38"/>
    <w:multiLevelType w:val="hybridMultilevel"/>
    <w:tmpl w:val="35707A4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175A14"/>
    <w:multiLevelType w:val="singleLevel"/>
    <w:tmpl w:val="03E60323"/>
    <w:lvl w:ilvl="0">
      <w:start w:val="1"/>
      <w:numFmt w:val="lowerLetter"/>
      <w:lvlText w:val="%1)"/>
      <w:lvlJc w:val="left"/>
      <w:pPr>
        <w:tabs>
          <w:tab w:val="num" w:pos="845"/>
        </w:tabs>
        <w:ind w:left="845" w:hanging="425"/>
      </w:pPr>
      <w:rPr>
        <w:rFonts w:hint="default"/>
      </w:rPr>
    </w:lvl>
  </w:abstractNum>
  <w:abstractNum w:abstractNumId="17" w15:restartNumberingAfterBreak="0">
    <w:nsid w:val="54477034"/>
    <w:multiLevelType w:val="multilevel"/>
    <w:tmpl w:val="5447703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4A86951"/>
    <w:multiLevelType w:val="hybridMultilevel"/>
    <w:tmpl w:val="2AA0B7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A552F03"/>
    <w:multiLevelType w:val="singleLevel"/>
    <w:tmpl w:val="8F1AC4BF"/>
    <w:lvl w:ilvl="0">
      <w:start w:val="1"/>
      <w:numFmt w:val="lowerLetter"/>
      <w:lvlText w:val="%1)"/>
      <w:lvlJc w:val="left"/>
      <w:pPr>
        <w:tabs>
          <w:tab w:val="num" w:pos="845"/>
        </w:tabs>
        <w:ind w:left="845" w:hanging="425"/>
      </w:pPr>
      <w:rPr>
        <w:rFonts w:hint="default"/>
      </w:rPr>
    </w:lvl>
  </w:abstractNum>
  <w:abstractNum w:abstractNumId="20" w15:restartNumberingAfterBreak="0">
    <w:nsid w:val="5A5A6D50"/>
    <w:multiLevelType w:val="multilevel"/>
    <w:tmpl w:val="5A5A6D5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66AB0623"/>
    <w:multiLevelType w:val="multilevel"/>
    <w:tmpl w:val="66AB0623"/>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794614E"/>
    <w:multiLevelType w:val="hybridMultilevel"/>
    <w:tmpl w:val="4560F348"/>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EBC6571"/>
    <w:multiLevelType w:val="singleLevel"/>
    <w:tmpl w:val="0755D1AF"/>
    <w:lvl w:ilvl="0">
      <w:start w:val="1"/>
      <w:numFmt w:val="lowerLetter"/>
      <w:lvlText w:val="%1)"/>
      <w:lvlJc w:val="left"/>
      <w:pPr>
        <w:tabs>
          <w:tab w:val="num" w:pos="845"/>
        </w:tabs>
        <w:ind w:left="845" w:hanging="425"/>
      </w:pPr>
      <w:rPr>
        <w:rFonts w:hint="default"/>
      </w:rPr>
    </w:lvl>
  </w:abstractNum>
  <w:abstractNum w:abstractNumId="24" w15:restartNumberingAfterBreak="0">
    <w:nsid w:val="6F626A31"/>
    <w:multiLevelType w:val="multilevel"/>
    <w:tmpl w:val="6F626A31"/>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F9F7F3B"/>
    <w:multiLevelType w:val="hybridMultilevel"/>
    <w:tmpl w:val="88D24A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E11B32"/>
    <w:multiLevelType w:val="multilevel"/>
    <w:tmpl w:val="71E11B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29E72FA"/>
    <w:multiLevelType w:val="multilevel"/>
    <w:tmpl w:val="1177396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4DB4A82"/>
    <w:multiLevelType w:val="multilevel"/>
    <w:tmpl w:val="74DB4A8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76D87FC6"/>
    <w:multiLevelType w:val="multilevel"/>
    <w:tmpl w:val="76D87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7D20412"/>
    <w:multiLevelType w:val="multilevel"/>
    <w:tmpl w:val="77D2041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A5B4655"/>
    <w:multiLevelType w:val="hybridMultilevel"/>
    <w:tmpl w:val="E76A51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635FF7"/>
    <w:multiLevelType w:val="multilevel"/>
    <w:tmpl w:val="B28E8C8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F884EE1"/>
    <w:multiLevelType w:val="multilevel"/>
    <w:tmpl w:val="7F884E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7"/>
  </w:num>
  <w:num w:numId="2">
    <w:abstractNumId w:val="29"/>
  </w:num>
  <w:num w:numId="3">
    <w:abstractNumId w:val="0"/>
  </w:num>
  <w:num w:numId="4">
    <w:abstractNumId w:val="5"/>
  </w:num>
  <w:num w:numId="5">
    <w:abstractNumId w:val="2"/>
  </w:num>
  <w:num w:numId="6">
    <w:abstractNumId w:val="8"/>
  </w:num>
  <w:num w:numId="7">
    <w:abstractNumId w:val="33"/>
  </w:num>
  <w:num w:numId="8">
    <w:abstractNumId w:val="24"/>
  </w:num>
  <w:num w:numId="9">
    <w:abstractNumId w:val="10"/>
  </w:num>
  <w:num w:numId="10">
    <w:abstractNumId w:val="11"/>
  </w:num>
  <w:num w:numId="11">
    <w:abstractNumId w:val="20"/>
  </w:num>
  <w:num w:numId="12">
    <w:abstractNumId w:val="28"/>
  </w:num>
  <w:num w:numId="13">
    <w:abstractNumId w:val="26"/>
  </w:num>
  <w:num w:numId="14">
    <w:abstractNumId w:val="9"/>
  </w:num>
  <w:num w:numId="15">
    <w:abstractNumId w:val="17"/>
  </w:num>
  <w:num w:numId="16">
    <w:abstractNumId w:val="30"/>
  </w:num>
  <w:num w:numId="17">
    <w:abstractNumId w:val="12"/>
  </w:num>
  <w:num w:numId="18">
    <w:abstractNumId w:val="21"/>
  </w:num>
  <w:num w:numId="19">
    <w:abstractNumId w:val="13"/>
  </w:num>
  <w:num w:numId="20">
    <w:abstractNumId w:val="27"/>
  </w:num>
  <w:num w:numId="21">
    <w:abstractNumId w:val="3"/>
  </w:num>
  <w:num w:numId="22">
    <w:abstractNumId w:val="25"/>
  </w:num>
  <w:num w:numId="23">
    <w:abstractNumId w:val="14"/>
  </w:num>
  <w:num w:numId="24">
    <w:abstractNumId w:val="6"/>
  </w:num>
  <w:num w:numId="25">
    <w:abstractNumId w:val="32"/>
  </w:num>
  <w:num w:numId="26">
    <w:abstractNumId w:val="16"/>
  </w:num>
  <w:num w:numId="27">
    <w:abstractNumId w:val="23"/>
  </w:num>
  <w:num w:numId="28">
    <w:abstractNumId w:val="19"/>
  </w:num>
  <w:num w:numId="29">
    <w:abstractNumId w:val="22"/>
  </w:num>
  <w:num w:numId="30">
    <w:abstractNumId w:val="18"/>
  </w:num>
  <w:num w:numId="31">
    <w:abstractNumId w:val="15"/>
  </w:num>
  <w:num w:numId="32">
    <w:abstractNumId w:val="1"/>
  </w:num>
  <w:num w:numId="33">
    <w:abstractNumId w:val="4"/>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hideGrammatical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7" fillcolor="white">
      <v:fill color="white"/>
    </o:shapedefaults>
    <o:shapelayout v:ext="edit">
      <o:idmap v:ext="edit" data="2"/>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973"/>
    <w:rsid w:val="00005CEC"/>
    <w:rsid w:val="0000731C"/>
    <w:rsid w:val="000141CC"/>
    <w:rsid w:val="00014657"/>
    <w:rsid w:val="00024360"/>
    <w:rsid w:val="000278B6"/>
    <w:rsid w:val="000334CB"/>
    <w:rsid w:val="00036EF2"/>
    <w:rsid w:val="00041606"/>
    <w:rsid w:val="000426E7"/>
    <w:rsid w:val="00045407"/>
    <w:rsid w:val="00053F86"/>
    <w:rsid w:val="00055645"/>
    <w:rsid w:val="00061779"/>
    <w:rsid w:val="00064D8A"/>
    <w:rsid w:val="000657B7"/>
    <w:rsid w:val="00087CE1"/>
    <w:rsid w:val="00090E10"/>
    <w:rsid w:val="000915BF"/>
    <w:rsid w:val="000A1591"/>
    <w:rsid w:val="000A2A0C"/>
    <w:rsid w:val="000A77C9"/>
    <w:rsid w:val="000B00BD"/>
    <w:rsid w:val="000B4C8B"/>
    <w:rsid w:val="000B4DCE"/>
    <w:rsid w:val="000C1994"/>
    <w:rsid w:val="000C51AA"/>
    <w:rsid w:val="000C5EF0"/>
    <w:rsid w:val="000C621E"/>
    <w:rsid w:val="000C6CD2"/>
    <w:rsid w:val="000D0470"/>
    <w:rsid w:val="000D25CF"/>
    <w:rsid w:val="000E27F5"/>
    <w:rsid w:val="000E29CF"/>
    <w:rsid w:val="000E6B7B"/>
    <w:rsid w:val="000F08D4"/>
    <w:rsid w:val="000F2FAB"/>
    <w:rsid w:val="000F3430"/>
    <w:rsid w:val="000F409C"/>
    <w:rsid w:val="000F5B47"/>
    <w:rsid w:val="0010798D"/>
    <w:rsid w:val="0011185F"/>
    <w:rsid w:val="00112387"/>
    <w:rsid w:val="00112E06"/>
    <w:rsid w:val="0011343B"/>
    <w:rsid w:val="001139BB"/>
    <w:rsid w:val="00114BB1"/>
    <w:rsid w:val="00125C1C"/>
    <w:rsid w:val="00126672"/>
    <w:rsid w:val="001309FD"/>
    <w:rsid w:val="00132844"/>
    <w:rsid w:val="00151C12"/>
    <w:rsid w:val="00152B14"/>
    <w:rsid w:val="00155DEC"/>
    <w:rsid w:val="00162C4A"/>
    <w:rsid w:val="00164EE2"/>
    <w:rsid w:val="00165E67"/>
    <w:rsid w:val="00174C70"/>
    <w:rsid w:val="00174D38"/>
    <w:rsid w:val="001752DF"/>
    <w:rsid w:val="001764A2"/>
    <w:rsid w:val="00180DF6"/>
    <w:rsid w:val="00187126"/>
    <w:rsid w:val="001A1FA6"/>
    <w:rsid w:val="001A6F7D"/>
    <w:rsid w:val="001B0775"/>
    <w:rsid w:val="001B1EE4"/>
    <w:rsid w:val="001C117F"/>
    <w:rsid w:val="001C58B1"/>
    <w:rsid w:val="001D2567"/>
    <w:rsid w:val="001E0B6E"/>
    <w:rsid w:val="001E1454"/>
    <w:rsid w:val="001E3DAC"/>
    <w:rsid w:val="001F0194"/>
    <w:rsid w:val="001F15EB"/>
    <w:rsid w:val="001F6657"/>
    <w:rsid w:val="0023039A"/>
    <w:rsid w:val="002345AF"/>
    <w:rsid w:val="00237BD9"/>
    <w:rsid w:val="00245B8A"/>
    <w:rsid w:val="00247140"/>
    <w:rsid w:val="0025263A"/>
    <w:rsid w:val="002556F2"/>
    <w:rsid w:val="00256907"/>
    <w:rsid w:val="00261301"/>
    <w:rsid w:val="00262FA1"/>
    <w:rsid w:val="00263D45"/>
    <w:rsid w:val="0026581A"/>
    <w:rsid w:val="0026767D"/>
    <w:rsid w:val="002679CC"/>
    <w:rsid w:val="00267DF0"/>
    <w:rsid w:val="002730EA"/>
    <w:rsid w:val="00273C57"/>
    <w:rsid w:val="00273D95"/>
    <w:rsid w:val="00276D69"/>
    <w:rsid w:val="002853D7"/>
    <w:rsid w:val="00292075"/>
    <w:rsid w:val="00296C9C"/>
    <w:rsid w:val="002A0672"/>
    <w:rsid w:val="002A247A"/>
    <w:rsid w:val="002A421E"/>
    <w:rsid w:val="002B6110"/>
    <w:rsid w:val="002C0E8A"/>
    <w:rsid w:val="002C2958"/>
    <w:rsid w:val="002C3F04"/>
    <w:rsid w:val="002C4F44"/>
    <w:rsid w:val="002D191E"/>
    <w:rsid w:val="002E19FB"/>
    <w:rsid w:val="002E7538"/>
    <w:rsid w:val="002F11A5"/>
    <w:rsid w:val="002F1A45"/>
    <w:rsid w:val="002F2855"/>
    <w:rsid w:val="002F75FF"/>
    <w:rsid w:val="00313D25"/>
    <w:rsid w:val="003150DC"/>
    <w:rsid w:val="00315F80"/>
    <w:rsid w:val="003310B4"/>
    <w:rsid w:val="003314C1"/>
    <w:rsid w:val="00331960"/>
    <w:rsid w:val="003343A0"/>
    <w:rsid w:val="00341CF0"/>
    <w:rsid w:val="00343640"/>
    <w:rsid w:val="003453BD"/>
    <w:rsid w:val="00351C22"/>
    <w:rsid w:val="0035680B"/>
    <w:rsid w:val="00360B1C"/>
    <w:rsid w:val="0036616E"/>
    <w:rsid w:val="003671B0"/>
    <w:rsid w:val="00373513"/>
    <w:rsid w:val="00376741"/>
    <w:rsid w:val="00380AC8"/>
    <w:rsid w:val="00380E53"/>
    <w:rsid w:val="003854BA"/>
    <w:rsid w:val="00386EA4"/>
    <w:rsid w:val="003927F9"/>
    <w:rsid w:val="00392CEE"/>
    <w:rsid w:val="003A3AA9"/>
    <w:rsid w:val="003B0302"/>
    <w:rsid w:val="003B2B98"/>
    <w:rsid w:val="003B35EE"/>
    <w:rsid w:val="003B4373"/>
    <w:rsid w:val="003B5996"/>
    <w:rsid w:val="003B5F23"/>
    <w:rsid w:val="003C31D6"/>
    <w:rsid w:val="003C530B"/>
    <w:rsid w:val="003D09A7"/>
    <w:rsid w:val="003D32F1"/>
    <w:rsid w:val="003E28EC"/>
    <w:rsid w:val="003E5CBC"/>
    <w:rsid w:val="003E7633"/>
    <w:rsid w:val="0040116B"/>
    <w:rsid w:val="004016FB"/>
    <w:rsid w:val="00405C53"/>
    <w:rsid w:val="00406C2C"/>
    <w:rsid w:val="00414DE2"/>
    <w:rsid w:val="00423BCB"/>
    <w:rsid w:val="00444533"/>
    <w:rsid w:val="004447F8"/>
    <w:rsid w:val="00451207"/>
    <w:rsid w:val="00460883"/>
    <w:rsid w:val="004609A5"/>
    <w:rsid w:val="004653E4"/>
    <w:rsid w:val="00465AF6"/>
    <w:rsid w:val="00466C94"/>
    <w:rsid w:val="004714EF"/>
    <w:rsid w:val="00473F03"/>
    <w:rsid w:val="004771DD"/>
    <w:rsid w:val="00481209"/>
    <w:rsid w:val="0048231F"/>
    <w:rsid w:val="004846EB"/>
    <w:rsid w:val="004859FD"/>
    <w:rsid w:val="0049054E"/>
    <w:rsid w:val="00492EB9"/>
    <w:rsid w:val="004A1462"/>
    <w:rsid w:val="004A1913"/>
    <w:rsid w:val="004B0F27"/>
    <w:rsid w:val="004B1E2D"/>
    <w:rsid w:val="004C0BBE"/>
    <w:rsid w:val="004C2F3B"/>
    <w:rsid w:val="004D2A17"/>
    <w:rsid w:val="004D61F0"/>
    <w:rsid w:val="004E3DD7"/>
    <w:rsid w:val="004F6499"/>
    <w:rsid w:val="004F6E0A"/>
    <w:rsid w:val="0050103F"/>
    <w:rsid w:val="00501995"/>
    <w:rsid w:val="00505ECF"/>
    <w:rsid w:val="0051270D"/>
    <w:rsid w:val="00514C17"/>
    <w:rsid w:val="0052101F"/>
    <w:rsid w:val="00526861"/>
    <w:rsid w:val="00527689"/>
    <w:rsid w:val="00532DD8"/>
    <w:rsid w:val="00535EAA"/>
    <w:rsid w:val="005369E4"/>
    <w:rsid w:val="00542A02"/>
    <w:rsid w:val="00542AEE"/>
    <w:rsid w:val="00547608"/>
    <w:rsid w:val="00561A03"/>
    <w:rsid w:val="00574643"/>
    <w:rsid w:val="005770FC"/>
    <w:rsid w:val="005806AC"/>
    <w:rsid w:val="005821FD"/>
    <w:rsid w:val="00585910"/>
    <w:rsid w:val="00587620"/>
    <w:rsid w:val="00591122"/>
    <w:rsid w:val="00591E33"/>
    <w:rsid w:val="00595F76"/>
    <w:rsid w:val="005A221C"/>
    <w:rsid w:val="005A406E"/>
    <w:rsid w:val="005B0E3E"/>
    <w:rsid w:val="005B4145"/>
    <w:rsid w:val="005B5E57"/>
    <w:rsid w:val="005D7266"/>
    <w:rsid w:val="005E4640"/>
    <w:rsid w:val="005F5EFA"/>
    <w:rsid w:val="00602AA9"/>
    <w:rsid w:val="00602FD9"/>
    <w:rsid w:val="006037F3"/>
    <w:rsid w:val="00604424"/>
    <w:rsid w:val="00606B1D"/>
    <w:rsid w:val="006158FC"/>
    <w:rsid w:val="0061671D"/>
    <w:rsid w:val="006231C7"/>
    <w:rsid w:val="0062576A"/>
    <w:rsid w:val="0063192E"/>
    <w:rsid w:val="006409EB"/>
    <w:rsid w:val="00641F5D"/>
    <w:rsid w:val="00645CD2"/>
    <w:rsid w:val="00646BE2"/>
    <w:rsid w:val="006470A1"/>
    <w:rsid w:val="00650433"/>
    <w:rsid w:val="006521F0"/>
    <w:rsid w:val="00652A7A"/>
    <w:rsid w:val="006540F7"/>
    <w:rsid w:val="00661535"/>
    <w:rsid w:val="00676810"/>
    <w:rsid w:val="00681482"/>
    <w:rsid w:val="0068304B"/>
    <w:rsid w:val="00694A10"/>
    <w:rsid w:val="006A5C09"/>
    <w:rsid w:val="006B3947"/>
    <w:rsid w:val="006B62A2"/>
    <w:rsid w:val="006B7D33"/>
    <w:rsid w:val="006C165F"/>
    <w:rsid w:val="006C1FAA"/>
    <w:rsid w:val="006D5052"/>
    <w:rsid w:val="006D6F4C"/>
    <w:rsid w:val="006E5A1D"/>
    <w:rsid w:val="006F7D45"/>
    <w:rsid w:val="00701368"/>
    <w:rsid w:val="007171E1"/>
    <w:rsid w:val="00722A71"/>
    <w:rsid w:val="007242F4"/>
    <w:rsid w:val="00724971"/>
    <w:rsid w:val="00726033"/>
    <w:rsid w:val="007306B4"/>
    <w:rsid w:val="007320F8"/>
    <w:rsid w:val="0073222F"/>
    <w:rsid w:val="00735F45"/>
    <w:rsid w:val="007401AF"/>
    <w:rsid w:val="00741D8A"/>
    <w:rsid w:val="00743E88"/>
    <w:rsid w:val="00765602"/>
    <w:rsid w:val="00765EAF"/>
    <w:rsid w:val="00765F5B"/>
    <w:rsid w:val="00766266"/>
    <w:rsid w:val="0077054D"/>
    <w:rsid w:val="0077245C"/>
    <w:rsid w:val="00774BB5"/>
    <w:rsid w:val="007835FD"/>
    <w:rsid w:val="00783913"/>
    <w:rsid w:val="0078743B"/>
    <w:rsid w:val="007903AC"/>
    <w:rsid w:val="00791871"/>
    <w:rsid w:val="007A5107"/>
    <w:rsid w:val="007A5453"/>
    <w:rsid w:val="007A7D30"/>
    <w:rsid w:val="007C028C"/>
    <w:rsid w:val="007C62E4"/>
    <w:rsid w:val="007C6B73"/>
    <w:rsid w:val="007C72CB"/>
    <w:rsid w:val="007D37A9"/>
    <w:rsid w:val="007D37C4"/>
    <w:rsid w:val="007D4803"/>
    <w:rsid w:val="007E5BF4"/>
    <w:rsid w:val="007F26D2"/>
    <w:rsid w:val="007F4B45"/>
    <w:rsid w:val="00801BD3"/>
    <w:rsid w:val="00803B2D"/>
    <w:rsid w:val="00813F27"/>
    <w:rsid w:val="00814E9E"/>
    <w:rsid w:val="00827ECB"/>
    <w:rsid w:val="00830E01"/>
    <w:rsid w:val="0083234E"/>
    <w:rsid w:val="00841C5D"/>
    <w:rsid w:val="0084231C"/>
    <w:rsid w:val="0084256D"/>
    <w:rsid w:val="00847084"/>
    <w:rsid w:val="00852343"/>
    <w:rsid w:val="008530FF"/>
    <w:rsid w:val="00854678"/>
    <w:rsid w:val="008562E5"/>
    <w:rsid w:val="00861262"/>
    <w:rsid w:val="0086173C"/>
    <w:rsid w:val="00862A6C"/>
    <w:rsid w:val="00863486"/>
    <w:rsid w:val="00863E7E"/>
    <w:rsid w:val="00865370"/>
    <w:rsid w:val="0087785E"/>
    <w:rsid w:val="00880D46"/>
    <w:rsid w:val="00880DDE"/>
    <w:rsid w:val="00884A35"/>
    <w:rsid w:val="00886573"/>
    <w:rsid w:val="00890C8D"/>
    <w:rsid w:val="008950DC"/>
    <w:rsid w:val="00895FC4"/>
    <w:rsid w:val="008A2C16"/>
    <w:rsid w:val="008A2E55"/>
    <w:rsid w:val="008B31C7"/>
    <w:rsid w:val="008B4849"/>
    <w:rsid w:val="008B4D5A"/>
    <w:rsid w:val="008B6200"/>
    <w:rsid w:val="008B7516"/>
    <w:rsid w:val="008C2F25"/>
    <w:rsid w:val="008D34D0"/>
    <w:rsid w:val="008D5EC8"/>
    <w:rsid w:val="008D6C01"/>
    <w:rsid w:val="008E2F38"/>
    <w:rsid w:val="008E32D9"/>
    <w:rsid w:val="008E3B6A"/>
    <w:rsid w:val="008E518A"/>
    <w:rsid w:val="00903A5A"/>
    <w:rsid w:val="00906678"/>
    <w:rsid w:val="00910E08"/>
    <w:rsid w:val="0091258F"/>
    <w:rsid w:val="00912FAA"/>
    <w:rsid w:val="00933365"/>
    <w:rsid w:val="00935209"/>
    <w:rsid w:val="00941786"/>
    <w:rsid w:val="009462B1"/>
    <w:rsid w:val="00947702"/>
    <w:rsid w:val="00951E5E"/>
    <w:rsid w:val="009544FD"/>
    <w:rsid w:val="0095729C"/>
    <w:rsid w:val="00957F78"/>
    <w:rsid w:val="0096240D"/>
    <w:rsid w:val="00962E32"/>
    <w:rsid w:val="0096381F"/>
    <w:rsid w:val="009645C2"/>
    <w:rsid w:val="00966C6E"/>
    <w:rsid w:val="009672E6"/>
    <w:rsid w:val="00970529"/>
    <w:rsid w:val="009713E0"/>
    <w:rsid w:val="00975707"/>
    <w:rsid w:val="00992F45"/>
    <w:rsid w:val="00995CAD"/>
    <w:rsid w:val="009A338C"/>
    <w:rsid w:val="009A5FDD"/>
    <w:rsid w:val="009B29BC"/>
    <w:rsid w:val="009B4E59"/>
    <w:rsid w:val="009B6FCA"/>
    <w:rsid w:val="009C394D"/>
    <w:rsid w:val="009C3D62"/>
    <w:rsid w:val="009C6514"/>
    <w:rsid w:val="009D41CE"/>
    <w:rsid w:val="009D46BC"/>
    <w:rsid w:val="009D72F9"/>
    <w:rsid w:val="009E3D3F"/>
    <w:rsid w:val="009F06B6"/>
    <w:rsid w:val="009F3C37"/>
    <w:rsid w:val="009F4078"/>
    <w:rsid w:val="009F6091"/>
    <w:rsid w:val="009F65C2"/>
    <w:rsid w:val="00A022DA"/>
    <w:rsid w:val="00A03619"/>
    <w:rsid w:val="00A04594"/>
    <w:rsid w:val="00A07BC3"/>
    <w:rsid w:val="00A207EA"/>
    <w:rsid w:val="00A236D4"/>
    <w:rsid w:val="00A252C2"/>
    <w:rsid w:val="00A46352"/>
    <w:rsid w:val="00A52967"/>
    <w:rsid w:val="00A539FF"/>
    <w:rsid w:val="00A6008C"/>
    <w:rsid w:val="00A6110D"/>
    <w:rsid w:val="00A61F9C"/>
    <w:rsid w:val="00A6721A"/>
    <w:rsid w:val="00A67848"/>
    <w:rsid w:val="00A7075D"/>
    <w:rsid w:val="00A7123D"/>
    <w:rsid w:val="00A7131E"/>
    <w:rsid w:val="00A7581E"/>
    <w:rsid w:val="00A75C7A"/>
    <w:rsid w:val="00A75FB8"/>
    <w:rsid w:val="00A80D0C"/>
    <w:rsid w:val="00A83B4C"/>
    <w:rsid w:val="00A844A9"/>
    <w:rsid w:val="00A9073D"/>
    <w:rsid w:val="00A933AE"/>
    <w:rsid w:val="00A94C5D"/>
    <w:rsid w:val="00A96ED4"/>
    <w:rsid w:val="00AA5C1E"/>
    <w:rsid w:val="00AB3BFD"/>
    <w:rsid w:val="00AB4EEE"/>
    <w:rsid w:val="00AE21DD"/>
    <w:rsid w:val="00AE4E07"/>
    <w:rsid w:val="00AF1CAC"/>
    <w:rsid w:val="00AF4555"/>
    <w:rsid w:val="00AF6605"/>
    <w:rsid w:val="00AF6BCF"/>
    <w:rsid w:val="00AF706E"/>
    <w:rsid w:val="00B00012"/>
    <w:rsid w:val="00B00529"/>
    <w:rsid w:val="00B157DD"/>
    <w:rsid w:val="00B15C11"/>
    <w:rsid w:val="00B16DEC"/>
    <w:rsid w:val="00B17F2E"/>
    <w:rsid w:val="00B43D25"/>
    <w:rsid w:val="00B448F1"/>
    <w:rsid w:val="00B472DC"/>
    <w:rsid w:val="00B47755"/>
    <w:rsid w:val="00B57424"/>
    <w:rsid w:val="00B57D0B"/>
    <w:rsid w:val="00B60624"/>
    <w:rsid w:val="00B649E2"/>
    <w:rsid w:val="00B74241"/>
    <w:rsid w:val="00B776EE"/>
    <w:rsid w:val="00B779DB"/>
    <w:rsid w:val="00B86D2C"/>
    <w:rsid w:val="00B8782C"/>
    <w:rsid w:val="00B87FB8"/>
    <w:rsid w:val="00B90E8B"/>
    <w:rsid w:val="00BB3DD0"/>
    <w:rsid w:val="00BB4BD4"/>
    <w:rsid w:val="00BB6028"/>
    <w:rsid w:val="00BB77CE"/>
    <w:rsid w:val="00BB7CC3"/>
    <w:rsid w:val="00BC2844"/>
    <w:rsid w:val="00BC482A"/>
    <w:rsid w:val="00BD0B11"/>
    <w:rsid w:val="00BD2A3D"/>
    <w:rsid w:val="00BD42A8"/>
    <w:rsid w:val="00BD6921"/>
    <w:rsid w:val="00BD7847"/>
    <w:rsid w:val="00BE05EC"/>
    <w:rsid w:val="00BE08D8"/>
    <w:rsid w:val="00BE4EE2"/>
    <w:rsid w:val="00BE57B1"/>
    <w:rsid w:val="00BF11B7"/>
    <w:rsid w:val="00BF1665"/>
    <w:rsid w:val="00BF1D7C"/>
    <w:rsid w:val="00BF249D"/>
    <w:rsid w:val="00BF42A5"/>
    <w:rsid w:val="00BF43A1"/>
    <w:rsid w:val="00BF4AEA"/>
    <w:rsid w:val="00BF60DB"/>
    <w:rsid w:val="00C071D8"/>
    <w:rsid w:val="00C2611A"/>
    <w:rsid w:val="00C3359E"/>
    <w:rsid w:val="00C3423B"/>
    <w:rsid w:val="00C3459F"/>
    <w:rsid w:val="00C34984"/>
    <w:rsid w:val="00C34FE7"/>
    <w:rsid w:val="00C436B3"/>
    <w:rsid w:val="00C43D24"/>
    <w:rsid w:val="00C45AC1"/>
    <w:rsid w:val="00C45FE4"/>
    <w:rsid w:val="00C56EBC"/>
    <w:rsid w:val="00C600BD"/>
    <w:rsid w:val="00C75C15"/>
    <w:rsid w:val="00C86253"/>
    <w:rsid w:val="00C908AB"/>
    <w:rsid w:val="00CA1199"/>
    <w:rsid w:val="00CA1434"/>
    <w:rsid w:val="00CA2423"/>
    <w:rsid w:val="00CA4C2F"/>
    <w:rsid w:val="00CA64A6"/>
    <w:rsid w:val="00CB283B"/>
    <w:rsid w:val="00CB3939"/>
    <w:rsid w:val="00CB40BD"/>
    <w:rsid w:val="00CB63AA"/>
    <w:rsid w:val="00CB65F8"/>
    <w:rsid w:val="00CC122A"/>
    <w:rsid w:val="00CC1CBE"/>
    <w:rsid w:val="00CC25E4"/>
    <w:rsid w:val="00CD71BA"/>
    <w:rsid w:val="00CE2F60"/>
    <w:rsid w:val="00CF00ED"/>
    <w:rsid w:val="00CF2EFD"/>
    <w:rsid w:val="00CF4D55"/>
    <w:rsid w:val="00D03D4D"/>
    <w:rsid w:val="00D0409E"/>
    <w:rsid w:val="00D0603C"/>
    <w:rsid w:val="00D248B6"/>
    <w:rsid w:val="00D25FD3"/>
    <w:rsid w:val="00D265C0"/>
    <w:rsid w:val="00D34FE7"/>
    <w:rsid w:val="00D429A1"/>
    <w:rsid w:val="00D43305"/>
    <w:rsid w:val="00D51721"/>
    <w:rsid w:val="00D5421B"/>
    <w:rsid w:val="00D72072"/>
    <w:rsid w:val="00D74230"/>
    <w:rsid w:val="00D83422"/>
    <w:rsid w:val="00DA28D8"/>
    <w:rsid w:val="00DA5792"/>
    <w:rsid w:val="00DB0AF7"/>
    <w:rsid w:val="00DB1E26"/>
    <w:rsid w:val="00DC1CB1"/>
    <w:rsid w:val="00DC58B5"/>
    <w:rsid w:val="00DD4EF6"/>
    <w:rsid w:val="00DD6A0B"/>
    <w:rsid w:val="00DE4D53"/>
    <w:rsid w:val="00DE51E6"/>
    <w:rsid w:val="00DE71CE"/>
    <w:rsid w:val="00DE778C"/>
    <w:rsid w:val="00DF48D3"/>
    <w:rsid w:val="00E0358A"/>
    <w:rsid w:val="00E0583E"/>
    <w:rsid w:val="00E103F4"/>
    <w:rsid w:val="00E12EA2"/>
    <w:rsid w:val="00E179EA"/>
    <w:rsid w:val="00E24CE2"/>
    <w:rsid w:val="00E353C8"/>
    <w:rsid w:val="00E360BC"/>
    <w:rsid w:val="00E372C6"/>
    <w:rsid w:val="00E427A9"/>
    <w:rsid w:val="00E42A31"/>
    <w:rsid w:val="00E533CD"/>
    <w:rsid w:val="00E53F33"/>
    <w:rsid w:val="00E57028"/>
    <w:rsid w:val="00E60973"/>
    <w:rsid w:val="00E63569"/>
    <w:rsid w:val="00E664A9"/>
    <w:rsid w:val="00E66E23"/>
    <w:rsid w:val="00E73A0D"/>
    <w:rsid w:val="00E81393"/>
    <w:rsid w:val="00E81B49"/>
    <w:rsid w:val="00E83908"/>
    <w:rsid w:val="00E84F71"/>
    <w:rsid w:val="00E86ED5"/>
    <w:rsid w:val="00E9627E"/>
    <w:rsid w:val="00EB2401"/>
    <w:rsid w:val="00EC4AC8"/>
    <w:rsid w:val="00EC6C61"/>
    <w:rsid w:val="00EC7E03"/>
    <w:rsid w:val="00EE1612"/>
    <w:rsid w:val="00EE272C"/>
    <w:rsid w:val="00EE7404"/>
    <w:rsid w:val="00EF0A09"/>
    <w:rsid w:val="00EF48E0"/>
    <w:rsid w:val="00F065B5"/>
    <w:rsid w:val="00F07826"/>
    <w:rsid w:val="00F12C57"/>
    <w:rsid w:val="00F21CAD"/>
    <w:rsid w:val="00F21F81"/>
    <w:rsid w:val="00F23481"/>
    <w:rsid w:val="00F27EEB"/>
    <w:rsid w:val="00F346AE"/>
    <w:rsid w:val="00F3528A"/>
    <w:rsid w:val="00F36E74"/>
    <w:rsid w:val="00F373FB"/>
    <w:rsid w:val="00F43397"/>
    <w:rsid w:val="00F47210"/>
    <w:rsid w:val="00F665DD"/>
    <w:rsid w:val="00F67736"/>
    <w:rsid w:val="00F7368D"/>
    <w:rsid w:val="00F74132"/>
    <w:rsid w:val="00F75C03"/>
    <w:rsid w:val="00F8112A"/>
    <w:rsid w:val="00F87451"/>
    <w:rsid w:val="00F8747D"/>
    <w:rsid w:val="00FA0975"/>
    <w:rsid w:val="00FA13A4"/>
    <w:rsid w:val="00FB3B9D"/>
    <w:rsid w:val="00FB4A19"/>
    <w:rsid w:val="00FB6148"/>
    <w:rsid w:val="00FC0EE3"/>
    <w:rsid w:val="00FC1D76"/>
    <w:rsid w:val="00FC45A2"/>
    <w:rsid w:val="00FC778B"/>
    <w:rsid w:val="00FD3BAB"/>
    <w:rsid w:val="00FD3E19"/>
    <w:rsid w:val="00FE0CDF"/>
    <w:rsid w:val="00FE2513"/>
    <w:rsid w:val="00FF4A94"/>
    <w:rsid w:val="02E44C4F"/>
    <w:rsid w:val="04960E16"/>
    <w:rsid w:val="183E7D36"/>
    <w:rsid w:val="1A555BBE"/>
    <w:rsid w:val="26BB1024"/>
    <w:rsid w:val="29F26F27"/>
    <w:rsid w:val="29FE29E7"/>
    <w:rsid w:val="2BDC42FF"/>
    <w:rsid w:val="2E55238F"/>
    <w:rsid w:val="3A25040D"/>
    <w:rsid w:val="3F501676"/>
    <w:rsid w:val="4054751A"/>
    <w:rsid w:val="414A3343"/>
    <w:rsid w:val="58550941"/>
    <w:rsid w:val="646B50E1"/>
    <w:rsid w:val="651D16BC"/>
    <w:rsid w:val="68E800E2"/>
    <w:rsid w:val="6A015CF8"/>
    <w:rsid w:val="6BC42061"/>
    <w:rsid w:val="6EAE3DA2"/>
    <w:rsid w:val="71BA5BC7"/>
    <w:rsid w:val="75EF53EF"/>
    <w:rsid w:val="7B43305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fillcolor="white">
      <v:fill color="white"/>
    </o:shapedefaults>
    <o:shapelayout v:ext="edit">
      <o:idmap v:ext="edit" data="1"/>
    </o:shapelayout>
  </w:shapeDefaults>
  <w:decimalSymbol w:val="."/>
  <w:listSeparator w:val=","/>
  <w14:docId w14:val="4C913674"/>
  <w15:chartTrackingRefBased/>
  <w15:docId w15:val="{BD9438A5-9364-4D86-8A35-A4770C70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semiHidden="1" w:unhideWhenUsed="1"/>
    <w:lsdException w:name="List Continue" w:semiHidden="1" w:unhideWhenUsed="1"/>
    <w:lsdException w:name="List Continue 2"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jc w:val="both"/>
    </w:pPr>
    <w:rPr>
      <w:rFonts w:ascii="Times New Roman" w:hAnsi="Times New Roman"/>
      <w:color w:val="000000"/>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b/>
      <w:sz w:val="32"/>
      <w:szCs w:val="32"/>
    </w:rPr>
  </w:style>
  <w:style w:type="paragraph" w:styleId="Heading2">
    <w:name w:val="heading 2"/>
    <w:basedOn w:val="Normal"/>
    <w:next w:val="Normal"/>
    <w:link w:val="Heading2Char"/>
    <w:uiPriority w:val="9"/>
    <w:qFormat/>
    <w:pPr>
      <w:keepNext/>
      <w:keepLines/>
      <w:spacing w:before="40" w:after="0"/>
      <w:outlineLvl w:val="1"/>
    </w:pPr>
    <w:rPr>
      <w:b/>
      <w:sz w:val="26"/>
      <w:szCs w:val="26"/>
    </w:rPr>
  </w:style>
  <w:style w:type="paragraph" w:styleId="Heading3">
    <w:name w:val="heading 3"/>
    <w:basedOn w:val="Normal"/>
    <w:next w:val="Normal"/>
    <w:link w:val="Heading3Char"/>
    <w:uiPriority w:val="9"/>
    <w:qFormat/>
    <w:pPr>
      <w:keepNext/>
      <w:keepLines/>
      <w:spacing w:before="40" w:after="0"/>
      <w:outlineLvl w:val="2"/>
    </w:pPr>
    <w:rPr>
      <w:b/>
      <w:sz w:val="24"/>
      <w:szCs w:val="24"/>
    </w:rPr>
  </w:style>
  <w:style w:type="paragraph" w:styleId="Heading4">
    <w:name w:val="heading 4"/>
    <w:basedOn w:val="Normal"/>
    <w:next w:val="Normal"/>
    <w:link w:val="Heading4Char"/>
    <w:uiPriority w:val="9"/>
    <w:qFormat/>
    <w:pPr>
      <w:keepNext/>
      <w:keepLines/>
      <w:spacing w:before="40" w:after="0"/>
      <w:outlineLvl w:val="3"/>
    </w:pPr>
    <w:rPr>
      <w:rFonts w:ascii="Calibri Light" w:eastAsia="Times New Roman" w:hAnsi="Calibri Light"/>
      <w:i/>
      <w:iCs/>
      <w:color w:val="2E74B5"/>
    </w:rPr>
  </w:style>
  <w:style w:type="paragraph" w:styleId="Heading5">
    <w:name w:val="heading 5"/>
    <w:basedOn w:val="Normal"/>
    <w:next w:val="Normal"/>
    <w:link w:val="Heading5Char"/>
    <w:uiPriority w:val="9"/>
    <w:qFormat/>
    <w:pPr>
      <w:keepNext/>
      <w:keepLines/>
      <w:spacing w:before="40" w:after="0"/>
      <w:outlineLvl w:val="4"/>
    </w:pPr>
    <w:rPr>
      <w:rFonts w:ascii="Calibri Light" w:eastAsia="Times New Roman" w:hAnsi="Calibri Light"/>
      <w:color w:val="2E74B5"/>
    </w:rPr>
  </w:style>
  <w:style w:type="paragraph" w:styleId="Heading6">
    <w:name w:val="heading 6"/>
    <w:basedOn w:val="Normal"/>
    <w:next w:val="Normal"/>
    <w:link w:val="Heading6Char"/>
    <w:uiPriority w:val="9"/>
    <w:qFormat/>
    <w:pPr>
      <w:keepNext/>
      <w:keepLines/>
      <w:spacing w:before="40" w:after="0"/>
      <w:outlineLvl w:val="5"/>
    </w:pPr>
    <w:rPr>
      <w:rFonts w:ascii="Calibri Light" w:eastAsia="Times New Roman" w:hAnsi="Calibri Light"/>
      <w:color w:val="1F4D78"/>
    </w:rPr>
  </w:style>
  <w:style w:type="paragraph" w:styleId="Heading7">
    <w:name w:val="heading 7"/>
    <w:basedOn w:val="Normal"/>
    <w:next w:val="Normal"/>
    <w:link w:val="Heading7Char"/>
    <w:uiPriority w:val="9"/>
    <w:qFormat/>
    <w:pPr>
      <w:keepNext/>
      <w:keepLines/>
      <w:spacing w:before="40" w:after="0"/>
      <w:outlineLvl w:val="6"/>
    </w:pPr>
    <w:rPr>
      <w:rFonts w:ascii="Calibri Light" w:eastAsia="Times New Roman" w:hAnsi="Calibri Light"/>
      <w:i/>
      <w:iCs/>
      <w:color w:val="1F4D78"/>
    </w:rPr>
  </w:style>
  <w:style w:type="paragraph" w:styleId="Heading8">
    <w:name w:val="heading 8"/>
    <w:basedOn w:val="Normal"/>
    <w:next w:val="Normal"/>
    <w:link w:val="Heading8Char"/>
    <w:uiPriority w:val="9"/>
    <w:qFormat/>
    <w:pPr>
      <w:keepNext/>
      <w:keepLines/>
      <w:spacing w:before="40" w:after="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qFormat/>
    <w:pPr>
      <w:keepNext/>
      <w:keepLines/>
      <w:spacing w:before="40" w:after="0"/>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Light" w:eastAsia="Times New Roman" w:hAnsi="Calibri Light" w:cs="Times New Roman"/>
      <w:color w:val="2E74B5"/>
      <w:sz w:val="32"/>
      <w:szCs w:val="32"/>
    </w:rPr>
  </w:style>
  <w:style w:type="character" w:customStyle="1" w:styleId="Heading2Char">
    <w:name w:val="Heading 2 Char"/>
    <w:link w:val="Heading2"/>
    <w:uiPriority w:val="9"/>
    <w:qFormat/>
    <w:rPr>
      <w:rFonts w:ascii="Calibri Light" w:eastAsia="Times New Roman" w:hAnsi="Calibri Light" w:cs="Times New Roman"/>
      <w:color w:val="2E74B5"/>
      <w:sz w:val="26"/>
      <w:szCs w:val="26"/>
    </w:rPr>
  </w:style>
  <w:style w:type="character" w:customStyle="1" w:styleId="Heading3Char">
    <w:name w:val="Heading 3 Char"/>
    <w:link w:val="Heading3"/>
    <w:uiPriority w:val="9"/>
    <w:rPr>
      <w:rFonts w:ascii="Calibri Light" w:eastAsia="Times New Roman" w:hAnsi="Calibri Light" w:cs="Times New Roman"/>
      <w:color w:val="1F4D78"/>
      <w:sz w:val="24"/>
      <w:szCs w:val="24"/>
    </w:rPr>
  </w:style>
  <w:style w:type="character" w:customStyle="1" w:styleId="Heading4Char">
    <w:name w:val="Heading 4 Char"/>
    <w:link w:val="Heading4"/>
    <w:uiPriority w:val="9"/>
    <w:semiHidden/>
    <w:rPr>
      <w:rFonts w:ascii="Calibri Light" w:eastAsia="Times New Roman" w:hAnsi="Calibri Light" w:cs="Times New Roman"/>
      <w:i/>
      <w:iCs/>
      <w:color w:val="2E74B5"/>
    </w:rPr>
  </w:style>
  <w:style w:type="character" w:customStyle="1" w:styleId="Heading5Char">
    <w:name w:val="Heading 5 Char"/>
    <w:link w:val="Heading5"/>
    <w:uiPriority w:val="9"/>
    <w:semiHidden/>
    <w:rPr>
      <w:rFonts w:ascii="Calibri Light" w:eastAsia="Times New Roman" w:hAnsi="Calibri Light" w:cs="Times New Roman"/>
      <w:color w:val="2E74B5"/>
    </w:rPr>
  </w:style>
  <w:style w:type="character" w:customStyle="1" w:styleId="Heading6Char">
    <w:name w:val="Heading 6 Char"/>
    <w:link w:val="Heading6"/>
    <w:uiPriority w:val="9"/>
    <w:semiHidden/>
    <w:rPr>
      <w:rFonts w:ascii="Calibri Light" w:eastAsia="Times New Roman" w:hAnsi="Calibri Light" w:cs="Times New Roman"/>
      <w:color w:val="1F4D78"/>
    </w:rPr>
  </w:style>
  <w:style w:type="character" w:customStyle="1" w:styleId="Heading7Char">
    <w:name w:val="Heading 7 Char"/>
    <w:link w:val="Heading7"/>
    <w:uiPriority w:val="9"/>
    <w:semiHidden/>
    <w:rPr>
      <w:rFonts w:ascii="Calibri Light" w:eastAsia="Times New Roman" w:hAnsi="Calibri Light" w:cs="Times New Roman"/>
      <w:i/>
      <w:iCs/>
      <w:color w:val="1F4D78"/>
    </w:rPr>
  </w:style>
  <w:style w:type="character" w:customStyle="1" w:styleId="Heading8Char">
    <w:name w:val="Heading 8 Char"/>
    <w:link w:val="Heading8"/>
    <w:uiPriority w:val="9"/>
    <w:semiHidden/>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Pr>
      <w:rFonts w:ascii="Calibri Light" w:eastAsia="Times New Roman" w:hAnsi="Calibri Light" w:cs="Times New Roman"/>
      <w:i/>
      <w:iCs/>
      <w:color w:val="272727"/>
      <w:sz w:val="21"/>
      <w:szCs w:val="21"/>
    </w:rPr>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color w:val="000000"/>
      <w:sz w:val="18"/>
      <w:szCs w:val="18"/>
    </w:rPr>
  </w:style>
  <w:style w:type="paragraph" w:styleId="BodyText">
    <w:name w:val="Body Text"/>
    <w:basedOn w:val="Normal"/>
    <w:link w:val="BodyTextChar"/>
    <w:unhideWhenUsed/>
    <w:qFormat/>
    <w:rPr>
      <w:rFonts w:eastAsia="Calibri"/>
    </w:rPr>
  </w:style>
  <w:style w:type="character" w:customStyle="1" w:styleId="BodyTextChar">
    <w:name w:val="Body Text Char"/>
    <w:link w:val="BodyText"/>
    <w:qFormat/>
    <w:rPr>
      <w:rFonts w:ascii="Calibri" w:eastAsia="Calibri" w:hAnsi="Calibri" w:cs="Times New Roman"/>
      <w:color w:val="000000"/>
    </w:rPr>
  </w:style>
  <w:style w:type="paragraph" w:styleId="Caption">
    <w:name w:val="caption"/>
    <w:basedOn w:val="Normal"/>
    <w:next w:val="Normal"/>
    <w:uiPriority w:val="35"/>
    <w:qFormat/>
    <w:pPr>
      <w:spacing w:after="200" w:line="240" w:lineRule="auto"/>
    </w:pPr>
    <w:rPr>
      <w:i/>
      <w:iCs/>
      <w:sz w:val="18"/>
      <w:szCs w:val="18"/>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spacing w:line="240" w:lineRule="auto"/>
    </w:pPr>
    <w:rPr>
      <w:rFonts w:eastAsia="Calibri" w:cs="Calibri"/>
      <w:color w:val="auto"/>
      <w:sz w:val="20"/>
      <w:szCs w:val="20"/>
      <w:lang w:val="en"/>
    </w:rPr>
  </w:style>
  <w:style w:type="character" w:customStyle="1" w:styleId="CommentTextChar">
    <w:name w:val="Comment Text Char"/>
    <w:link w:val="CommentText"/>
    <w:uiPriority w:val="99"/>
    <w:rPr>
      <w:rFonts w:ascii="Calibri" w:eastAsia="Calibri" w:hAnsi="Calibri" w:cs="Calibri"/>
      <w:sz w:val="20"/>
      <w:szCs w:val="20"/>
      <w:lang w:val="en"/>
    </w:rPr>
  </w:style>
  <w:style w:type="paragraph" w:styleId="CommentSubject">
    <w:name w:val="annotation subject"/>
    <w:basedOn w:val="CommentText"/>
    <w:next w:val="CommentText"/>
    <w:link w:val="CommentSubjectChar"/>
    <w:uiPriority w:val="99"/>
    <w:unhideWhenUsed/>
    <w:rPr>
      <w:rFonts w:cs="Times New Roman"/>
      <w:b/>
      <w:bCs/>
      <w:color w:val="000000"/>
      <w:lang w:val="en-US"/>
    </w:rPr>
  </w:style>
  <w:style w:type="character" w:customStyle="1" w:styleId="CommentSubjectChar">
    <w:name w:val="Comment Subject Char"/>
    <w:link w:val="CommentSubject"/>
    <w:uiPriority w:val="99"/>
    <w:semiHidden/>
    <w:rPr>
      <w:rFonts w:ascii="Calibri" w:eastAsia="Calibri" w:hAnsi="Calibri" w:cs="Calibri"/>
      <w:b/>
      <w:bCs/>
      <w:color w:val="000000"/>
      <w:sz w:val="20"/>
      <w:szCs w:val="20"/>
      <w:lang w:val="en"/>
    </w:rPr>
  </w:style>
  <w:style w:type="character" w:styleId="Emphasis">
    <w:name w:val="Emphasis"/>
    <w:uiPriority w:val="20"/>
    <w:qFormat/>
    <w:rPr>
      <w:i/>
      <w:iCs/>
    </w:rPr>
  </w:style>
  <w:style w:type="character" w:styleId="FollowedHyperlink">
    <w:name w:val="FollowedHyperlink"/>
    <w:uiPriority w:val="99"/>
    <w:unhideWhenUsed/>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link w:val="Footer"/>
    <w:uiPriority w:val="99"/>
    <w:rPr>
      <w:rFonts w:ascii="Calibri" w:hAnsi="Calibri"/>
      <w:color w:val="000000"/>
    </w:r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pPr>
      <w:spacing w:after="0" w:line="240" w:lineRule="auto"/>
    </w:pPr>
    <w:rPr>
      <w:sz w:val="20"/>
      <w:szCs w:val="20"/>
    </w:rPr>
  </w:style>
  <w:style w:type="character" w:customStyle="1" w:styleId="FootnoteTextChar">
    <w:name w:val="Footnote Text Char"/>
    <w:link w:val="FootnoteText"/>
    <w:uiPriority w:val="99"/>
    <w:semiHidden/>
    <w:rPr>
      <w:rFonts w:ascii="Calibri" w:hAnsi="Calibri"/>
      <w:color w:val="000000"/>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link w:val="Header"/>
    <w:uiPriority w:val="99"/>
    <w:rPr>
      <w:rFonts w:ascii="Calibri" w:hAnsi="Calibri"/>
      <w:color w:val="000000"/>
    </w:rPr>
  </w:style>
  <w:style w:type="character" w:styleId="Hyperlink">
    <w:name w:val="Hyperlink"/>
    <w:uiPriority w:val="99"/>
    <w:qFormat/>
    <w:rPr>
      <w:color w:val="0000FF"/>
      <w:u w:val="single"/>
    </w:rPr>
  </w:style>
  <w:style w:type="paragraph" w:styleId="ListContinue2">
    <w:name w:val="List Continue 2"/>
    <w:basedOn w:val="Normal"/>
    <w:uiPriority w:val="99"/>
    <w:unhideWhenUsed/>
    <w:pPr>
      <w:spacing w:line="240" w:lineRule="auto"/>
      <w:ind w:left="566"/>
      <w:contextualSpacing/>
    </w:pPr>
    <w:rPr>
      <w:rFonts w:eastAsia="Times New Roman"/>
      <w:sz w:val="20"/>
      <w:szCs w:val="20"/>
      <w:lang w:val="en-GB"/>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eastAsia="Times New Roman"/>
      <w:color w:val="5A5A5A"/>
      <w:spacing w:val="15"/>
    </w:rPr>
  </w:style>
  <w:style w:type="character" w:customStyle="1" w:styleId="SubtitleChar">
    <w:name w:val="Subtitle Char"/>
    <w:link w:val="Subtitle"/>
    <w:uiPriority w:val="11"/>
    <w:rPr>
      <w:rFonts w:eastAsia="Times New Roman"/>
      <w:color w:val="5A5A5A"/>
      <w:spacing w:val="15"/>
    </w:rPr>
  </w:style>
  <w:style w:type="table" w:styleId="TableGrid">
    <w:name w:val="Table Grid"/>
    <w:basedOn w:val="TableNormal"/>
    <w:uiPriority w:val="3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0" w:line="240" w:lineRule="auto"/>
      <w:contextualSpacing/>
    </w:pPr>
    <w:rPr>
      <w:spacing w:val="-10"/>
      <w:kern w:val="28"/>
      <w:sz w:val="44"/>
      <w:szCs w:val="56"/>
    </w:rPr>
  </w:style>
  <w:style w:type="character" w:customStyle="1" w:styleId="TitleChar">
    <w:name w:val="Title Char"/>
    <w:link w:val="Title"/>
    <w:uiPriority w:val="10"/>
    <w:qFormat/>
    <w:rPr>
      <w:rFonts w:ascii="Calibri Light" w:eastAsia="Times New Roman" w:hAnsi="Calibri Light" w:cs="Times New Roman"/>
      <w:spacing w:val="-10"/>
      <w:kern w:val="28"/>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line="278" w:lineRule="auto"/>
      <w:ind w:left="720"/>
      <w:jc w:val="left"/>
    </w:pPr>
    <w:rPr>
      <w:rFonts w:ascii="Calibri" w:eastAsia="Times New Roman" w:hAnsi="Calibri"/>
      <w:color w:val="auto"/>
      <w:kern w:val="2"/>
      <w:sz w:val="24"/>
      <w:szCs w:val="24"/>
    </w:rPr>
  </w:style>
  <w:style w:type="paragraph" w:styleId="TOC5">
    <w:name w:val="toc 5"/>
    <w:basedOn w:val="Normal"/>
    <w:next w:val="Normal"/>
    <w:uiPriority w:val="39"/>
    <w:unhideWhenUsed/>
    <w:pPr>
      <w:spacing w:after="100" w:line="278" w:lineRule="auto"/>
      <w:ind w:left="960"/>
      <w:jc w:val="left"/>
    </w:pPr>
    <w:rPr>
      <w:rFonts w:ascii="Calibri" w:eastAsia="Times New Roman" w:hAnsi="Calibri"/>
      <w:color w:val="auto"/>
      <w:kern w:val="2"/>
      <w:sz w:val="24"/>
      <w:szCs w:val="24"/>
    </w:rPr>
  </w:style>
  <w:style w:type="paragraph" w:styleId="TOC6">
    <w:name w:val="toc 6"/>
    <w:basedOn w:val="Normal"/>
    <w:next w:val="Normal"/>
    <w:uiPriority w:val="39"/>
    <w:unhideWhenUsed/>
    <w:pPr>
      <w:spacing w:after="100" w:line="278" w:lineRule="auto"/>
      <w:ind w:left="1200"/>
      <w:jc w:val="left"/>
    </w:pPr>
    <w:rPr>
      <w:rFonts w:ascii="Calibri" w:eastAsia="Times New Roman" w:hAnsi="Calibri"/>
      <w:color w:val="auto"/>
      <w:kern w:val="2"/>
      <w:sz w:val="24"/>
      <w:szCs w:val="24"/>
    </w:rPr>
  </w:style>
  <w:style w:type="paragraph" w:styleId="TOC7">
    <w:name w:val="toc 7"/>
    <w:basedOn w:val="Normal"/>
    <w:next w:val="Normal"/>
    <w:uiPriority w:val="39"/>
    <w:unhideWhenUsed/>
    <w:pPr>
      <w:spacing w:after="100" w:line="278" w:lineRule="auto"/>
      <w:ind w:left="1440"/>
      <w:jc w:val="left"/>
    </w:pPr>
    <w:rPr>
      <w:rFonts w:ascii="Calibri" w:eastAsia="Times New Roman" w:hAnsi="Calibri"/>
      <w:color w:val="auto"/>
      <w:kern w:val="2"/>
      <w:sz w:val="24"/>
      <w:szCs w:val="24"/>
    </w:rPr>
  </w:style>
  <w:style w:type="paragraph" w:styleId="TOC8">
    <w:name w:val="toc 8"/>
    <w:basedOn w:val="Normal"/>
    <w:next w:val="Normal"/>
    <w:uiPriority w:val="39"/>
    <w:unhideWhenUsed/>
    <w:pPr>
      <w:spacing w:after="100" w:line="278" w:lineRule="auto"/>
      <w:ind w:left="1680"/>
      <w:jc w:val="left"/>
    </w:pPr>
    <w:rPr>
      <w:rFonts w:ascii="Calibri" w:eastAsia="Times New Roman" w:hAnsi="Calibri"/>
      <w:color w:val="auto"/>
      <w:kern w:val="2"/>
      <w:sz w:val="24"/>
      <w:szCs w:val="24"/>
    </w:rPr>
  </w:style>
  <w:style w:type="paragraph" w:styleId="TOC9">
    <w:name w:val="toc 9"/>
    <w:basedOn w:val="Normal"/>
    <w:next w:val="Normal"/>
    <w:uiPriority w:val="39"/>
    <w:unhideWhenUsed/>
    <w:pPr>
      <w:spacing w:after="100" w:line="278" w:lineRule="auto"/>
      <w:ind w:left="1920"/>
      <w:jc w:val="left"/>
    </w:pPr>
    <w:rPr>
      <w:rFonts w:ascii="Calibri" w:eastAsia="Times New Roman" w:hAnsi="Calibri"/>
      <w:color w:val="auto"/>
      <w:kern w:val="2"/>
      <w:sz w:val="24"/>
      <w:szCs w:val="24"/>
    </w:rPr>
  </w:style>
  <w:style w:type="paragraph" w:styleId="NoSpacing">
    <w:name w:val="No Spacing"/>
    <w:uiPriority w:val="1"/>
    <w:qFormat/>
    <w:rPr>
      <w:sz w:val="22"/>
      <w:szCs w:val="22"/>
      <w:lang w:val="en-US" w:eastAsia="en-US"/>
    </w:rPr>
  </w:style>
  <w:style w:type="paragraph" w:styleId="Quote">
    <w:name w:val="Quote"/>
    <w:basedOn w:val="Normal"/>
    <w:next w:val="Normal"/>
    <w:link w:val="QuoteChar"/>
    <w:uiPriority w:val="29"/>
    <w:qFormat/>
    <w:pPr>
      <w:spacing w:before="200"/>
      <w:ind w:left="864" w:right="864"/>
      <w:jc w:val="center"/>
    </w:pPr>
    <w:rPr>
      <w:i/>
      <w:iCs/>
      <w:color w:val="404040"/>
    </w:rPr>
  </w:style>
  <w:style w:type="character" w:customStyle="1" w:styleId="QuoteChar">
    <w:name w:val="Quote Char"/>
    <w:link w:val="Quote"/>
    <w:uiPriority w:val="29"/>
    <w:rPr>
      <w:i/>
      <w:iCs/>
      <w:color w:val="404040"/>
    </w:rPr>
  </w:style>
  <w:style w:type="paragraph" w:styleId="IntenseQuote">
    <w:name w:val="Intense Quote"/>
    <w:basedOn w:val="Normal"/>
    <w:next w:val="Normal"/>
    <w:link w:val="IntenseQuoteChar"/>
    <w:uiPriority w:val="30"/>
    <w:qFormat/>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Pr>
      <w:i/>
      <w:iCs/>
      <w:color w:val="5B9BD5"/>
    </w:rPr>
  </w:style>
  <w:style w:type="character" w:styleId="SubtleEmphasis">
    <w:name w:val="Subtle Emphasis"/>
    <w:uiPriority w:val="19"/>
    <w:qFormat/>
    <w:rPr>
      <w:i/>
      <w:iCs/>
      <w:color w:val="404040"/>
    </w:rPr>
  </w:style>
  <w:style w:type="character" w:styleId="IntenseEmphasis">
    <w:name w:val="Intense Emphasis"/>
    <w:uiPriority w:val="21"/>
    <w:qFormat/>
    <w:rPr>
      <w:i/>
      <w:iCs/>
      <w:color w:val="5B9BD5"/>
    </w:rPr>
  </w:style>
  <w:style w:type="character" w:styleId="SubtleReference">
    <w:name w:val="Subtle Reference"/>
    <w:uiPriority w:val="31"/>
    <w:qFormat/>
    <w:rPr>
      <w:smallCaps/>
      <w:color w:val="5A5A5A"/>
    </w:rPr>
  </w:style>
  <w:style w:type="character" w:styleId="IntenseReference">
    <w:name w:val="Intense Reference"/>
    <w:uiPriority w:val="32"/>
    <w:qFormat/>
    <w:rPr>
      <w:b/>
      <w:bCs/>
      <w:smallCaps/>
      <w:color w:val="5B9BD5"/>
      <w:spacing w:val="5"/>
    </w:rPr>
  </w:style>
  <w:style w:type="character" w:styleId="BookTitle">
    <w:name w:val="Book Title"/>
    <w:uiPriority w:val="33"/>
    <w:qFormat/>
    <w:rPr>
      <w:b/>
      <w:bCs/>
      <w:i/>
      <w:iCs/>
      <w:spacing w:val="5"/>
    </w:rPr>
  </w:style>
  <w:style w:type="paragraph" w:styleId="TOCHeading">
    <w:name w:val="TOC Heading"/>
    <w:basedOn w:val="Heading1"/>
    <w:next w:val="Normal"/>
    <w:uiPriority w:val="39"/>
    <w:qFormat/>
    <w:pPr>
      <w:outlineLvl w:val="9"/>
    </w:pPr>
  </w:style>
  <w:style w:type="paragraph" w:customStyle="1" w:styleId="Preparedfor">
    <w:name w:val="Prepared for"/>
    <w:basedOn w:val="Normal"/>
    <w:qFormat/>
    <w:pPr>
      <w:spacing w:before="60" w:after="60" w:line="240" w:lineRule="auto"/>
    </w:pPr>
    <w:rPr>
      <w:rFonts w:ascii="Arial" w:eastAsia="Times New Roman" w:hAnsi="Arial"/>
      <w:color w:val="988F86"/>
      <w:sz w:val="24"/>
      <w:szCs w:val="20"/>
      <w:lang w:val="en-AU" w:eastAsia="en-AU"/>
    </w:rPr>
  </w:style>
  <w:style w:type="paragraph" w:styleId="ListParagraph">
    <w:name w:val="List Paragraph"/>
    <w:basedOn w:val="Normal"/>
    <w:link w:val="ListParagraphChar"/>
    <w:uiPriority w:val="34"/>
    <w:qFormat/>
    <w:pPr>
      <w:ind w:left="720"/>
      <w:contextualSpacing/>
    </w:pPr>
    <w:rPr>
      <w:rFonts w:eastAsia="Calibri"/>
      <w:lang w:val="en-GB"/>
    </w:rPr>
  </w:style>
  <w:style w:type="character" w:customStyle="1" w:styleId="ListParagraphChar">
    <w:name w:val="List Paragraph Char"/>
    <w:link w:val="ListParagraph"/>
    <w:uiPriority w:val="34"/>
    <w:qFormat/>
    <w:rPr>
      <w:rFonts w:ascii="Calibri" w:eastAsia="Calibri" w:hAnsi="Calibri" w:cs="Times New Roman"/>
      <w:color w:val="000000"/>
      <w:lang w:val="en-GB"/>
    </w:rPr>
  </w:style>
  <w:style w:type="paragraph" w:customStyle="1" w:styleId="WIN1">
    <w:name w:val="WIN1"/>
    <w:basedOn w:val="Heading1"/>
    <w:link w:val="WIN1Char"/>
    <w:qFormat/>
    <w:pPr>
      <w:spacing w:before="0" w:after="120" w:line="240" w:lineRule="auto"/>
      <w:ind w:left="720" w:hanging="720"/>
    </w:pPr>
    <w:rPr>
      <w:rFonts w:ascii="Tw Cen MT" w:hAnsi="Tw Cen MT" w:cs="Tahoma"/>
      <w:color w:val="auto"/>
      <w:sz w:val="24"/>
      <w:szCs w:val="24"/>
      <w:lang w:val="en-GB"/>
    </w:rPr>
  </w:style>
  <w:style w:type="character" w:customStyle="1" w:styleId="WIN1Char">
    <w:name w:val="WIN1 Char"/>
    <w:link w:val="WIN1"/>
    <w:rPr>
      <w:rFonts w:ascii="Tw Cen MT" w:hAnsi="Tw Cen MT" w:cs="Tahoma"/>
      <w:b/>
      <w:sz w:val="24"/>
      <w:szCs w:val="24"/>
      <w:lang w:val="en-GB"/>
    </w:rPr>
  </w:style>
  <w:style w:type="paragraph" w:customStyle="1" w:styleId="New4thSub">
    <w:name w:val="New 4th Sub"/>
    <w:basedOn w:val="Normal"/>
    <w:pPr>
      <w:tabs>
        <w:tab w:val="left" w:pos="360"/>
      </w:tabs>
    </w:pPr>
  </w:style>
  <w:style w:type="paragraph" w:customStyle="1" w:styleId="Heading41">
    <w:name w:val="Heading 41"/>
    <w:basedOn w:val="Normal"/>
    <w:pPr>
      <w:keepNext/>
      <w:spacing w:before="180" w:line="264" w:lineRule="auto"/>
      <w:jc w:val="left"/>
      <w:outlineLvl w:val="3"/>
    </w:pPr>
    <w:rPr>
      <w:b/>
      <w:color w:val="17365D"/>
    </w:rPr>
  </w:style>
  <w:style w:type="paragraph" w:customStyle="1" w:styleId="Frontmattertitle">
    <w:name w:val="Front matter title"/>
    <w:basedOn w:val="Normal"/>
    <w:pPr>
      <w:spacing w:after="200"/>
      <w:jc w:val="left"/>
    </w:pPr>
    <w:rPr>
      <w:b/>
      <w:color w:val="17365D"/>
      <w:sz w:val="32"/>
    </w:rPr>
  </w:style>
  <w:style w:type="paragraph" w:customStyle="1" w:styleId="Caption1">
    <w:name w:val="Caption1"/>
    <w:basedOn w:val="Normal"/>
    <w:pPr>
      <w:spacing w:before="120" w:after="80"/>
      <w:jc w:val="left"/>
    </w:pPr>
    <w:rPr>
      <w:b/>
      <w:sz w:val="19"/>
    </w:rPr>
  </w:style>
  <w:style w:type="paragraph" w:customStyle="1" w:styleId="Reportbullet">
    <w:name w:val="Report bullet"/>
    <w:basedOn w:val="Normal"/>
    <w:pPr>
      <w:spacing w:after="60"/>
      <w:ind w:left="403" w:hanging="259"/>
    </w:pPr>
  </w:style>
  <w:style w:type="table" w:customStyle="1" w:styleId="TableGrid1">
    <w:name w:val="Table Grid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l2br w:val="none" w:sz="0" w:space="0" w:color="auto"/>
          <w:tr2bl w:val="none" w:sz="0" w:space="0" w:color="auto"/>
        </w:tcBorders>
        <w:shd w:val="clear" w:color="auto" w:fill="ED7D31"/>
      </w:tcPr>
    </w:tblStylePr>
    <w:tblStylePr w:type="lastRow">
      <w:rPr>
        <w:b/>
        <w:bCs/>
      </w:rPr>
      <w:tblPr/>
      <w:tcPr>
        <w:tcBorders>
          <w:top w:val="double" w:sz="4" w:space="0" w:color="ED7D31"/>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customStyle="1" w:styleId="UnresolvedMention1">
    <w:name w:val="Unresolved Mention1"/>
    <w:uiPriority w:val="99"/>
    <w:unhideWhenUsed/>
    <w:rPr>
      <w:color w:val="605E5C"/>
      <w:shd w:val="clear" w:color="auto" w:fill="E1DFDD"/>
    </w:rPr>
  </w:style>
  <w:style w:type="character" w:customStyle="1" w:styleId="UnresolvedMention2">
    <w:name w:val="Unresolved Mention2"/>
    <w:uiPriority w:val="99"/>
    <w:unhideWhenUsed/>
    <w:rPr>
      <w:color w:val="605E5C"/>
      <w:shd w:val="clear" w:color="auto" w:fill="E1DFDD"/>
    </w:rPr>
  </w:style>
  <w:style w:type="table" w:customStyle="1" w:styleId="TableGrid11">
    <w:name w:val="Table Grid1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uiPriority w:val="99"/>
    <w:unhideWhenUsed/>
    <w:rPr>
      <w:color w:val="605E5C"/>
      <w:shd w:val="clear" w:color="auto" w:fill="E1DFDD"/>
    </w:rPr>
  </w:style>
  <w:style w:type="paragraph" w:styleId="Revision">
    <w:name w:val="Revision"/>
    <w:hidden/>
    <w:uiPriority w:val="99"/>
    <w:unhideWhenUsed/>
    <w:rsid w:val="0026581A"/>
    <w:rPr>
      <w:rFonts w:ascii="Times New Roman" w:hAnsi="Times New Roman"/>
      <w:color w:val="000000"/>
      <w:sz w:val="22"/>
      <w:szCs w:val="22"/>
      <w:lang w:val="en-US" w:eastAsia="en-US"/>
    </w:rPr>
  </w:style>
  <w:style w:type="paragraph" w:styleId="NormalWeb">
    <w:name w:val="Normal (Web)"/>
    <w:basedOn w:val="Normal"/>
    <w:uiPriority w:val="99"/>
    <w:semiHidden/>
    <w:unhideWhenUsed/>
    <w:rsid w:val="0011185F"/>
    <w:pPr>
      <w:spacing w:before="100" w:beforeAutospacing="1" w:after="100" w:afterAutospacing="1" w:line="240" w:lineRule="auto"/>
      <w:jc w:val="left"/>
    </w:pPr>
    <w:rPr>
      <w:rFonts w:eastAsia="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chart" Target="charts/chart1.xml"/><Relationship Id="rId42" Type="http://schemas.openxmlformats.org/officeDocument/2006/relationships/image" Target="media/image22.jpeg"/><Relationship Id="rId47" Type="http://schemas.openxmlformats.org/officeDocument/2006/relationships/chart" Target="charts/chart5.xml"/><Relationship Id="rId63" Type="http://schemas.openxmlformats.org/officeDocument/2006/relationships/image" Target="media/image36.jpeg"/><Relationship Id="rId68" Type="http://schemas.openxmlformats.org/officeDocument/2006/relationships/image" Target="media/image41.jpeg"/><Relationship Id="rId16" Type="http://schemas.openxmlformats.org/officeDocument/2006/relationships/header" Target="header4.xml"/><Relationship Id="rId11" Type="http://schemas.openxmlformats.org/officeDocument/2006/relationships/hyperlink" Target="http://www.cpa.com" TargetMode="External"/><Relationship Id="rId32" Type="http://schemas.openxmlformats.org/officeDocument/2006/relationships/image" Target="media/image13.jpeg"/><Relationship Id="rId37" Type="http://schemas.openxmlformats.org/officeDocument/2006/relationships/image" Target="media/image18.jpeg"/><Relationship Id="rId53" Type="http://schemas.openxmlformats.org/officeDocument/2006/relationships/chart" Target="charts/chart11.xml"/><Relationship Id="rId58" Type="http://schemas.openxmlformats.org/officeDocument/2006/relationships/image" Target="media/image31.jpeg"/><Relationship Id="rId74" Type="http://schemas.openxmlformats.org/officeDocument/2006/relationships/image" Target="media/image47.jpeg"/><Relationship Id="rId79" Type="http://schemas.openxmlformats.org/officeDocument/2006/relationships/chart" Target="charts/chart13.xml"/><Relationship Id="rId5" Type="http://schemas.openxmlformats.org/officeDocument/2006/relationships/webSettings" Target="webSettings.xml"/><Relationship Id="rId61" Type="http://schemas.openxmlformats.org/officeDocument/2006/relationships/image" Target="media/image34.jpeg"/><Relationship Id="rId82"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chart" Target="charts/chart2.xml"/><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image" Target="media/image23.jpeg"/><Relationship Id="rId48" Type="http://schemas.openxmlformats.org/officeDocument/2006/relationships/chart" Target="charts/chart6.xml"/><Relationship Id="rId56" Type="http://schemas.openxmlformats.org/officeDocument/2006/relationships/image" Target="media/image29.jpeg"/><Relationship Id="rId64" Type="http://schemas.openxmlformats.org/officeDocument/2006/relationships/image" Target="media/image37.jpeg"/><Relationship Id="rId69" Type="http://schemas.openxmlformats.org/officeDocument/2006/relationships/image" Target="media/image42.jpeg"/><Relationship Id="rId77" Type="http://schemas.openxmlformats.org/officeDocument/2006/relationships/image" Target="media/image50.jpeg"/><Relationship Id="rId8" Type="http://schemas.openxmlformats.org/officeDocument/2006/relationships/image" Target="media/image1.png"/><Relationship Id="rId51" Type="http://schemas.openxmlformats.org/officeDocument/2006/relationships/chart" Target="charts/chart9.xml"/><Relationship Id="rId72" Type="http://schemas.openxmlformats.org/officeDocument/2006/relationships/image" Target="media/image45.jpeg"/><Relationship Id="rId80" Type="http://schemas.openxmlformats.org/officeDocument/2006/relationships/hyperlink" Target="https://docs.google.com/spreadsheets/d/1oNVgJVJmakgqas_wiZWVp84xyTQpL3Xg/edit?usp=sharing&amp;ouid=109845196979997160153&amp;rtpof=true&amp;sd=true"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image" Target="media/image6.jpeg"/><Relationship Id="rId33" Type="http://schemas.openxmlformats.org/officeDocument/2006/relationships/image" Target="media/image14.jpeg"/><Relationship Id="rId38" Type="http://schemas.openxmlformats.org/officeDocument/2006/relationships/chart" Target="charts/chart4.xml"/><Relationship Id="rId46" Type="http://schemas.openxmlformats.org/officeDocument/2006/relationships/image" Target="media/image26.jpeg"/><Relationship Id="rId59" Type="http://schemas.openxmlformats.org/officeDocument/2006/relationships/image" Target="media/image32.jpeg"/><Relationship Id="rId67" Type="http://schemas.openxmlformats.org/officeDocument/2006/relationships/image" Target="media/image40.jpeg"/><Relationship Id="rId20" Type="http://schemas.openxmlformats.org/officeDocument/2006/relationships/image" Target="media/image3.png"/><Relationship Id="rId41" Type="http://schemas.openxmlformats.org/officeDocument/2006/relationships/image" Target="media/image21.jpeg"/><Relationship Id="rId54" Type="http://schemas.openxmlformats.org/officeDocument/2006/relationships/image" Target="media/image27.jpeg"/><Relationship Id="rId62" Type="http://schemas.openxmlformats.org/officeDocument/2006/relationships/image" Target="media/image35.jpeg"/><Relationship Id="rId70" Type="http://schemas.openxmlformats.org/officeDocument/2006/relationships/image" Target="media/image43.jpeg"/><Relationship Id="rId75" Type="http://schemas.openxmlformats.org/officeDocument/2006/relationships/image" Target="media/image4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spreadsheets/d/1oNVgJVJmakgqas_wiZWVp84xyTQpL3Xg/edit?usp=sharing&amp;ouid=109845196979997160153&amp;rtpof=true&amp;sd=true" TargetMode="External"/><Relationship Id="rId23" Type="http://schemas.openxmlformats.org/officeDocument/2006/relationships/chart" Target="charts/chart3.xml"/><Relationship Id="rId28" Type="http://schemas.openxmlformats.org/officeDocument/2006/relationships/image" Target="media/image9.jpeg"/><Relationship Id="rId36" Type="http://schemas.openxmlformats.org/officeDocument/2006/relationships/image" Target="media/image17.jpeg"/><Relationship Id="rId49" Type="http://schemas.openxmlformats.org/officeDocument/2006/relationships/chart" Target="charts/chart7.xml"/><Relationship Id="rId57" Type="http://schemas.openxmlformats.org/officeDocument/2006/relationships/image" Target="media/image30.jpeg"/><Relationship Id="rId10" Type="http://schemas.openxmlformats.org/officeDocument/2006/relationships/hyperlink" Target="mailto:cpa@cpa.ug" TargetMode="External"/><Relationship Id="rId31" Type="http://schemas.openxmlformats.org/officeDocument/2006/relationships/image" Target="media/image12.jpeg"/><Relationship Id="rId44" Type="http://schemas.openxmlformats.org/officeDocument/2006/relationships/image" Target="media/image24.jpeg"/><Relationship Id="rId52" Type="http://schemas.openxmlformats.org/officeDocument/2006/relationships/chart" Target="charts/chart10.xml"/><Relationship Id="rId60" Type="http://schemas.openxmlformats.org/officeDocument/2006/relationships/image" Target="media/image33.jpeg"/><Relationship Id="rId65" Type="http://schemas.openxmlformats.org/officeDocument/2006/relationships/image" Target="media/image38.jpeg"/><Relationship Id="rId73" Type="http://schemas.openxmlformats.org/officeDocument/2006/relationships/image" Target="media/image46.jpeg"/><Relationship Id="rId78" Type="http://schemas.openxmlformats.org/officeDocument/2006/relationships/chart" Target="charts/chart12.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1.xml"/><Relationship Id="rId39" Type="http://schemas.openxmlformats.org/officeDocument/2006/relationships/image" Target="media/image19.jpeg"/><Relationship Id="rId34" Type="http://schemas.openxmlformats.org/officeDocument/2006/relationships/image" Target="media/image15.jpeg"/><Relationship Id="rId50" Type="http://schemas.openxmlformats.org/officeDocument/2006/relationships/chart" Target="charts/chart8.xml"/><Relationship Id="rId55" Type="http://schemas.openxmlformats.org/officeDocument/2006/relationships/image" Target="media/image28.jpeg"/><Relationship Id="rId76" Type="http://schemas.openxmlformats.org/officeDocument/2006/relationships/image" Target="media/image49.jpeg"/><Relationship Id="rId7" Type="http://schemas.openxmlformats.org/officeDocument/2006/relationships/endnotes" Target="endnotes.xml"/><Relationship Id="rId71" Type="http://schemas.openxmlformats.org/officeDocument/2006/relationships/image" Target="media/image44.jpeg"/><Relationship Id="rId2" Type="http://schemas.openxmlformats.org/officeDocument/2006/relationships/numbering" Target="numbering.xml"/><Relationship Id="rId29" Type="http://schemas.openxmlformats.org/officeDocument/2006/relationships/image" Target="media/image10.jpeg"/><Relationship Id="rId24" Type="http://schemas.openxmlformats.org/officeDocument/2006/relationships/image" Target="media/image5.jpeg"/><Relationship Id="rId40" Type="http://schemas.openxmlformats.org/officeDocument/2006/relationships/image" Target="media/image20.jpeg"/><Relationship Id="rId45" Type="http://schemas.openxmlformats.org/officeDocument/2006/relationships/image" Target="media/image25.jpeg"/><Relationship Id="rId66" Type="http://schemas.openxmlformats.org/officeDocument/2006/relationships/image" Target="media/image39.jpeg"/></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3" Type="http://schemas.openxmlformats.org/officeDocument/2006/relationships/chartUserShapes" Target="../drawings/drawing2.xml"/><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3" Type="http://schemas.openxmlformats.org/officeDocument/2006/relationships/chartUserShapes" Target="../drawings/drawing3.xml"/><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xMode val="edge"/>
          <c:yMode val="edge"/>
          <c:x val="1.4184397163120567E-2"/>
          <c:y val="0.10983171991281639"/>
          <c:w val="0.45981087470449172"/>
          <c:h val="0.89016828008718363"/>
        </c:manualLayout>
      </c:layout>
      <c:pieChart>
        <c:varyColors val="1"/>
        <c:ser>
          <c:idx val="0"/>
          <c:order val="0"/>
          <c:tx>
            <c:strRef>
              <c:f>Sheet1!$B$1</c:f>
              <c:strCache>
                <c:ptCount val="1"/>
                <c:pt idx="0">
                  <c:v>Assets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0-B869-45CF-A756-566611DAA322}"/>
              </c:ext>
            </c:extLst>
          </c:dPt>
          <c:dPt>
            <c:idx val="1"/>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B869-45CF-A756-566611DAA322}"/>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2-B869-45CF-A756-566611DAA322}"/>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B869-45CF-A756-566611DAA322}"/>
              </c:ext>
            </c:extLst>
          </c:dPt>
          <c:cat>
            <c:strRef>
              <c:f>Sheet1!$A$2:$A$5</c:f>
              <c:strCache>
                <c:ptCount val="4"/>
                <c:pt idx="0">
                  <c:v>Ministries and agencies</c:v>
                </c:pt>
                <c:pt idx="1">
                  <c:v>Blood Banks</c:v>
                </c:pt>
                <c:pt idx="2">
                  <c:v>Health Centres</c:v>
                </c:pt>
                <c:pt idx="3">
                  <c:v>Seed Secondary Schools</c:v>
                </c:pt>
              </c:strCache>
            </c:strRef>
          </c:cat>
          <c:val>
            <c:numRef>
              <c:f>Sheet1!$B$2:$B$5</c:f>
              <c:numCache>
                <c:formatCode>General</c:formatCode>
                <c:ptCount val="4"/>
                <c:pt idx="0">
                  <c:v>16663</c:v>
                </c:pt>
                <c:pt idx="1">
                  <c:v>602</c:v>
                </c:pt>
                <c:pt idx="2">
                  <c:v>66499</c:v>
                </c:pt>
                <c:pt idx="3">
                  <c:v>145256</c:v>
                </c:pt>
              </c:numCache>
            </c:numRef>
          </c:val>
          <c:extLst>
            <c:ext xmlns:c16="http://schemas.microsoft.com/office/drawing/2014/chart" uri="{C3380CC4-5D6E-409C-BE32-E72D297353CC}">
              <c16:uniqueId val="{00000004-B869-45CF-A756-566611DAA322}"/>
            </c:ext>
          </c:extLst>
        </c:ser>
        <c:dLbls>
          <c:showLegendKey val="0"/>
          <c:showVal val="0"/>
          <c:showCatName val="0"/>
          <c:showSerName val="0"/>
          <c:showPercent val="0"/>
          <c:showBubbleSize val="0"/>
          <c:showLeaderLines val="1"/>
        </c:dLbls>
        <c:firstSliceAng val="0"/>
      </c:pieChart>
      <c:spPr>
        <a:noFill/>
        <a:ln w="25923">
          <a:noFill/>
        </a:ln>
      </c:spPr>
    </c:plotArea>
    <c:plotVisOnly val="1"/>
    <c:dispBlanksAs val="gap"/>
    <c:showDLblsOverMax val="0"/>
  </c:chart>
  <c:spPr>
    <a:solidFill>
      <a:schemeClr val="bg1"/>
    </a:solidFill>
    <a:ln w="9721" cap="flat" cmpd="sng" algn="ctr">
      <a:solidFill>
        <a:schemeClr val="tx1">
          <a:lumMod val="15000"/>
          <a:lumOff val="85000"/>
        </a:schemeClr>
      </a:solidFill>
      <a:round/>
    </a:ln>
    <a:effectLst/>
  </c:spPr>
  <c:txPr>
    <a:bodyPr/>
    <a:lstStyle/>
    <a:p>
      <a:pPr>
        <a:defRPr/>
      </a:pPr>
      <a:endParaRPr lang="en-US"/>
    </a:p>
  </c:txPr>
  <c:externalData r:id="rId2">
    <c:autoUpdate val="0"/>
  </c:externalData>
  <c:userShapes r:id="rId3"/>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34730250015676367"/>
          <c:y val="0.10983188439734996"/>
          <c:w val="0.35545188250786064"/>
          <c:h val="0.77433012323273731"/>
        </c:manualLayout>
      </c:layout>
      <c:pieChart>
        <c:varyColors val="1"/>
        <c:ser>
          <c:idx val="0"/>
          <c:order val="0"/>
          <c:tx>
            <c:strRef>
              <c:f>Sheet1!$B$1</c:f>
              <c:strCache>
                <c:ptCount val="1"/>
                <c:pt idx="0">
                  <c:v>Assets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0-0341-4757-93CC-BE57BB469A27}"/>
              </c:ext>
            </c:extLst>
          </c:dPt>
          <c:dPt>
            <c:idx val="1"/>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0341-4757-93CC-BE57BB469A27}"/>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2-0341-4757-93CC-BE57BB469A27}"/>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0341-4757-93CC-BE57BB469A27}"/>
              </c:ext>
            </c:extLst>
          </c:dPt>
          <c:dPt>
            <c:idx val="4"/>
            <c:bubble3D val="0"/>
            <c:extLst>
              <c:ext xmlns:c16="http://schemas.microsoft.com/office/drawing/2014/chart" uri="{C3380CC4-5D6E-409C-BE32-E72D297353CC}">
                <c16:uniqueId val="{00000004-0341-4757-93CC-BE57BB469A27}"/>
              </c:ext>
            </c:extLst>
          </c:dPt>
          <c:dLbls>
            <c:dLbl>
              <c:idx val="0"/>
              <c:tx>
                <c:rich>
                  <a:bodyPr/>
                  <a:lstStyle/>
                  <a:p>
                    <a:pPr algn="l">
                      <a:defRPr sz="1837" b="0" i="0" u="none" strike="noStrike" baseline="0">
                        <a:solidFill>
                          <a:srgbClr val="000000"/>
                        </a:solidFill>
                        <a:latin typeface="Calibri"/>
                        <a:ea typeface="Calibri"/>
                        <a:cs typeface="Calibri"/>
                      </a:defRPr>
                    </a:pPr>
                    <a:r>
                      <a:rPr lang="en-US"/>
                      <a:t>16,282</a:t>
                    </a:r>
                  </a:p>
                </c:rich>
              </c:tx>
              <c:numFmt formatCode="#,##0" sourceLinked="0"/>
              <c:spPr>
                <a:noFill/>
                <a:ln w="25923">
                  <a:noFill/>
                </a:ln>
              </c:spPr>
              <c:dLblPos val="bestFit"/>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341-4757-93CC-BE57BB469A27}"/>
                </c:ext>
              </c:extLst>
            </c:dLbl>
            <c:dLbl>
              <c:idx val="1"/>
              <c:tx>
                <c:rich>
                  <a:bodyPr/>
                  <a:lstStyle/>
                  <a:p>
                    <a:pPr algn="l">
                      <a:defRPr sz="1837" b="0" i="0" u="none" strike="noStrike" baseline="0">
                        <a:solidFill>
                          <a:srgbClr val="000000"/>
                        </a:solidFill>
                        <a:latin typeface="Calibri"/>
                        <a:ea typeface="Calibri"/>
                        <a:cs typeface="Calibri"/>
                      </a:defRPr>
                    </a:pPr>
                    <a:r>
                      <a:rPr lang="en-US"/>
                      <a:t>602</a:t>
                    </a:r>
                  </a:p>
                </c:rich>
              </c:tx>
              <c:numFmt formatCode="#,##0" sourceLinked="0"/>
              <c:spPr>
                <a:noFill/>
                <a:ln w="25923">
                  <a:noFill/>
                </a:ln>
              </c:spPr>
              <c:dLblPos val="bestFit"/>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341-4757-93CC-BE57BB469A27}"/>
                </c:ext>
              </c:extLst>
            </c:dLbl>
            <c:dLbl>
              <c:idx val="2"/>
              <c:tx>
                <c:rich>
                  <a:bodyPr/>
                  <a:lstStyle/>
                  <a:p>
                    <a:r>
                      <a:rPr lang="en-US"/>
                      <a:t>63,432</a:t>
                    </a:r>
                  </a:p>
                </c:rich>
              </c:tx>
              <c:dLblPos val="bestFit"/>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341-4757-93CC-BE57BB469A27}"/>
                </c:ext>
              </c:extLst>
            </c:dLbl>
            <c:dLbl>
              <c:idx val="3"/>
              <c:tx>
                <c:rich>
                  <a:bodyPr/>
                  <a:lstStyle/>
                  <a:p>
                    <a:pPr algn="l">
                      <a:defRPr sz="1837" b="0" i="0" u="none" strike="noStrike" baseline="0">
                        <a:solidFill>
                          <a:srgbClr val="000000"/>
                        </a:solidFill>
                        <a:latin typeface="Calibri"/>
                        <a:ea typeface="Calibri"/>
                        <a:cs typeface="Calibri"/>
                      </a:defRPr>
                    </a:pPr>
                    <a:r>
                      <a:rPr lang="en-US"/>
                      <a:t>145,255</a:t>
                    </a:r>
                  </a:p>
                </c:rich>
              </c:tx>
              <c:numFmt formatCode="#,##0" sourceLinked="0"/>
              <c:spPr>
                <a:noFill/>
                <a:ln w="25923">
                  <a:noFill/>
                </a:ln>
              </c:spPr>
              <c:dLblPos val="bestFit"/>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341-4757-93CC-BE57BB469A27}"/>
                </c:ext>
              </c:extLst>
            </c:dLbl>
            <c:dLbl>
              <c:idx val="4"/>
              <c:tx>
                <c:rich>
                  <a:bodyPr/>
                  <a:lstStyle/>
                  <a:p>
                    <a:pPr algn="l">
                      <a:defRPr sz="1837" b="0" i="0" u="none" strike="noStrike" baseline="0">
                        <a:solidFill>
                          <a:srgbClr val="000000"/>
                        </a:solidFill>
                        <a:latin typeface="Calibri"/>
                        <a:ea typeface="Calibri"/>
                        <a:cs typeface="Calibri"/>
                      </a:defRPr>
                    </a:pPr>
                    <a:r>
                      <a:rPr lang="en-US"/>
                      <a:t>3,067</a:t>
                    </a:r>
                  </a:p>
                </c:rich>
              </c:tx>
              <c:numFmt formatCode="#,##0" sourceLinked="0"/>
              <c:spPr>
                <a:noFill/>
                <a:ln w="25923">
                  <a:noFill/>
                </a:ln>
              </c:spPr>
              <c:dLblPos val="bestFit"/>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341-4757-93CC-BE57BB469A27}"/>
                </c:ext>
              </c:extLst>
            </c:dLbl>
            <c:numFmt formatCode="#,##0" sourceLinked="0"/>
            <c:spPr>
              <a:noFill/>
              <a:ln w="25923">
                <a:noFill/>
              </a:ln>
            </c:spPr>
            <c:txPr>
              <a:bodyPr rot="0" spcFirstLastPara="1" vertOverflow="ellipsis" vert="horz" wrap="square" lIns="38100" tIns="19050" rIns="38100" bIns="19050" anchor="ctr" anchorCtr="1">
                <a:spAutoFit/>
              </a:bodyPr>
              <a:lstStyle/>
              <a:p>
                <a:pPr>
                  <a:defRPr sz="1021" b="0" i="0" u="none" strike="noStrike" kern="1200" baseline="0">
                    <a:solidFill>
                      <a:schemeClr val="tx1">
                        <a:lumMod val="75000"/>
                        <a:lumOff val="25000"/>
                      </a:schemeClr>
                    </a:solidFill>
                    <a:latin typeface="Arial Narrow" panose="020B0606020202030204" pitchFamily="34" charset="0"/>
                    <a:ea typeface="+mn-ea"/>
                    <a:cs typeface="+mn-cs"/>
                  </a:defRPr>
                </a:pPr>
                <a:endParaRPr lang="en-US"/>
              </a:p>
            </c:txPr>
            <c:dLblPos val="bestFit"/>
            <c:showLegendKey val="0"/>
            <c:showVal val="1"/>
            <c:showCatName val="0"/>
            <c:showSerName val="0"/>
            <c:showPercent val="0"/>
            <c:showBubbleSize val="0"/>
            <c:showLeaderLines val="1"/>
            <c:leaderLines>
              <c:spPr>
                <a:ln w="9721"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Ministries and agencies</c:v>
                </c:pt>
                <c:pt idx="1">
                  <c:v>Blood Banks</c:v>
                </c:pt>
                <c:pt idx="2">
                  <c:v>Health Centres</c:v>
                </c:pt>
                <c:pt idx="3">
                  <c:v>Seed Secondary Schools</c:v>
                </c:pt>
                <c:pt idx="4">
                  <c:v>Hospitals</c:v>
                </c:pt>
              </c:strCache>
            </c:strRef>
          </c:cat>
          <c:val>
            <c:numRef>
              <c:f>Sheet1!$B$2:$B$6</c:f>
              <c:numCache>
                <c:formatCode>General</c:formatCode>
                <c:ptCount val="5"/>
                <c:pt idx="0">
                  <c:v>16282</c:v>
                </c:pt>
                <c:pt idx="1">
                  <c:v>602</c:v>
                </c:pt>
                <c:pt idx="2">
                  <c:v>63432</c:v>
                </c:pt>
                <c:pt idx="3">
                  <c:v>145255</c:v>
                </c:pt>
                <c:pt idx="4">
                  <c:v>3067</c:v>
                </c:pt>
              </c:numCache>
            </c:numRef>
          </c:val>
          <c:extLst>
            <c:ext xmlns:c16="http://schemas.microsoft.com/office/drawing/2014/chart" uri="{C3380CC4-5D6E-409C-BE32-E72D297353CC}">
              <c16:uniqueId val="{00000005-0341-4757-93CC-BE57BB469A27}"/>
            </c:ext>
          </c:extLst>
        </c:ser>
        <c:dLbls>
          <c:showLegendKey val="0"/>
          <c:showVal val="0"/>
          <c:showCatName val="0"/>
          <c:showSerName val="0"/>
          <c:showPercent val="0"/>
          <c:showBubbleSize val="0"/>
          <c:showLeaderLines val="1"/>
        </c:dLbls>
        <c:firstSliceAng val="0"/>
      </c:pieChart>
      <c:spPr>
        <a:noFill/>
        <a:ln w="25923">
          <a:noFill/>
        </a:ln>
      </c:spPr>
    </c:plotArea>
    <c:legend>
      <c:legendPos val="r"/>
      <c:layout>
        <c:manualLayout>
          <c:xMode val="edge"/>
          <c:yMode val="edge"/>
          <c:x val="4.6017699115044247E-2"/>
          <c:y val="0.88432835820895528"/>
          <c:w val="0.89911504424778765"/>
          <c:h val="8.2089552238805971E-2"/>
        </c:manualLayout>
      </c:layout>
      <c:overlay val="0"/>
      <c:spPr>
        <a:noFill/>
        <a:ln w="25923">
          <a:noFill/>
        </a:ln>
      </c:spPr>
      <c:txPr>
        <a:bodyPr rot="0" spcFirstLastPara="1" vertOverflow="ellipsis" vert="horz" wrap="square" anchor="ctr" anchorCtr="1"/>
        <a:lstStyle/>
        <a:p>
          <a:pPr>
            <a:defRPr sz="1021"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legend>
    <c:plotVisOnly val="1"/>
    <c:dispBlanksAs val="gap"/>
    <c:showDLblsOverMax val="0"/>
  </c:chart>
  <c:spPr>
    <a:solidFill>
      <a:schemeClr val="bg1"/>
    </a:solidFill>
    <a:ln w="9721"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Respondent facilities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1"/>
          <c:dLbls>
            <c:numFmt formatCode="#,##0" sourceLinked="0"/>
            <c:spPr>
              <a:noFill/>
              <a:ln w="29908">
                <a:noFill/>
              </a:ln>
            </c:spPr>
            <c:txPr>
              <a:bodyPr rot="0" spcFirstLastPara="1" vertOverflow="ellipsis" vert="horz" wrap="square" lIns="38100" tIns="19050" rIns="38100" bIns="19050" anchor="ctr" anchorCtr="1">
                <a:spAutoFit/>
              </a:bodyPr>
              <a:lstStyle/>
              <a:p>
                <a:pPr>
                  <a:defRPr sz="1177" b="0" i="0" u="none" strike="noStrike" kern="1200" baseline="0">
                    <a:solidFill>
                      <a:schemeClr val="tx2"/>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Power supply</c:v>
                </c:pt>
                <c:pt idx="1">
                  <c:v>Training or skills</c:v>
                </c:pt>
                <c:pt idx="2">
                  <c:v>Installation</c:v>
                </c:pt>
                <c:pt idx="3">
                  <c:v>Incomplete buildings or space</c:v>
                </c:pt>
                <c:pt idx="4">
                  <c:v>Accessories or consumables</c:v>
                </c:pt>
                <c:pt idx="5">
                  <c:v>Staffing</c:v>
                </c:pt>
              </c:strCache>
            </c:strRef>
          </c:cat>
          <c:val>
            <c:numRef>
              <c:f>Sheet1!$B$2:$B$7</c:f>
              <c:numCache>
                <c:formatCode>General</c:formatCode>
                <c:ptCount val="6"/>
                <c:pt idx="0">
                  <c:v>71</c:v>
                </c:pt>
                <c:pt idx="1">
                  <c:v>52</c:v>
                </c:pt>
                <c:pt idx="2">
                  <c:v>32</c:v>
                </c:pt>
                <c:pt idx="3">
                  <c:v>27</c:v>
                </c:pt>
                <c:pt idx="4">
                  <c:v>15</c:v>
                </c:pt>
                <c:pt idx="5">
                  <c:v>9</c:v>
                </c:pt>
              </c:numCache>
            </c:numRef>
          </c:val>
          <c:extLst>
            <c:ext xmlns:c16="http://schemas.microsoft.com/office/drawing/2014/chart" uri="{C3380CC4-5D6E-409C-BE32-E72D297353CC}">
              <c16:uniqueId val="{00000000-7DC5-4A29-9242-BC7A3461BE27}"/>
            </c:ext>
          </c:extLst>
        </c:ser>
        <c:dLbls>
          <c:showLegendKey val="0"/>
          <c:showVal val="0"/>
          <c:showCatName val="0"/>
          <c:showSerName val="0"/>
          <c:showPercent val="0"/>
          <c:showBubbleSize val="0"/>
        </c:dLbls>
        <c:gapWidth val="100"/>
        <c:axId val="2118830592"/>
        <c:axId val="1"/>
      </c:barChart>
      <c:catAx>
        <c:axId val="2118830592"/>
        <c:scaling>
          <c:orientation val="maxMin"/>
        </c:scaling>
        <c:delete val="0"/>
        <c:axPos val="l"/>
        <c:numFmt formatCode="#,##0" sourceLinked="0"/>
        <c:majorTickMark val="none"/>
        <c:minorTickMark val="none"/>
        <c:tickLblPos val="nextTo"/>
        <c:spPr>
          <a:noFill/>
          <a:ln w="11215" cap="flat" cmpd="sng" algn="ctr">
            <a:solidFill>
              <a:schemeClr val="tx2">
                <a:lumMod val="15000"/>
                <a:lumOff val="85000"/>
              </a:schemeClr>
            </a:solidFill>
            <a:round/>
          </a:ln>
          <a:effectLst/>
        </c:spPr>
        <c:txPr>
          <a:bodyPr rot="-60000000" spcFirstLastPara="1" vertOverflow="ellipsis" vert="horz" wrap="square" anchor="ctr" anchorCtr="1"/>
          <a:lstStyle/>
          <a:p>
            <a:pPr>
              <a:defRPr sz="1236" b="0" i="0" u="none" strike="noStrike" kern="1200" baseline="0">
                <a:solidFill>
                  <a:schemeClr val="tx2"/>
                </a:solidFill>
                <a:latin typeface="Arial Narrow" panose="020B0606020202030204" pitchFamily="34" charset="0"/>
                <a:ea typeface="+mn-ea"/>
                <a:cs typeface="+mn-cs"/>
              </a:defRPr>
            </a:pPr>
            <a:endParaRPr lang="en-US"/>
          </a:p>
        </c:txPr>
        <c:crossAx val="1"/>
        <c:crosses val="autoZero"/>
        <c:auto val="1"/>
        <c:lblAlgn val="ctr"/>
        <c:lblOffset val="100"/>
        <c:noMultiLvlLbl val="0"/>
      </c:catAx>
      <c:valAx>
        <c:axId val="1"/>
        <c:scaling>
          <c:orientation val="minMax"/>
        </c:scaling>
        <c:delete val="0"/>
        <c:axPos val="t"/>
        <c:majorGridlines>
          <c:spPr>
            <a:ln w="11215" cap="flat" cmpd="sng" algn="ctr">
              <a:solidFill>
                <a:schemeClr val="tx2">
                  <a:lumMod val="15000"/>
                  <a:lumOff val="85000"/>
                </a:schemeClr>
              </a:solidFill>
              <a:round/>
            </a:ln>
            <a:effectLst/>
          </c:spPr>
        </c:majorGridlines>
        <c:numFmt formatCode="#,##0" sourceLinked="0"/>
        <c:majorTickMark val="none"/>
        <c:minorTickMark val="none"/>
        <c:tickLblPos val="nextTo"/>
        <c:spPr>
          <a:ln w="7477">
            <a:noFill/>
          </a:ln>
        </c:spPr>
        <c:txPr>
          <a:bodyPr rot="-60000000" spcFirstLastPara="1" vertOverflow="ellipsis" vert="horz" wrap="square" anchor="ctr" anchorCtr="1"/>
          <a:lstStyle/>
          <a:p>
            <a:pPr>
              <a:defRPr sz="1060" b="0" i="0" u="none" strike="noStrike" kern="1200" baseline="0">
                <a:solidFill>
                  <a:schemeClr val="tx2"/>
                </a:solidFill>
                <a:latin typeface="+mn-lt"/>
                <a:ea typeface="+mn-ea"/>
                <a:cs typeface="+mn-cs"/>
              </a:defRPr>
            </a:pPr>
            <a:endParaRPr lang="en-US"/>
          </a:p>
        </c:txPr>
        <c:crossAx val="2118830592"/>
        <c:crosses val="autoZero"/>
        <c:crossBetween val="between"/>
        <c:majorUnit val="20"/>
      </c:valAx>
      <c:spPr>
        <a:noFill/>
        <a:ln w="29908">
          <a:noFill/>
        </a:ln>
      </c:spPr>
    </c:plotArea>
    <c:plotVisOnly val="1"/>
    <c:dispBlanksAs val="gap"/>
    <c:showDLblsOverMax val="0"/>
  </c:chart>
  <c:spPr>
    <a:solidFill>
      <a:schemeClr val="bg1"/>
    </a:solidFill>
    <a:ln w="11215" cap="flat" cmpd="sng" algn="ctr">
      <a:solidFill>
        <a:schemeClr val="tx2">
          <a:lumMod val="15000"/>
          <a:lumOff val="85000"/>
        </a:schemeClr>
      </a:solidFill>
      <a:round/>
    </a:ln>
    <a:effectLst/>
  </c:spPr>
  <c:txPr>
    <a:bodyPr/>
    <a:lstStyle/>
    <a:p>
      <a:pPr>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xMode val="edge"/>
          <c:yMode val="edge"/>
          <c:x val="2.5114155251141551E-2"/>
          <c:y val="4.7619047619047616E-2"/>
          <c:w val="0.77113579980584623"/>
          <c:h val="0.82683982683982682"/>
        </c:manualLayout>
      </c:layout>
      <c:barChart>
        <c:barDir val="col"/>
        <c:grouping val="clustered"/>
        <c:varyColors val="0"/>
        <c:ser>
          <c:idx val="0"/>
          <c:order val="0"/>
          <c:tx>
            <c:strRef>
              <c:f>Sheet1!$B$1</c:f>
              <c:strCache>
                <c:ptCount val="1"/>
                <c:pt idx="0">
                  <c:v>UgIFT marking</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1"/>
          <c:cat>
            <c:strRef>
              <c:f>Sheet1!$A$2:$A$6</c:f>
              <c:strCache>
                <c:ptCount val="5"/>
                <c:pt idx="0">
                  <c:v>MDA</c:v>
                </c:pt>
                <c:pt idx="1">
                  <c:v>Blood Banks</c:v>
                </c:pt>
                <c:pt idx="2">
                  <c:v>Health Centres</c:v>
                </c:pt>
                <c:pt idx="3">
                  <c:v>Seed Secondary Schools</c:v>
                </c:pt>
                <c:pt idx="4">
                  <c:v>Hospitals</c:v>
                </c:pt>
              </c:strCache>
            </c:strRef>
          </c:cat>
          <c:val>
            <c:numRef>
              <c:f>Sheet1!$B$2:$B$6</c:f>
              <c:numCache>
                <c:formatCode>0.0%</c:formatCode>
                <c:ptCount val="5"/>
                <c:pt idx="0">
                  <c:v>0.29283871760225999</c:v>
                </c:pt>
                <c:pt idx="1">
                  <c:v>4.3189368770764097E-2</c:v>
                </c:pt>
                <c:pt idx="2">
                  <c:v>6.0285029638037502E-2</c:v>
                </c:pt>
                <c:pt idx="3">
                  <c:v>9.2788544284189797E-2</c:v>
                </c:pt>
                <c:pt idx="4" formatCode="General">
                  <c:v>0</c:v>
                </c:pt>
              </c:numCache>
            </c:numRef>
          </c:val>
          <c:extLst>
            <c:ext xmlns:c16="http://schemas.microsoft.com/office/drawing/2014/chart" uri="{C3380CC4-5D6E-409C-BE32-E72D297353CC}">
              <c16:uniqueId val="{00000000-56B2-42B6-842F-49EB9927A664}"/>
            </c:ext>
          </c:extLst>
        </c:ser>
        <c:ser>
          <c:idx val="1"/>
          <c:order val="1"/>
          <c:tx>
            <c:strRef>
              <c:f>Sheet1!$C$1</c:f>
              <c:strCache>
                <c:ptCount val="1"/>
                <c:pt idx="0">
                  <c:v>Other markings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1"/>
          <c:cat>
            <c:strRef>
              <c:f>Sheet1!$A$2:$A$6</c:f>
              <c:strCache>
                <c:ptCount val="5"/>
                <c:pt idx="0">
                  <c:v>MDA</c:v>
                </c:pt>
                <c:pt idx="1">
                  <c:v>Blood Banks</c:v>
                </c:pt>
                <c:pt idx="2">
                  <c:v>Health Centres</c:v>
                </c:pt>
                <c:pt idx="3">
                  <c:v>Seed Secondary Schools</c:v>
                </c:pt>
                <c:pt idx="4">
                  <c:v>Hospitals</c:v>
                </c:pt>
              </c:strCache>
            </c:strRef>
          </c:cat>
          <c:val>
            <c:numRef>
              <c:f>Sheet1!$C$2:$C$6</c:f>
              <c:numCache>
                <c:formatCode>0.0%</c:formatCode>
                <c:ptCount val="5"/>
                <c:pt idx="0">
                  <c:v>6.8173443065962401E-3</c:v>
                </c:pt>
                <c:pt idx="1">
                  <c:v>8.3056478405315604E-2</c:v>
                </c:pt>
                <c:pt idx="2">
                  <c:v>9.0128011098499106E-2</c:v>
                </c:pt>
                <c:pt idx="3">
                  <c:v>0.15229768338439201</c:v>
                </c:pt>
                <c:pt idx="4" formatCode="General">
                  <c:v>2.0215194000652099E-2</c:v>
                </c:pt>
              </c:numCache>
            </c:numRef>
          </c:val>
          <c:extLst>
            <c:ext xmlns:c16="http://schemas.microsoft.com/office/drawing/2014/chart" uri="{C3380CC4-5D6E-409C-BE32-E72D297353CC}">
              <c16:uniqueId val="{00000001-56B2-42B6-842F-49EB9927A664}"/>
            </c:ext>
          </c:extLst>
        </c:ser>
        <c:ser>
          <c:idx val="2"/>
          <c:order val="2"/>
          <c:tx>
            <c:strRef>
              <c:f>Sheet1!$D$1</c:f>
              <c:strCache>
                <c:ptCount val="1"/>
                <c:pt idx="0">
                  <c:v>Not engraved</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invertIfNegative val="1"/>
          <c:cat>
            <c:strRef>
              <c:f>Sheet1!$A$2:$A$6</c:f>
              <c:strCache>
                <c:ptCount val="5"/>
                <c:pt idx="0">
                  <c:v>MDA</c:v>
                </c:pt>
                <c:pt idx="1">
                  <c:v>Blood Banks</c:v>
                </c:pt>
                <c:pt idx="2">
                  <c:v>Health Centres</c:v>
                </c:pt>
                <c:pt idx="3">
                  <c:v>Seed Secondary Schools</c:v>
                </c:pt>
                <c:pt idx="4">
                  <c:v>Hospitals</c:v>
                </c:pt>
              </c:strCache>
            </c:strRef>
          </c:cat>
          <c:val>
            <c:numRef>
              <c:f>Sheet1!$D$2:$D$6</c:f>
              <c:numCache>
                <c:formatCode>0.0%</c:formatCode>
                <c:ptCount val="5"/>
                <c:pt idx="0">
                  <c:v>0.70034393809114304</c:v>
                </c:pt>
                <c:pt idx="1">
                  <c:v>0.87375415282391999</c:v>
                </c:pt>
                <c:pt idx="2">
                  <c:v>0.84958695926346295</c:v>
                </c:pt>
                <c:pt idx="3">
                  <c:v>0.75491377233141699</c:v>
                </c:pt>
                <c:pt idx="4" formatCode="General">
                  <c:v>0.97978480599934703</c:v>
                </c:pt>
              </c:numCache>
            </c:numRef>
          </c:val>
          <c:extLst>
            <c:ext xmlns:c16="http://schemas.microsoft.com/office/drawing/2014/chart" uri="{C3380CC4-5D6E-409C-BE32-E72D297353CC}">
              <c16:uniqueId val="{00000002-56B2-42B6-842F-49EB9927A664}"/>
            </c:ext>
          </c:extLst>
        </c:ser>
        <c:dLbls>
          <c:showLegendKey val="0"/>
          <c:showVal val="0"/>
          <c:showCatName val="0"/>
          <c:showSerName val="0"/>
          <c:showPercent val="0"/>
          <c:showBubbleSize val="0"/>
        </c:dLbls>
        <c:gapWidth val="100"/>
        <c:overlap val="-24"/>
        <c:axId val="2118830176"/>
        <c:axId val="1"/>
      </c:barChart>
      <c:catAx>
        <c:axId val="2118830176"/>
        <c:scaling>
          <c:orientation val="minMax"/>
        </c:scaling>
        <c:delete val="0"/>
        <c:axPos val="b"/>
        <c:numFmt formatCode="0%" sourceLinked="0"/>
        <c:majorTickMark val="none"/>
        <c:minorTickMark val="none"/>
        <c:tickLblPos val="nextTo"/>
        <c:spPr>
          <a:noFill/>
          <a:ln w="9714" cap="flat" cmpd="sng" algn="ctr">
            <a:solidFill>
              <a:schemeClr val="tx2">
                <a:lumMod val="15000"/>
                <a:lumOff val="85000"/>
              </a:schemeClr>
            </a:solidFill>
            <a:round/>
          </a:ln>
          <a:effectLst/>
        </c:spPr>
        <c:txPr>
          <a:bodyPr rot="-60000000" spcFirstLastPara="1" vertOverflow="ellipsis" vert="horz" wrap="square" anchor="ctr" anchorCtr="1"/>
          <a:lstStyle/>
          <a:p>
            <a:pPr>
              <a:defRPr sz="1020" b="0" i="0" u="none" strike="noStrike" kern="1200" baseline="0">
                <a:solidFill>
                  <a:schemeClr val="tx2"/>
                </a:solidFill>
                <a:latin typeface="Arial Narrow" panose="020B0606020202030204" pitchFamily="34" charset="0"/>
                <a:ea typeface="+mn-ea"/>
                <a:cs typeface="+mn-cs"/>
              </a:defRPr>
            </a:pPr>
            <a:endParaRPr lang="en-US"/>
          </a:p>
        </c:txPr>
        <c:crossAx val="1"/>
        <c:crosses val="autoZero"/>
        <c:auto val="1"/>
        <c:lblAlgn val="ctr"/>
        <c:lblOffset val="100"/>
        <c:noMultiLvlLbl val="0"/>
      </c:catAx>
      <c:valAx>
        <c:axId val="1"/>
        <c:scaling>
          <c:orientation val="minMax"/>
          <c:max val="1"/>
          <c:min val="0"/>
        </c:scaling>
        <c:delete val="0"/>
        <c:axPos val="l"/>
        <c:numFmt formatCode="0%" sourceLinked="0"/>
        <c:majorTickMark val="none"/>
        <c:minorTickMark val="none"/>
        <c:tickLblPos val="nextTo"/>
        <c:spPr>
          <a:ln w="6476">
            <a:noFill/>
          </a:ln>
        </c:spPr>
        <c:txPr>
          <a:bodyPr rot="-60000000" spcFirstLastPara="1" vertOverflow="ellipsis" vert="horz" wrap="square" anchor="ctr" anchorCtr="1"/>
          <a:lstStyle/>
          <a:p>
            <a:pPr>
              <a:defRPr sz="1020" b="0" i="0" u="none" strike="noStrike" kern="1200" baseline="0">
                <a:solidFill>
                  <a:schemeClr val="tx2"/>
                </a:solidFill>
                <a:latin typeface="Arial Narrow" panose="020B0606020202030204" pitchFamily="34" charset="0"/>
                <a:ea typeface="+mn-ea"/>
                <a:cs typeface="+mn-cs"/>
              </a:defRPr>
            </a:pPr>
            <a:endParaRPr lang="en-US"/>
          </a:p>
        </c:txPr>
        <c:crossAx val="2118830176"/>
        <c:crosses val="autoZero"/>
        <c:crossBetween val="between"/>
        <c:majorUnit val="0.2"/>
      </c:valAx>
      <c:spPr>
        <a:noFill/>
        <a:ln w="25905">
          <a:noFill/>
        </a:ln>
      </c:spPr>
    </c:plotArea>
    <c:legend>
      <c:legendPos val="r"/>
      <c:layout>
        <c:manualLayout>
          <c:xMode val="edge"/>
          <c:yMode val="edge"/>
          <c:x val="0.23589743589743589"/>
          <c:y val="0.92233009708737868"/>
          <c:w val="0.5196581196581197"/>
          <c:h val="7.1197411003236247E-2"/>
        </c:manualLayout>
      </c:layout>
      <c:overlay val="0"/>
      <c:spPr>
        <a:noFill/>
        <a:ln w="25905">
          <a:noFill/>
        </a:ln>
      </c:spPr>
      <c:txPr>
        <a:bodyPr rot="0" spcFirstLastPara="1" vertOverflow="ellipsis" vert="horz" wrap="square" anchor="ctr" anchorCtr="1"/>
        <a:lstStyle/>
        <a:p>
          <a:pPr>
            <a:defRPr sz="1020" b="0" i="0" u="none" strike="noStrike" kern="1200" baseline="0">
              <a:solidFill>
                <a:schemeClr val="tx2"/>
              </a:solidFill>
              <a:latin typeface="Arial Narrow" panose="020B0606020202030204" pitchFamily="34" charset="0"/>
              <a:ea typeface="+mn-ea"/>
              <a:cs typeface="+mn-cs"/>
            </a:defRPr>
          </a:pPr>
          <a:endParaRPr lang="en-US"/>
        </a:p>
      </c:txPr>
    </c:legend>
    <c:plotVisOnly val="1"/>
    <c:dispBlanksAs val="gap"/>
    <c:showDLblsOverMax val="0"/>
  </c:chart>
  <c:spPr>
    <a:solidFill>
      <a:schemeClr val="bg1"/>
    </a:solidFill>
    <a:ln w="9714" cap="flat" cmpd="sng" algn="ctr">
      <a:solidFill>
        <a:schemeClr val="tx2">
          <a:lumMod val="15000"/>
          <a:lumOff val="85000"/>
        </a:schemeClr>
      </a:solidFill>
      <a:round/>
    </a:ln>
    <a:effectLst/>
  </c:spPr>
  <c:txPr>
    <a:bodyPr/>
    <a:lstStyle/>
    <a:p>
      <a:pPr>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xMode val="edge"/>
          <c:yMode val="edge"/>
          <c:x val="2.4858757062146894E-2"/>
          <c:y val="2.9372496662216287E-2"/>
          <c:w val="0.7884263534854753"/>
          <c:h val="0.69959946595460609"/>
        </c:manualLayout>
      </c:layout>
      <c:barChart>
        <c:barDir val="col"/>
        <c:grouping val="clustered"/>
        <c:varyColors val="0"/>
        <c:ser>
          <c:idx val="0"/>
          <c:order val="0"/>
          <c:tx>
            <c:strRef>
              <c:f>Sheet1!$B$1</c:f>
              <c:strCache>
                <c:ptCount val="1"/>
                <c:pt idx="0">
                  <c:v>UgIFT Marking</c:v>
                </c:pt>
              </c:strCache>
            </c:strRef>
          </c:tx>
          <c:spPr>
            <a:solidFill>
              <a:srgbClr val="5B9BD5"/>
            </a:solidFill>
            <a:ln w="25857">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Sheet1!$B$2:$B$14</c:f>
              <c:numCache>
                <c:formatCode>0.0%</c:formatCode>
                <c:ptCount val="13"/>
                <c:pt idx="0">
                  <c:v>0.53930131004366799</c:v>
                </c:pt>
                <c:pt idx="1">
                  <c:v>0.88505747126436696</c:v>
                </c:pt>
                <c:pt idx="2">
                  <c:v>4.2474265046832903E-2</c:v>
                </c:pt>
                <c:pt idx="3">
                  <c:v>0.60048899755501195</c:v>
                </c:pt>
                <c:pt idx="4">
                  <c:v>5.3846153846153801E-2</c:v>
                </c:pt>
                <c:pt idx="5">
                  <c:v>1</c:v>
                </c:pt>
                <c:pt idx="6">
                  <c:v>0.97448111602585896</c:v>
                </c:pt>
                <c:pt idx="7">
                  <c:v>0.8</c:v>
                </c:pt>
                <c:pt idx="8">
                  <c:v>0.16666666666666599</c:v>
                </c:pt>
                <c:pt idx="9">
                  <c:v>1</c:v>
                </c:pt>
                <c:pt idx="10">
                  <c:v>0.3</c:v>
                </c:pt>
                <c:pt idx="11">
                  <c:v>0.53846153846153799</c:v>
                </c:pt>
                <c:pt idx="12">
                  <c:v>0</c:v>
                </c:pt>
              </c:numCache>
            </c:numRef>
          </c:val>
          <c:extLst>
            <c:ext xmlns:c14="http://schemas.microsoft.com/office/drawing/2007/8/2/chart" uri="{6F2FDCE9-48DA-4B69-8628-5D25D57E5C99}">
              <c14:invertSolidFillFmt>
                <c14:spPr xmlns:c14="http://schemas.microsoft.com/office/drawing/2007/8/2/chart">
                  <a:solidFill>
                    <a:srgbClr val="FFFFFF"/>
                  </a:solidFill>
                  <a:ln w="25857">
                    <a:noFill/>
                  </a:ln>
                </c14:spPr>
              </c14:invertSolidFillFmt>
            </c:ext>
            <c:ext xmlns:c16="http://schemas.microsoft.com/office/drawing/2014/chart" uri="{C3380CC4-5D6E-409C-BE32-E72D297353CC}">
              <c16:uniqueId val="{00000000-6D1F-4382-BBCA-6F093A0FF74D}"/>
            </c:ext>
          </c:extLst>
        </c:ser>
        <c:ser>
          <c:idx val="1"/>
          <c:order val="1"/>
          <c:tx>
            <c:strRef>
              <c:f>Sheet1!$C$1</c:f>
              <c:strCache>
                <c:ptCount val="1"/>
                <c:pt idx="0">
                  <c:v>Other Markings</c:v>
                </c:pt>
              </c:strCache>
            </c:strRef>
          </c:tx>
          <c:spPr>
            <a:solidFill>
              <a:srgbClr val="ED7D31"/>
            </a:solidFill>
            <a:ln w="25857">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Sheet1!$C$2:$C$14</c:f>
              <c:numCache>
                <c:formatCode>0.0%</c:formatCode>
                <c:ptCount val="13"/>
                <c:pt idx="0">
                  <c:v>7.6419213973799097E-2</c:v>
                </c:pt>
                <c:pt idx="1">
                  <c:v>2.2988505747126398E-2</c:v>
                </c:pt>
                <c:pt idx="2">
                  <c:v>0</c:v>
                </c:pt>
                <c:pt idx="3">
                  <c:v>1.9559902200489E-3</c:v>
                </c:pt>
                <c:pt idx="4">
                  <c:v>6.9230769230769207E-2</c:v>
                </c:pt>
                <c:pt idx="5">
                  <c:v>0</c:v>
                </c:pt>
                <c:pt idx="6">
                  <c:v>1.1228308948621901E-2</c:v>
                </c:pt>
                <c:pt idx="7">
                  <c:v>0</c:v>
                </c:pt>
                <c:pt idx="8">
                  <c:v>0</c:v>
                </c:pt>
                <c:pt idx="9">
                  <c:v>0</c:v>
                </c:pt>
                <c:pt idx="10">
                  <c:v>0.7</c:v>
                </c:pt>
                <c:pt idx="11">
                  <c:v>7.69230769230769E-2</c:v>
                </c:pt>
                <c:pt idx="12">
                  <c:v>0.48148148148148101</c:v>
                </c:pt>
              </c:numCache>
            </c:numRef>
          </c:val>
          <c:extLst>
            <c:ext xmlns:c14="http://schemas.microsoft.com/office/drawing/2007/8/2/chart" uri="{6F2FDCE9-48DA-4B69-8628-5D25D57E5C99}">
              <c14:invertSolidFillFmt>
                <c14:spPr xmlns:c14="http://schemas.microsoft.com/office/drawing/2007/8/2/chart">
                  <a:solidFill>
                    <a:srgbClr val="FFFFFF"/>
                  </a:solidFill>
                  <a:ln w="25857">
                    <a:noFill/>
                  </a:ln>
                </c14:spPr>
              </c14:invertSolidFillFmt>
            </c:ext>
            <c:ext xmlns:c16="http://schemas.microsoft.com/office/drawing/2014/chart" uri="{C3380CC4-5D6E-409C-BE32-E72D297353CC}">
              <c16:uniqueId val="{00000001-6D1F-4382-BBCA-6F093A0FF74D}"/>
            </c:ext>
          </c:extLst>
        </c:ser>
        <c:ser>
          <c:idx val="2"/>
          <c:order val="2"/>
          <c:tx>
            <c:strRef>
              <c:f>Sheet1!$D$1</c:f>
              <c:strCache>
                <c:ptCount val="1"/>
                <c:pt idx="0">
                  <c:v>Not Engraved</c:v>
                </c:pt>
              </c:strCache>
            </c:strRef>
          </c:tx>
          <c:spPr>
            <a:solidFill>
              <a:srgbClr val="A5A5A5"/>
            </a:solidFill>
            <a:ln w="25857">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Sheet1!$D$2:$D$14</c:f>
              <c:numCache>
                <c:formatCode>0.0%</c:formatCode>
                <c:ptCount val="13"/>
                <c:pt idx="0">
                  <c:v>0.38427947598253198</c:v>
                </c:pt>
                <c:pt idx="1">
                  <c:v>9.1954022988505704E-2</c:v>
                </c:pt>
                <c:pt idx="2">
                  <c:v>0.95752573495316695</c:v>
                </c:pt>
                <c:pt idx="3">
                  <c:v>0.397555012224938</c:v>
                </c:pt>
                <c:pt idx="4">
                  <c:v>0.87692307692307603</c:v>
                </c:pt>
                <c:pt idx="5">
                  <c:v>0</c:v>
                </c:pt>
                <c:pt idx="6">
                  <c:v>1.42905750255188E-2</c:v>
                </c:pt>
                <c:pt idx="7">
                  <c:v>0.2</c:v>
                </c:pt>
                <c:pt idx="8">
                  <c:v>0.83333333333333304</c:v>
                </c:pt>
                <c:pt idx="9">
                  <c:v>0</c:v>
                </c:pt>
                <c:pt idx="10">
                  <c:v>0</c:v>
                </c:pt>
                <c:pt idx="11">
                  <c:v>0.38461538461538403</c:v>
                </c:pt>
                <c:pt idx="12">
                  <c:v>0.51851851851851805</c:v>
                </c:pt>
              </c:numCache>
            </c:numRef>
          </c:val>
          <c:extLst>
            <c:ext xmlns:c14="http://schemas.microsoft.com/office/drawing/2007/8/2/chart" uri="{6F2FDCE9-48DA-4B69-8628-5D25D57E5C99}">
              <c14:invertSolidFillFmt>
                <c14:spPr xmlns:c14="http://schemas.microsoft.com/office/drawing/2007/8/2/chart">
                  <a:solidFill>
                    <a:srgbClr val="FFFFFF"/>
                  </a:solidFill>
                  <a:ln w="25857">
                    <a:noFill/>
                  </a:ln>
                </c14:spPr>
              </c14:invertSolidFillFmt>
            </c:ext>
            <c:ext xmlns:c16="http://schemas.microsoft.com/office/drawing/2014/chart" uri="{C3380CC4-5D6E-409C-BE32-E72D297353CC}">
              <c16:uniqueId val="{00000002-6D1F-4382-BBCA-6F093A0FF74D}"/>
            </c:ext>
          </c:extLst>
        </c:ser>
        <c:dLbls>
          <c:showLegendKey val="0"/>
          <c:showVal val="0"/>
          <c:showCatName val="0"/>
          <c:showSerName val="0"/>
          <c:showPercent val="0"/>
          <c:showBubbleSize val="0"/>
        </c:dLbls>
        <c:gapWidth val="219"/>
        <c:overlap val="-27"/>
        <c:axId val="2118831008"/>
        <c:axId val="1"/>
      </c:barChart>
      <c:catAx>
        <c:axId val="2118831008"/>
        <c:scaling>
          <c:orientation val="minMax"/>
        </c:scaling>
        <c:delete val="0"/>
        <c:axPos val="b"/>
        <c:numFmt formatCode="0%" sourceLinked="0"/>
        <c:majorTickMark val="none"/>
        <c:minorTickMark val="none"/>
        <c:tickLblPos val="nextTo"/>
        <c:spPr>
          <a:noFill/>
          <a:ln w="9696" cap="flat" cmpd="sng" algn="ctr">
            <a:solidFill>
              <a:schemeClr val="tx1">
                <a:lumMod val="15000"/>
                <a:lumOff val="85000"/>
              </a:schemeClr>
            </a:solidFill>
            <a:round/>
          </a:ln>
          <a:effectLst/>
        </c:spPr>
        <c:txPr>
          <a:bodyPr rot="-60000000" spcFirstLastPara="1" vertOverflow="ellipsis" vert="horz" wrap="square" anchor="ctr" anchorCtr="1"/>
          <a:lstStyle/>
          <a:p>
            <a:pPr>
              <a:defRPr sz="916"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1"/>
        <c:crosses val="autoZero"/>
        <c:auto val="1"/>
        <c:lblAlgn val="ctr"/>
        <c:lblOffset val="100"/>
        <c:noMultiLvlLbl val="0"/>
      </c:catAx>
      <c:valAx>
        <c:axId val="1"/>
        <c:scaling>
          <c:orientation val="minMax"/>
          <c:max val="1"/>
          <c:min val="0"/>
        </c:scaling>
        <c:delete val="0"/>
        <c:axPos val="l"/>
        <c:majorGridlines>
          <c:spPr>
            <a:ln w="9696" cap="flat" cmpd="sng" algn="ctr">
              <a:solidFill>
                <a:schemeClr val="tx1">
                  <a:lumMod val="15000"/>
                  <a:lumOff val="85000"/>
                </a:schemeClr>
              </a:solidFill>
              <a:round/>
            </a:ln>
            <a:effectLst/>
          </c:spPr>
        </c:majorGridlines>
        <c:numFmt formatCode="0%" sourceLinked="0"/>
        <c:majorTickMark val="none"/>
        <c:minorTickMark val="none"/>
        <c:tickLblPos val="nextTo"/>
        <c:spPr>
          <a:ln w="6464">
            <a:noFill/>
          </a:ln>
        </c:spPr>
        <c:txPr>
          <a:bodyPr rot="-60000000" spcFirstLastPara="1" vertOverflow="ellipsis" vert="horz" wrap="square" anchor="ctr" anchorCtr="1"/>
          <a:lstStyle/>
          <a:p>
            <a:pPr>
              <a:defRPr sz="916"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2118831008"/>
        <c:crosses val="autoZero"/>
        <c:crossBetween val="between"/>
        <c:majorUnit val="0.2"/>
      </c:valAx>
      <c:spPr>
        <a:noFill/>
        <a:ln w="25857">
          <a:noFill/>
        </a:ln>
      </c:spPr>
    </c:plotArea>
    <c:legend>
      <c:legendPos val="r"/>
      <c:layout>
        <c:manualLayout>
          <c:xMode val="edge"/>
          <c:yMode val="edge"/>
          <c:x val="0.26565143824027071"/>
          <c:y val="0.77800000000000002"/>
          <c:w val="0.4653130287648054"/>
          <c:h val="4.2000000000000003E-2"/>
        </c:manualLayout>
      </c:layout>
      <c:overlay val="0"/>
      <c:spPr>
        <a:noFill/>
        <a:ln w="25857">
          <a:noFill/>
        </a:ln>
      </c:spPr>
      <c:txPr>
        <a:bodyPr rot="0" spcFirstLastPara="1" vertOverflow="ellipsis" vert="horz" wrap="square" anchor="ctr" anchorCtr="1"/>
        <a:lstStyle/>
        <a:p>
          <a:pPr>
            <a:defRPr sz="916"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legend>
    <c:plotVisOnly val="1"/>
    <c:dispBlanksAs val="gap"/>
    <c:showDLblsOverMax val="0"/>
  </c:chart>
  <c:spPr>
    <a:solidFill>
      <a:schemeClr val="bg1"/>
    </a:solidFill>
    <a:ln w="9696" cap="flat" cmpd="sng" algn="ctr">
      <a:solidFill>
        <a:schemeClr val="tx1">
          <a:lumMod val="15000"/>
          <a:lumOff val="85000"/>
        </a:schemeClr>
      </a:solidFill>
      <a:round/>
    </a:ln>
    <a:effectLst/>
  </c:spPr>
  <c:txPr>
    <a:bodyPr/>
    <a:lstStyle/>
    <a:p>
      <a:pPr>
        <a:defRPr/>
      </a:pPr>
      <a:endParaRPr lang="en-US"/>
    </a:p>
  </c:txPr>
  <c:externalData r:id="rId2">
    <c:autoUpdate val="0"/>
  </c:externalData>
  <c:userShapes r:id="rId3"/>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xMode val="edge"/>
          <c:yMode val="edge"/>
          <c:x val="2.4858757062146894E-2"/>
          <c:y val="2.9372496662216287E-2"/>
          <c:w val="0.7884263534854753"/>
          <c:h val="0.89319092122830446"/>
        </c:manualLayout>
      </c:layout>
      <c:barChart>
        <c:barDir val="col"/>
        <c:grouping val="clustered"/>
        <c:varyColors val="0"/>
        <c:ser>
          <c:idx val="0"/>
          <c:order val="0"/>
          <c:tx>
            <c:strRef>
              <c:f>Sheet1!$B$1</c:f>
              <c:strCache>
                <c:ptCount val="1"/>
                <c:pt idx="0">
                  <c:v>UgIFT Marking</c:v>
                </c:pt>
              </c:strCache>
            </c:strRef>
          </c:tx>
          <c:spPr>
            <a:solidFill>
              <a:srgbClr val="5B9BD5"/>
            </a:solidFill>
            <a:ln w="25857">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Sheet1!$B$2:$B$14</c:f>
              <c:numCache>
                <c:formatCode>0.0%</c:formatCode>
                <c:ptCount val="13"/>
                <c:pt idx="0">
                  <c:v>0.53930131004366799</c:v>
                </c:pt>
                <c:pt idx="1">
                  <c:v>0.88505747126436696</c:v>
                </c:pt>
                <c:pt idx="2">
                  <c:v>4.2474265046832903E-2</c:v>
                </c:pt>
                <c:pt idx="3">
                  <c:v>0.60048899755501195</c:v>
                </c:pt>
                <c:pt idx="4">
                  <c:v>0.27450980392156799</c:v>
                </c:pt>
                <c:pt idx="5">
                  <c:v>1</c:v>
                </c:pt>
                <c:pt idx="6">
                  <c:v>0.97304097771387399</c:v>
                </c:pt>
                <c:pt idx="7">
                  <c:v>0.8</c:v>
                </c:pt>
                <c:pt idx="8">
                  <c:v>0.16666666666666599</c:v>
                </c:pt>
                <c:pt idx="9">
                  <c:v>1</c:v>
                </c:pt>
                <c:pt idx="10">
                  <c:v>0.3</c:v>
                </c:pt>
                <c:pt idx="11">
                  <c:v>0.53846153846153799</c:v>
                </c:pt>
                <c:pt idx="12">
                  <c:v>0</c:v>
                </c:pt>
              </c:numCache>
            </c:numRef>
          </c:val>
          <c:extLst>
            <c:ext xmlns:c14="http://schemas.microsoft.com/office/drawing/2007/8/2/chart" uri="{6F2FDCE9-48DA-4B69-8628-5D25D57E5C99}">
              <c14:invertSolidFillFmt>
                <c14:spPr xmlns:c14="http://schemas.microsoft.com/office/drawing/2007/8/2/chart">
                  <a:solidFill>
                    <a:srgbClr val="FFFFFF"/>
                  </a:solidFill>
                  <a:ln w="25857">
                    <a:noFill/>
                  </a:ln>
                </c14:spPr>
              </c14:invertSolidFillFmt>
            </c:ext>
            <c:ext xmlns:c16="http://schemas.microsoft.com/office/drawing/2014/chart" uri="{C3380CC4-5D6E-409C-BE32-E72D297353CC}">
              <c16:uniqueId val="{00000000-3E01-48D1-AC31-CA9AF0BFF863}"/>
            </c:ext>
          </c:extLst>
        </c:ser>
        <c:ser>
          <c:idx val="1"/>
          <c:order val="1"/>
          <c:tx>
            <c:strRef>
              <c:f>Sheet1!$C$1</c:f>
              <c:strCache>
                <c:ptCount val="1"/>
                <c:pt idx="0">
                  <c:v>Other Markings</c:v>
                </c:pt>
              </c:strCache>
            </c:strRef>
          </c:tx>
          <c:spPr>
            <a:solidFill>
              <a:srgbClr val="ED7D31"/>
            </a:solidFill>
            <a:ln w="25857">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Sheet1!$C$2:$C$14</c:f>
              <c:numCache>
                <c:formatCode>0.0%</c:formatCode>
                <c:ptCount val="13"/>
                <c:pt idx="0">
                  <c:v>7.6419213973799097E-2</c:v>
                </c:pt>
                <c:pt idx="1">
                  <c:v>2.2988505747126398E-2</c:v>
                </c:pt>
                <c:pt idx="2">
                  <c:v>0</c:v>
                </c:pt>
                <c:pt idx="3">
                  <c:v>1.95599022004889E-3</c:v>
                </c:pt>
                <c:pt idx="4">
                  <c:v>0.19607843137254899</c:v>
                </c:pt>
                <c:pt idx="5">
                  <c:v>0</c:v>
                </c:pt>
                <c:pt idx="6">
                  <c:v>1.1861969805895E-2</c:v>
                </c:pt>
                <c:pt idx="7">
                  <c:v>0</c:v>
                </c:pt>
                <c:pt idx="8">
                  <c:v>0</c:v>
                </c:pt>
                <c:pt idx="9">
                  <c:v>0</c:v>
                </c:pt>
                <c:pt idx="10">
                  <c:v>0.7</c:v>
                </c:pt>
                <c:pt idx="11">
                  <c:v>7.69230769230769E-2</c:v>
                </c:pt>
                <c:pt idx="12">
                  <c:v>1</c:v>
                </c:pt>
              </c:numCache>
            </c:numRef>
          </c:val>
          <c:extLst>
            <c:ext xmlns:c14="http://schemas.microsoft.com/office/drawing/2007/8/2/chart" uri="{6F2FDCE9-48DA-4B69-8628-5D25D57E5C99}">
              <c14:invertSolidFillFmt>
                <c14:spPr xmlns:c14="http://schemas.microsoft.com/office/drawing/2007/8/2/chart">
                  <a:solidFill>
                    <a:srgbClr val="FFFFFF"/>
                  </a:solidFill>
                  <a:ln w="25857">
                    <a:noFill/>
                  </a:ln>
                </c14:spPr>
              </c14:invertSolidFillFmt>
            </c:ext>
            <c:ext xmlns:c16="http://schemas.microsoft.com/office/drawing/2014/chart" uri="{C3380CC4-5D6E-409C-BE32-E72D297353CC}">
              <c16:uniqueId val="{00000001-3E01-48D1-AC31-CA9AF0BFF863}"/>
            </c:ext>
          </c:extLst>
        </c:ser>
        <c:ser>
          <c:idx val="2"/>
          <c:order val="2"/>
          <c:tx>
            <c:strRef>
              <c:f>Sheet1!$D$1</c:f>
              <c:strCache>
                <c:ptCount val="1"/>
                <c:pt idx="0">
                  <c:v>Not Engraved</c:v>
                </c:pt>
              </c:strCache>
            </c:strRef>
          </c:tx>
          <c:spPr>
            <a:solidFill>
              <a:srgbClr val="A5A5A5"/>
            </a:solidFill>
            <a:ln w="25857">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Sheet1!$D$2:$D$14</c:f>
              <c:numCache>
                <c:formatCode>0.0%</c:formatCode>
                <c:ptCount val="13"/>
                <c:pt idx="0">
                  <c:v>0.38427947598253198</c:v>
                </c:pt>
                <c:pt idx="1">
                  <c:v>9.1954022988505704E-2</c:v>
                </c:pt>
                <c:pt idx="2">
                  <c:v>0.95752573495316695</c:v>
                </c:pt>
                <c:pt idx="3">
                  <c:v>0.397555012224938</c:v>
                </c:pt>
                <c:pt idx="4">
                  <c:v>0.52941176470588203</c:v>
                </c:pt>
                <c:pt idx="5">
                  <c:v>0</c:v>
                </c:pt>
                <c:pt idx="6">
                  <c:v>1.509705248023E-2</c:v>
                </c:pt>
                <c:pt idx="7">
                  <c:v>0.2</c:v>
                </c:pt>
                <c:pt idx="8">
                  <c:v>0.83333333333333304</c:v>
                </c:pt>
                <c:pt idx="9">
                  <c:v>0</c:v>
                </c:pt>
                <c:pt idx="10">
                  <c:v>0</c:v>
                </c:pt>
                <c:pt idx="11">
                  <c:v>0.38461538461538403</c:v>
                </c:pt>
                <c:pt idx="12">
                  <c:v>0</c:v>
                </c:pt>
              </c:numCache>
            </c:numRef>
          </c:val>
          <c:extLst>
            <c:ext xmlns:c14="http://schemas.microsoft.com/office/drawing/2007/8/2/chart" uri="{6F2FDCE9-48DA-4B69-8628-5D25D57E5C99}">
              <c14:invertSolidFillFmt>
                <c14:spPr xmlns:c14="http://schemas.microsoft.com/office/drawing/2007/8/2/chart">
                  <a:solidFill>
                    <a:srgbClr val="FFFFFF"/>
                  </a:solidFill>
                  <a:ln w="25857">
                    <a:noFill/>
                  </a:ln>
                </c14:spPr>
              </c14:invertSolidFillFmt>
            </c:ext>
            <c:ext xmlns:c16="http://schemas.microsoft.com/office/drawing/2014/chart" uri="{C3380CC4-5D6E-409C-BE32-E72D297353CC}">
              <c16:uniqueId val="{00000002-3E01-48D1-AC31-CA9AF0BFF863}"/>
            </c:ext>
          </c:extLst>
        </c:ser>
        <c:dLbls>
          <c:showLegendKey val="0"/>
          <c:showVal val="0"/>
          <c:showCatName val="0"/>
          <c:showSerName val="0"/>
          <c:showPercent val="0"/>
          <c:showBubbleSize val="0"/>
        </c:dLbls>
        <c:gapWidth val="219"/>
        <c:overlap val="-27"/>
        <c:axId val="2118826848"/>
        <c:axId val="1"/>
      </c:barChart>
      <c:catAx>
        <c:axId val="2118826848"/>
        <c:scaling>
          <c:orientation val="minMax"/>
        </c:scaling>
        <c:delete val="0"/>
        <c:axPos val="b"/>
        <c:numFmt formatCode="0%" sourceLinked="0"/>
        <c:majorTickMark val="none"/>
        <c:minorTickMark val="none"/>
        <c:tickLblPos val="nextTo"/>
        <c:spPr>
          <a:noFill/>
          <a:ln w="9696" cap="flat" cmpd="sng" algn="ctr">
            <a:solidFill>
              <a:schemeClr val="tx1">
                <a:lumMod val="15000"/>
                <a:lumOff val="85000"/>
              </a:schemeClr>
            </a:solidFill>
            <a:round/>
          </a:ln>
          <a:effectLst/>
        </c:spPr>
        <c:txPr>
          <a:bodyPr rot="-60000000" spcFirstLastPara="1" vertOverflow="ellipsis" vert="horz" wrap="square" anchor="ctr" anchorCtr="1"/>
          <a:lstStyle/>
          <a:p>
            <a:pPr>
              <a:defRPr sz="916"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1"/>
        <c:crosses val="autoZero"/>
        <c:auto val="1"/>
        <c:lblAlgn val="ctr"/>
        <c:lblOffset val="100"/>
        <c:noMultiLvlLbl val="0"/>
      </c:catAx>
      <c:valAx>
        <c:axId val="1"/>
        <c:scaling>
          <c:orientation val="minMax"/>
          <c:max val="1"/>
          <c:min val="0"/>
        </c:scaling>
        <c:delete val="0"/>
        <c:axPos val="l"/>
        <c:majorGridlines>
          <c:spPr>
            <a:ln w="9696" cap="flat" cmpd="sng" algn="ctr">
              <a:solidFill>
                <a:schemeClr val="tx1">
                  <a:lumMod val="15000"/>
                  <a:lumOff val="85000"/>
                </a:schemeClr>
              </a:solidFill>
              <a:round/>
            </a:ln>
            <a:effectLst/>
          </c:spPr>
        </c:majorGridlines>
        <c:numFmt formatCode="0%" sourceLinked="0"/>
        <c:majorTickMark val="none"/>
        <c:minorTickMark val="none"/>
        <c:tickLblPos val="nextTo"/>
        <c:spPr>
          <a:ln w="6464">
            <a:noFill/>
          </a:ln>
        </c:spPr>
        <c:txPr>
          <a:bodyPr rot="-60000000" spcFirstLastPara="1" vertOverflow="ellipsis" vert="horz" wrap="square" anchor="ctr" anchorCtr="1"/>
          <a:lstStyle/>
          <a:p>
            <a:pPr>
              <a:defRPr sz="916"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2118826848"/>
        <c:crosses val="autoZero"/>
        <c:crossBetween val="between"/>
        <c:majorUnit val="0.2"/>
      </c:valAx>
      <c:spPr>
        <a:noFill/>
        <a:ln w="25857">
          <a:noFill/>
        </a:ln>
      </c:spPr>
    </c:plotArea>
    <c:legend>
      <c:legendPos val="r"/>
      <c:layout>
        <c:manualLayout>
          <c:xMode val="edge"/>
          <c:yMode val="edge"/>
          <c:x val="0.26565143824027071"/>
          <c:y val="0.95199999999999996"/>
          <c:w val="0.4653130287648054"/>
          <c:h val="4.2000000000000003E-2"/>
        </c:manualLayout>
      </c:layout>
      <c:overlay val="0"/>
      <c:spPr>
        <a:noFill/>
        <a:ln w="25857">
          <a:noFill/>
        </a:ln>
      </c:spPr>
      <c:txPr>
        <a:bodyPr rot="0" spcFirstLastPara="1" vertOverflow="ellipsis" vert="horz" wrap="square" anchor="ctr" anchorCtr="1"/>
        <a:lstStyle/>
        <a:p>
          <a:pPr>
            <a:defRPr sz="916"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legend>
    <c:plotVisOnly val="1"/>
    <c:dispBlanksAs val="gap"/>
    <c:showDLblsOverMax val="0"/>
  </c:chart>
  <c:spPr>
    <a:solidFill>
      <a:schemeClr val="bg1"/>
    </a:solidFill>
    <a:ln w="9696"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Assets</c:v>
                </c:pt>
              </c:strCache>
            </c:strRef>
          </c:tx>
          <c:spPr>
            <a:solidFill>
              <a:srgbClr val="00B050"/>
            </a:solidFill>
            <a:ln>
              <a:noFill/>
            </a:ln>
          </c:spPr>
          <c:invertIfNegative val="1"/>
          <c:dLbls>
            <c:numFmt formatCode="#,##0" sourceLinked="0"/>
            <c:spPr>
              <a:noFill/>
              <a:ln w="25393">
                <a:noFill/>
              </a:ln>
            </c:spPr>
            <c:txPr>
              <a:bodyPr/>
              <a:lstStyle/>
              <a:p>
                <a:pPr>
                  <a:defRPr sz="1000">
                    <a:latin typeface="Arial Narrow" panose="020B060602020203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ICT equipment</c:v>
                </c:pt>
                <c:pt idx="1">
                  <c:v>Transport equipment</c:v>
                </c:pt>
                <c:pt idx="2">
                  <c:v>Other Assets</c:v>
                </c:pt>
              </c:strCache>
            </c:strRef>
          </c:cat>
          <c:val>
            <c:numLit>
              <c:formatCode>General</c:formatCode>
              <c:ptCount val="3"/>
              <c:pt idx="0">
                <c:v>31</c:v>
              </c:pt>
              <c:pt idx="1">
                <c:v>16</c:v>
              </c:pt>
              <c:pt idx="2">
                <c:v>4</c:v>
              </c:pt>
            </c:numLit>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FB7D-4147-88F6-EBC73EAA25FD}"/>
            </c:ext>
          </c:extLst>
        </c:ser>
        <c:dLbls>
          <c:showLegendKey val="0"/>
          <c:showVal val="0"/>
          <c:showCatName val="0"/>
          <c:showSerName val="0"/>
          <c:showPercent val="0"/>
          <c:showBubbleSize val="0"/>
        </c:dLbls>
        <c:gapWidth val="100"/>
        <c:overlap val="-24"/>
        <c:axId val="2118826432"/>
        <c:axId val="1"/>
      </c:barChart>
      <c:catAx>
        <c:axId val="2118826432"/>
        <c:scaling>
          <c:orientation val="maxMin"/>
        </c:scaling>
        <c:delete val="0"/>
        <c:axPos val="l"/>
        <c:numFmt formatCode="#,##0" sourceLinked="0"/>
        <c:majorTickMark val="none"/>
        <c:minorTickMark val="none"/>
        <c:tickLblPos val="nextTo"/>
        <c:spPr>
          <a:noFill/>
          <a:ln>
            <a:noFill/>
          </a:ln>
        </c:spPr>
        <c:txPr>
          <a:bodyPr/>
          <a:lstStyle/>
          <a:p>
            <a:pPr>
              <a:defRPr sz="1000">
                <a:latin typeface="Arial Narrow" panose="020B0606020202030204" pitchFamily="34" charset="0"/>
              </a:defRPr>
            </a:pPr>
            <a:endParaRPr lang="en-US"/>
          </a:p>
        </c:txPr>
        <c:crossAx val="1"/>
        <c:crosses val="autoZero"/>
        <c:auto val="1"/>
        <c:lblAlgn val="ctr"/>
        <c:lblOffset val="100"/>
        <c:noMultiLvlLbl val="0"/>
      </c:catAx>
      <c:valAx>
        <c:axId val="1"/>
        <c:scaling>
          <c:orientation val="minMax"/>
        </c:scaling>
        <c:delete val="0"/>
        <c:axPos val="t"/>
        <c:majorGridlines>
          <c:spPr>
            <a:ln w="9522"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2118826432"/>
        <c:crosses val="autoZero"/>
        <c:crossBetween val="between"/>
        <c:majorUnit val="50"/>
      </c:valAx>
      <c:spPr>
        <a:noFill/>
        <a:ln w="25393">
          <a:noFill/>
        </a:ln>
      </c:spPr>
    </c:plotArea>
    <c:plotVisOnly val="1"/>
    <c:dispBlanksAs val="gap"/>
    <c:showDLblsOverMax val="0"/>
  </c:chart>
  <c:spPr>
    <a:noFill/>
    <a:ln>
      <a:noFill/>
    </a:ln>
  </c:spPr>
  <c:txPr>
    <a:bodyPr/>
    <a:lstStyle/>
    <a:p>
      <a:pPr>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0681644316644721"/>
          <c:y val="0.13452106365492192"/>
          <c:w val="0.75777968880169844"/>
          <c:h val="0.77008050761331603"/>
        </c:manualLayout>
      </c:layout>
      <c:barChart>
        <c:barDir val="bar"/>
        <c:grouping val="clustered"/>
        <c:varyColors val="0"/>
        <c:ser>
          <c:idx val="0"/>
          <c:order val="0"/>
          <c:tx>
            <c:strRef>
              <c:f>Sheet1!$B$1</c:f>
              <c:strCache>
                <c:ptCount val="1"/>
                <c:pt idx="0">
                  <c:v>Assets</c:v>
                </c:pt>
              </c:strCache>
            </c:strRef>
          </c:tx>
          <c:spPr>
            <a:pattFill prst="narVert">
              <a:fgClr>
                <a:schemeClr val="accent1"/>
              </a:fgClr>
              <a:bgClr>
                <a:schemeClr val="accent1">
                  <a:lumMod val="20000"/>
                  <a:lumOff val="80000"/>
                </a:schemeClr>
              </a:bgClr>
            </a:pattFill>
            <a:ln>
              <a:noFill/>
            </a:ln>
            <a:effectLst>
              <a:innerShdw blurRad="114300">
                <a:schemeClr val="accent1"/>
              </a:innerShdw>
            </a:effectLst>
          </c:spPr>
          <c:invertIfNegative val="1"/>
          <c:dLbls>
            <c:numFmt formatCode="#,##0" sourceLinked="0"/>
            <c:spPr>
              <a:noFill/>
              <a:ln w="25419">
                <a:noFill/>
              </a:ln>
            </c:spPr>
            <c:txPr>
              <a:bodyPr rot="0" spcFirstLastPara="1" vertOverflow="ellipsis" vert="horz" wrap="square" anchor="ctr" anchorCtr="1"/>
              <a:lstStyle/>
              <a:p>
                <a:pPr>
                  <a:defRPr sz="1001" b="0" i="0" u="none" strike="noStrike" kern="1200" baseline="0">
                    <a:solidFill>
                      <a:schemeClr val="tx1">
                        <a:lumMod val="75000"/>
                        <a:lumOff val="25000"/>
                      </a:schemeClr>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ICT equipment</c:v>
                </c:pt>
                <c:pt idx="1">
                  <c:v>Transport equipment</c:v>
                </c:pt>
              </c:strCache>
            </c:strRef>
          </c:cat>
          <c:val>
            <c:numRef>
              <c:f>Sheet1!$B$2:$B$3</c:f>
              <c:numCache>
                <c:formatCode>General</c:formatCode>
                <c:ptCount val="2"/>
                <c:pt idx="0">
                  <c:v>18</c:v>
                </c:pt>
                <c:pt idx="1">
                  <c:v>2</c:v>
                </c:pt>
              </c:numCache>
            </c:numRef>
          </c:val>
          <c:extLst>
            <c:ext xmlns:c16="http://schemas.microsoft.com/office/drawing/2014/chart" uri="{C3380CC4-5D6E-409C-BE32-E72D297353CC}">
              <c16:uniqueId val="{00000000-5780-4C8D-9486-417953C0B7ED}"/>
            </c:ext>
          </c:extLst>
        </c:ser>
        <c:dLbls>
          <c:showLegendKey val="0"/>
          <c:showVal val="0"/>
          <c:showCatName val="0"/>
          <c:showSerName val="0"/>
          <c:showPercent val="0"/>
          <c:showBubbleSize val="0"/>
        </c:dLbls>
        <c:gapWidth val="227"/>
        <c:overlap val="-48"/>
        <c:axId val="2118829344"/>
        <c:axId val="1"/>
      </c:barChart>
      <c:catAx>
        <c:axId val="2118829344"/>
        <c:scaling>
          <c:orientation val="maxMin"/>
        </c:scaling>
        <c:delete val="0"/>
        <c:axPos val="l"/>
        <c:numFmt formatCode="#,##0" sourceLinked="0"/>
        <c:majorTickMark val="none"/>
        <c:minorTickMark val="none"/>
        <c:tickLblPos val="nextTo"/>
        <c:spPr>
          <a:noFill/>
          <a:ln w="19064" cap="flat" cmpd="sng" algn="ctr">
            <a:solidFill>
              <a:schemeClr val="tx1">
                <a:lumMod val="25000"/>
                <a:lumOff val="75000"/>
              </a:schemeClr>
            </a:solidFill>
            <a:round/>
          </a:ln>
          <a:effectLst/>
        </c:spPr>
        <c:txPr>
          <a:bodyPr rot="-60000000" spcFirstLastPara="1" vertOverflow="ellipsis" vert="horz" wrap="square" anchor="ctr" anchorCtr="1"/>
          <a:lstStyle/>
          <a:p>
            <a:pPr>
              <a:defRPr sz="1001"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1"/>
        <c:crosses val="autoZero"/>
        <c:auto val="1"/>
        <c:lblAlgn val="ctr"/>
        <c:lblOffset val="100"/>
        <c:noMultiLvlLbl val="0"/>
      </c:catAx>
      <c:valAx>
        <c:axId val="1"/>
        <c:scaling>
          <c:orientation val="minMax"/>
        </c:scaling>
        <c:delete val="1"/>
        <c:axPos val="t"/>
        <c:numFmt formatCode="General" sourceLinked="1"/>
        <c:majorTickMark val="out"/>
        <c:minorTickMark val="none"/>
        <c:tickLblPos val="nextTo"/>
        <c:crossAx val="2118829344"/>
        <c:crosses val="autoZero"/>
        <c:crossBetween val="between"/>
        <c:majorUnit val="5"/>
      </c:valAx>
      <c:spPr>
        <a:noFill/>
        <a:ln w="25419">
          <a:noFill/>
        </a:ln>
      </c:spPr>
    </c:plotArea>
    <c:plotVisOnly val="1"/>
    <c:dispBlanksAs val="gap"/>
    <c:showDLblsOverMax val="0"/>
  </c:chart>
  <c:spPr>
    <a:solidFill>
      <a:schemeClr val="bg1"/>
    </a:solidFill>
    <a:ln w="9532" cap="flat" cmpd="sng" algn="ctr">
      <a:solidFill>
        <a:schemeClr val="tx1">
          <a:lumMod val="15000"/>
          <a:lumOff val="85000"/>
        </a:schemeClr>
      </a:solidFill>
      <a:round/>
    </a:ln>
    <a:effectLst/>
  </c:spPr>
  <c:txPr>
    <a:bodyPr/>
    <a:lstStyle/>
    <a:p>
      <a:pPr>
        <a:defRPr sz="1001">
          <a:latin typeface="Arial Narrow" panose="020B0606020202030204" pitchFamily="34"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2340347388317075"/>
          <c:y val="0.13362125720906959"/>
          <c:w val="0.74638037139555513"/>
          <c:h val="0.76047015862147671"/>
        </c:manualLayout>
      </c:layout>
      <c:barChart>
        <c:barDir val="bar"/>
        <c:grouping val="clustered"/>
        <c:varyColors val="0"/>
        <c:ser>
          <c:idx val="0"/>
          <c:order val="0"/>
          <c:tx>
            <c:strRef>
              <c:f>Sheet1!$B$1</c:f>
              <c:strCache>
                <c:ptCount val="1"/>
                <c:pt idx="0">
                  <c:v>Assets</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c:spPr>
          <c:invertIfNegative val="1"/>
          <c:dLbls>
            <c:numFmt formatCode="#,##0" sourceLinked="0"/>
            <c:spPr>
              <a:noFill/>
              <a:ln w="25419">
                <a:noFill/>
              </a:ln>
            </c:spPr>
            <c:txPr>
              <a:bodyPr rot="0" spcFirstLastPara="1" vertOverflow="ellipsis" vert="horz" wrap="square" lIns="38100" tIns="19050" rIns="38100" bIns="19050" anchor="ctr" anchorCtr="1">
                <a:spAutoFit/>
              </a:bodyPr>
              <a:lstStyle/>
              <a:p>
                <a:pPr>
                  <a:defRPr sz="1001" b="0" i="0" u="none" strike="noStrike" kern="1200" baseline="0">
                    <a:solidFill>
                      <a:schemeClr val="tx2"/>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Vehicle</c:v>
                </c:pt>
                <c:pt idx="1">
                  <c:v>Photocopiers</c:v>
                </c:pt>
                <c:pt idx="2">
                  <c:v>Computer components</c:v>
                </c:pt>
                <c:pt idx="3">
                  <c:v>Laptops</c:v>
                </c:pt>
              </c:strCache>
            </c:strRef>
          </c:cat>
          <c:val>
            <c:numRef>
              <c:f>Sheet1!$B$2:$B$5</c:f>
              <c:numCache>
                <c:formatCode>General</c:formatCode>
                <c:ptCount val="4"/>
                <c:pt idx="0">
                  <c:v>1</c:v>
                </c:pt>
                <c:pt idx="1">
                  <c:v>2</c:v>
                </c:pt>
                <c:pt idx="2">
                  <c:v>6</c:v>
                </c:pt>
                <c:pt idx="3">
                  <c:v>4</c:v>
                </c:pt>
              </c:numCache>
            </c:numRef>
          </c:val>
          <c:extLst>
            <c:ext xmlns:c16="http://schemas.microsoft.com/office/drawing/2014/chart" uri="{C3380CC4-5D6E-409C-BE32-E72D297353CC}">
              <c16:uniqueId val="{00000000-3FA6-4403-A692-28D4E1347797}"/>
            </c:ext>
          </c:extLst>
        </c:ser>
        <c:dLbls>
          <c:showLegendKey val="0"/>
          <c:showVal val="0"/>
          <c:showCatName val="0"/>
          <c:showSerName val="0"/>
          <c:showPercent val="0"/>
          <c:showBubbleSize val="0"/>
        </c:dLbls>
        <c:gapWidth val="100"/>
        <c:axId val="2118823936"/>
        <c:axId val="1"/>
      </c:barChart>
      <c:catAx>
        <c:axId val="2118823936"/>
        <c:scaling>
          <c:orientation val="maxMin"/>
        </c:scaling>
        <c:delete val="0"/>
        <c:axPos val="l"/>
        <c:numFmt formatCode="#,##0" sourceLinked="0"/>
        <c:majorTickMark val="none"/>
        <c:minorTickMark val="none"/>
        <c:tickLblPos val="nextTo"/>
        <c:spPr>
          <a:noFill/>
          <a:ln w="9532" cap="flat" cmpd="sng" algn="ctr">
            <a:solidFill>
              <a:schemeClr val="tx2">
                <a:lumMod val="15000"/>
                <a:lumOff val="85000"/>
              </a:schemeClr>
            </a:solidFill>
            <a:round/>
          </a:ln>
          <a:effectLst/>
        </c:spPr>
        <c:txPr>
          <a:bodyPr rot="-60000000" spcFirstLastPara="1" vertOverflow="ellipsis" vert="horz" wrap="square" anchor="ctr" anchorCtr="1"/>
          <a:lstStyle/>
          <a:p>
            <a:pPr>
              <a:defRPr sz="1001" b="0" i="0" u="none" strike="noStrike" kern="1200" baseline="0">
                <a:solidFill>
                  <a:schemeClr val="tx2"/>
                </a:solidFill>
                <a:latin typeface="Arial Narrow" panose="020B0606020202030204" pitchFamily="34" charset="0"/>
                <a:ea typeface="+mn-ea"/>
                <a:cs typeface="+mn-cs"/>
              </a:defRPr>
            </a:pPr>
            <a:endParaRPr lang="en-US"/>
          </a:p>
        </c:txPr>
        <c:crossAx val="1"/>
        <c:crosses val="autoZero"/>
        <c:auto val="1"/>
        <c:lblAlgn val="ctr"/>
        <c:lblOffset val="100"/>
        <c:noMultiLvlLbl val="0"/>
      </c:catAx>
      <c:valAx>
        <c:axId val="1"/>
        <c:scaling>
          <c:orientation val="minMax"/>
        </c:scaling>
        <c:delete val="1"/>
        <c:axPos val="t"/>
        <c:numFmt formatCode="General" sourceLinked="1"/>
        <c:majorTickMark val="out"/>
        <c:minorTickMark val="none"/>
        <c:tickLblPos val="nextTo"/>
        <c:crossAx val="2118823936"/>
        <c:crosses val="autoZero"/>
        <c:crossBetween val="between"/>
        <c:majorUnit val="2"/>
      </c:valAx>
      <c:spPr>
        <a:noFill/>
        <a:ln w="25419">
          <a:noFill/>
        </a:ln>
      </c:spPr>
    </c:plotArea>
    <c:plotVisOnly val="1"/>
    <c:dispBlanksAs val="gap"/>
    <c:showDLblsOverMax val="0"/>
  </c:chart>
  <c:spPr>
    <a:solidFill>
      <a:schemeClr val="bg1"/>
    </a:solidFill>
    <a:ln w="9532" cap="flat" cmpd="sng" algn="ctr">
      <a:solidFill>
        <a:schemeClr val="tx2">
          <a:lumMod val="15000"/>
          <a:lumOff val="85000"/>
        </a:schemeClr>
      </a:solidFill>
      <a:round/>
    </a:ln>
    <a:effectLst/>
  </c:spPr>
  <c:txPr>
    <a:bodyPr/>
    <a:lstStyle/>
    <a:p>
      <a:pPr>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xMode val="edge"/>
          <c:yMode val="edge"/>
          <c:x val="5.9472085108712514E-3"/>
          <c:y val="6.5476377952755904E-2"/>
          <c:w val="0.96902437021560017"/>
          <c:h val="0.58750000000000002"/>
        </c:manualLayout>
      </c:layout>
      <c:barChart>
        <c:barDir val="bar"/>
        <c:grouping val="clustered"/>
        <c:varyColors val="0"/>
        <c:ser>
          <c:idx val="0"/>
          <c:order val="0"/>
          <c:tx>
            <c:strRef>
              <c:f>Sheet1!$B$1</c:f>
              <c:strCache>
                <c:ptCount val="1"/>
                <c:pt idx="0">
                  <c:v>Assets</c:v>
                </c:pt>
              </c:strCache>
            </c:strRef>
          </c:tx>
          <c:spPr>
            <a:solidFill>
              <a:srgbClr val="5B9BD5"/>
            </a:solidFill>
            <a:ln w="25898">
              <a:noFill/>
            </a:ln>
          </c:spPr>
          <c:invertIfNegative val="1"/>
          <c:dLbls>
            <c:numFmt formatCode="#,##0" sourceLinked="0"/>
            <c:spPr>
              <a:noFill/>
              <a:ln w="25898">
                <a:noFill/>
              </a:ln>
            </c:spPr>
            <c:txPr>
              <a:bodyPr rot="0" spcFirstLastPara="1" vertOverflow="ellipsis" vert="horz" wrap="square" lIns="38100" tIns="19050" rIns="38100" bIns="19050" anchor="ctr" anchorCtr="1">
                <a:spAutoFit/>
              </a:bodyPr>
              <a:lstStyle/>
              <a:p>
                <a:pPr>
                  <a:defRPr sz="1020" b="0" i="0" u="none" strike="noStrike" kern="1200" baseline="0">
                    <a:solidFill>
                      <a:schemeClr val="tx1">
                        <a:lumMod val="75000"/>
                        <a:lumOff val="25000"/>
                      </a:schemeClr>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Transport equipment</c:v>
                </c:pt>
                <c:pt idx="1">
                  <c:v>Outside fixed-asset classification</c:v>
                </c:pt>
              </c:strCache>
            </c:strRef>
          </c:cat>
          <c:val>
            <c:numRef>
              <c:f>Sheet1!$B$2:$B$3</c:f>
              <c:numCache>
                <c:formatCode>General</c:formatCode>
                <c:ptCount val="2"/>
                <c:pt idx="0">
                  <c:v>25</c:v>
                </c:pt>
                <c:pt idx="1">
                  <c:v>2</c:v>
                </c:pt>
              </c:numCache>
            </c:numRef>
          </c:val>
          <c:extLst>
            <c:ext xmlns:c14="http://schemas.microsoft.com/office/drawing/2007/8/2/chart" uri="{6F2FDCE9-48DA-4B69-8628-5D25D57E5C99}">
              <c14:invertSolidFillFmt>
                <c14:spPr xmlns:c14="http://schemas.microsoft.com/office/drawing/2007/8/2/chart">
                  <a:solidFill>
                    <a:srgbClr val="FFFFFF"/>
                  </a:solidFill>
                  <a:ln w="25898">
                    <a:noFill/>
                  </a:ln>
                </c14:spPr>
              </c14:invertSolidFillFmt>
            </c:ext>
            <c:ext xmlns:c16="http://schemas.microsoft.com/office/drawing/2014/chart" uri="{C3380CC4-5D6E-409C-BE32-E72D297353CC}">
              <c16:uniqueId val="{00000000-3369-4D8F-A6F0-9ECECDB5955B}"/>
            </c:ext>
          </c:extLst>
        </c:ser>
        <c:dLbls>
          <c:showLegendKey val="0"/>
          <c:showVal val="0"/>
          <c:showCatName val="0"/>
          <c:showSerName val="0"/>
          <c:showPercent val="0"/>
          <c:showBubbleSize val="0"/>
        </c:dLbls>
        <c:gapWidth val="182"/>
        <c:axId val="2118828512"/>
        <c:axId val="1"/>
      </c:barChart>
      <c:catAx>
        <c:axId val="2118828512"/>
        <c:scaling>
          <c:orientation val="maxMin"/>
        </c:scaling>
        <c:delete val="0"/>
        <c:axPos val="l"/>
        <c:numFmt formatCode="#,##0" sourceLinked="0"/>
        <c:majorTickMark val="none"/>
        <c:minorTickMark val="none"/>
        <c:tickLblPos val="nextTo"/>
        <c:spPr>
          <a:noFill/>
          <a:ln w="9712" cap="flat" cmpd="sng" algn="ctr">
            <a:solidFill>
              <a:schemeClr val="tx1">
                <a:lumMod val="15000"/>
                <a:lumOff val="85000"/>
              </a:schemeClr>
            </a:solidFill>
            <a:round/>
          </a:ln>
          <a:effectLst/>
        </c:spPr>
        <c:txPr>
          <a:bodyPr rot="-60000000" spcFirstLastPara="1" vertOverflow="ellipsis" vert="horz" wrap="square" anchor="ctr" anchorCtr="1"/>
          <a:lstStyle/>
          <a:p>
            <a:pPr>
              <a:defRPr sz="918" b="0" i="0" u="none" strike="noStrike" kern="1200" baseline="0">
                <a:solidFill>
                  <a:schemeClr val="tx1">
                    <a:lumMod val="65000"/>
                    <a:lumOff val="35000"/>
                  </a:schemeClr>
                </a:solidFill>
                <a:latin typeface="+mn-lt"/>
                <a:ea typeface="+mn-ea"/>
                <a:cs typeface="+mn-cs"/>
              </a:defRPr>
            </a:pPr>
            <a:endParaRPr lang="en-US"/>
          </a:p>
        </c:txPr>
        <c:crossAx val="1"/>
        <c:crosses val="autoZero"/>
        <c:auto val="1"/>
        <c:lblAlgn val="ctr"/>
        <c:lblOffset val="100"/>
        <c:noMultiLvlLbl val="0"/>
      </c:catAx>
      <c:valAx>
        <c:axId val="1"/>
        <c:scaling>
          <c:orientation val="minMax"/>
        </c:scaling>
        <c:delete val="1"/>
        <c:axPos val="t"/>
        <c:majorGridlines>
          <c:spPr>
            <a:ln w="9712" cap="flat" cmpd="sng" algn="ctr">
              <a:solidFill>
                <a:schemeClr val="tx1">
                  <a:lumMod val="15000"/>
                  <a:lumOff val="85000"/>
                </a:schemeClr>
              </a:solidFill>
              <a:round/>
            </a:ln>
            <a:effectLst/>
          </c:spPr>
        </c:majorGridlines>
        <c:numFmt formatCode="General" sourceLinked="1"/>
        <c:majorTickMark val="out"/>
        <c:minorTickMark val="none"/>
        <c:tickLblPos val="nextTo"/>
        <c:crossAx val="2118828512"/>
        <c:crosses val="autoZero"/>
        <c:crossBetween val="between"/>
        <c:majorUnit val="5"/>
      </c:valAx>
      <c:spPr>
        <a:noFill/>
        <a:ln w="25898">
          <a:noFill/>
        </a:ln>
      </c:spPr>
    </c:plotArea>
    <c:plotVisOnly val="1"/>
    <c:dispBlanksAs val="gap"/>
    <c:showDLblsOverMax val="0"/>
  </c:chart>
  <c:spPr>
    <a:solidFill>
      <a:schemeClr val="bg1"/>
    </a:solidFill>
    <a:ln w="9712" cap="flat" cmpd="sng" algn="ctr">
      <a:solidFill>
        <a:schemeClr val="tx1">
          <a:lumMod val="15000"/>
          <a:lumOff val="85000"/>
        </a:schemeClr>
      </a:solidFill>
      <a:round/>
    </a:ln>
    <a:effectLst/>
  </c:spPr>
  <c:txPr>
    <a:bodyPr/>
    <a:lstStyle/>
    <a:p>
      <a:pPr>
        <a:defRPr/>
      </a:pPr>
      <a:endParaRPr lang="en-US"/>
    </a:p>
  </c:txPr>
  <c:externalData r:id="rId2">
    <c:autoUpdate val="0"/>
  </c:externalData>
  <c:userShapes r:id="rId3"/>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30422025745075382"/>
          <c:y val="6.5476190476190479E-2"/>
          <c:w val="0.67075130113855219"/>
          <c:h val="0.81547619047619047"/>
        </c:manualLayout>
      </c:layout>
      <c:barChart>
        <c:barDir val="bar"/>
        <c:grouping val="clustered"/>
        <c:varyColors val="0"/>
        <c:ser>
          <c:idx val="0"/>
          <c:order val="0"/>
          <c:tx>
            <c:strRef>
              <c:f>Sheet1!$B$1</c:f>
              <c:strCache>
                <c:ptCount val="1"/>
                <c:pt idx="0">
                  <c:v>Assets</c:v>
                </c:pt>
              </c:strCache>
            </c:strRef>
          </c:tx>
          <c:spPr>
            <a:solidFill>
              <a:srgbClr val="5B9BD5"/>
            </a:solidFill>
            <a:ln w="25898">
              <a:noFill/>
            </a:ln>
          </c:spPr>
          <c:invertIfNegative val="1"/>
          <c:dLbls>
            <c:numFmt formatCode="#,##0" sourceLinked="0"/>
            <c:spPr>
              <a:noFill/>
              <a:ln w="25898">
                <a:noFill/>
              </a:ln>
            </c:spPr>
            <c:txPr>
              <a:bodyPr rot="0" spcFirstLastPara="1" vertOverflow="ellipsis" vert="horz" wrap="square" lIns="38100" tIns="19050" rIns="38100" bIns="19050" anchor="ctr" anchorCtr="1">
                <a:spAutoFit/>
              </a:bodyPr>
              <a:lstStyle/>
              <a:p>
                <a:pPr>
                  <a:defRPr sz="1020" b="0" i="0" u="none" strike="noStrike" kern="1200" baseline="0">
                    <a:solidFill>
                      <a:schemeClr val="tx1">
                        <a:lumMod val="75000"/>
                        <a:lumOff val="25000"/>
                      </a:schemeClr>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Transport equipment</c:v>
                </c:pt>
                <c:pt idx="1">
                  <c:v>Outside fixed-asset classification</c:v>
                </c:pt>
              </c:strCache>
            </c:strRef>
          </c:cat>
          <c:val>
            <c:numRef>
              <c:f>Sheet1!$B$2:$B$3</c:f>
              <c:numCache>
                <c:formatCode>General</c:formatCode>
                <c:ptCount val="2"/>
                <c:pt idx="0">
                  <c:v>12</c:v>
                </c:pt>
                <c:pt idx="1">
                  <c:v>0</c:v>
                </c:pt>
              </c:numCache>
            </c:numRef>
          </c:val>
          <c:extLst>
            <c:ext xmlns:c14="http://schemas.microsoft.com/office/drawing/2007/8/2/chart" uri="{6F2FDCE9-48DA-4B69-8628-5D25D57E5C99}">
              <c14:invertSolidFillFmt>
                <c14:spPr xmlns:c14="http://schemas.microsoft.com/office/drawing/2007/8/2/chart">
                  <a:solidFill>
                    <a:srgbClr val="FFFFFF"/>
                  </a:solidFill>
                  <a:ln w="25898">
                    <a:noFill/>
                  </a:ln>
                </c14:spPr>
              </c14:invertSolidFillFmt>
            </c:ext>
            <c:ext xmlns:c16="http://schemas.microsoft.com/office/drawing/2014/chart" uri="{C3380CC4-5D6E-409C-BE32-E72D297353CC}">
              <c16:uniqueId val="{00000000-8EF1-4CB7-A95D-A478196718E6}"/>
            </c:ext>
          </c:extLst>
        </c:ser>
        <c:dLbls>
          <c:showLegendKey val="0"/>
          <c:showVal val="0"/>
          <c:showCatName val="0"/>
          <c:showSerName val="0"/>
          <c:showPercent val="0"/>
          <c:showBubbleSize val="0"/>
        </c:dLbls>
        <c:gapWidth val="182"/>
        <c:axId val="2118831008"/>
        <c:axId val="1"/>
      </c:barChart>
      <c:catAx>
        <c:axId val="2118831008"/>
        <c:scaling>
          <c:orientation val="maxMin"/>
        </c:scaling>
        <c:delete val="0"/>
        <c:axPos val="l"/>
        <c:numFmt formatCode="#,##0" sourceLinked="0"/>
        <c:majorTickMark val="none"/>
        <c:minorTickMark val="none"/>
        <c:tickLblPos val="nextTo"/>
        <c:spPr>
          <a:noFill/>
          <a:ln w="9712" cap="flat" cmpd="sng" algn="ctr">
            <a:solidFill>
              <a:schemeClr val="tx1">
                <a:lumMod val="15000"/>
                <a:lumOff val="85000"/>
              </a:schemeClr>
            </a:solidFill>
            <a:round/>
          </a:ln>
          <a:effectLst/>
        </c:spPr>
        <c:txPr>
          <a:bodyPr rot="-60000000" spcFirstLastPara="1" vertOverflow="ellipsis" vert="horz" wrap="square" anchor="ctr" anchorCtr="1"/>
          <a:lstStyle/>
          <a:p>
            <a:pPr>
              <a:defRPr sz="918" b="0" i="0" u="none" strike="noStrike" kern="1200" baseline="0">
                <a:solidFill>
                  <a:schemeClr val="tx1">
                    <a:lumMod val="65000"/>
                    <a:lumOff val="35000"/>
                  </a:schemeClr>
                </a:solidFill>
                <a:latin typeface="+mn-lt"/>
                <a:ea typeface="+mn-ea"/>
                <a:cs typeface="+mn-cs"/>
              </a:defRPr>
            </a:pPr>
            <a:endParaRPr lang="en-US"/>
          </a:p>
        </c:txPr>
        <c:crossAx val="1"/>
        <c:crosses val="autoZero"/>
        <c:auto val="1"/>
        <c:lblAlgn val="ctr"/>
        <c:lblOffset val="100"/>
        <c:noMultiLvlLbl val="0"/>
      </c:catAx>
      <c:valAx>
        <c:axId val="1"/>
        <c:scaling>
          <c:orientation val="minMax"/>
        </c:scaling>
        <c:delete val="1"/>
        <c:axPos val="t"/>
        <c:majorGridlines>
          <c:spPr>
            <a:ln w="9712" cap="flat" cmpd="sng" algn="ctr">
              <a:solidFill>
                <a:schemeClr val="tx1">
                  <a:lumMod val="15000"/>
                  <a:lumOff val="85000"/>
                </a:schemeClr>
              </a:solidFill>
              <a:round/>
            </a:ln>
            <a:effectLst/>
          </c:spPr>
        </c:majorGridlines>
        <c:numFmt formatCode="General" sourceLinked="1"/>
        <c:majorTickMark val="out"/>
        <c:minorTickMark val="none"/>
        <c:tickLblPos val="nextTo"/>
        <c:crossAx val="2118831008"/>
        <c:crosses val="autoZero"/>
        <c:crossBetween val="between"/>
        <c:majorUnit val="5"/>
      </c:valAx>
      <c:spPr>
        <a:noFill/>
        <a:ln w="25898">
          <a:noFill/>
        </a:ln>
      </c:spPr>
    </c:plotArea>
    <c:plotVisOnly val="1"/>
    <c:dispBlanksAs val="gap"/>
    <c:showDLblsOverMax val="0"/>
  </c:chart>
  <c:spPr>
    <a:solidFill>
      <a:schemeClr val="bg1"/>
    </a:solidFill>
    <a:ln w="9712"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Facilities with a fixed interval</c:v>
                </c:pt>
              </c:strCache>
            </c:strRef>
          </c:tx>
          <c:spPr>
            <a:noFill/>
            <a:ln w="25403" cap="flat" cmpd="sng" algn="ctr">
              <a:solidFill>
                <a:schemeClr val="accent4"/>
              </a:solidFill>
              <a:miter lim="800000"/>
            </a:ln>
            <a:effectLst/>
          </c:spPr>
          <c:invertIfNegative val="1"/>
          <c:dLbls>
            <c:numFmt formatCode="#,##0" sourceLinked="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Annually</c:v>
                </c:pt>
                <c:pt idx="1">
                  <c:v>Monthly</c:v>
                </c:pt>
                <c:pt idx="2">
                  <c:v>Quarterly</c:v>
                </c:pt>
                <c:pt idx="3">
                  <c:v>Every school term</c:v>
                </c:pt>
                <c:pt idx="4">
                  <c:v>Twice yearly</c:v>
                </c:pt>
                <c:pt idx="5">
                  <c:v>Weekly or daily</c:v>
                </c:pt>
              </c:strCache>
            </c:strRef>
          </c:cat>
          <c:val>
            <c:numRef>
              <c:f>Sheet1!$B$2:$B$7</c:f>
              <c:numCache>
                <c:formatCode>General</c:formatCode>
                <c:ptCount val="6"/>
                <c:pt idx="0">
                  <c:v>14</c:v>
                </c:pt>
                <c:pt idx="1">
                  <c:v>11</c:v>
                </c:pt>
                <c:pt idx="2">
                  <c:v>10</c:v>
                </c:pt>
                <c:pt idx="3">
                  <c:v>9</c:v>
                </c:pt>
                <c:pt idx="4">
                  <c:v>3</c:v>
                </c:pt>
                <c:pt idx="5">
                  <c:v>3</c:v>
                </c:pt>
              </c:numCache>
            </c:numRef>
          </c:val>
          <c:extLst>
            <c:ext xmlns:c16="http://schemas.microsoft.com/office/drawing/2014/chart" uri="{C3380CC4-5D6E-409C-BE32-E72D297353CC}">
              <c16:uniqueId val="{00000000-1D77-4BB0-BEE6-AC3C397F019D}"/>
            </c:ext>
          </c:extLst>
        </c:ser>
        <c:dLbls>
          <c:showLegendKey val="0"/>
          <c:showVal val="0"/>
          <c:showCatName val="0"/>
          <c:showSerName val="0"/>
          <c:showPercent val="0"/>
          <c:showBubbleSize val="0"/>
        </c:dLbls>
        <c:gapWidth val="227"/>
        <c:overlap val="-48"/>
        <c:axId val="27508704"/>
        <c:axId val="1"/>
      </c:barChart>
      <c:catAx>
        <c:axId val="27508704"/>
        <c:scaling>
          <c:orientation val="maxMin"/>
        </c:scaling>
        <c:delete val="0"/>
        <c:axPos val="l"/>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50000"/>
                    <a:lumOff val="50000"/>
                  </a:schemeClr>
                </a:solidFill>
                <a:latin typeface="Arial Narrow" panose="020B0606020202030204" pitchFamily="34" charset="0"/>
                <a:ea typeface="+mn-ea"/>
                <a:cs typeface="+mn-cs"/>
              </a:defRPr>
            </a:pPr>
            <a:endParaRPr lang="en-US"/>
          </a:p>
        </c:txPr>
        <c:crossAx val="1"/>
        <c:crosses val="autoZero"/>
        <c:auto val="1"/>
        <c:lblAlgn val="ctr"/>
        <c:lblOffset val="100"/>
        <c:noMultiLvlLbl val="0"/>
      </c:catAx>
      <c:valAx>
        <c:axId val="1"/>
        <c:scaling>
          <c:orientation val="minMax"/>
        </c:scaling>
        <c:delete val="1"/>
        <c:axPos val="t"/>
        <c:numFmt formatCode="General" sourceLinked="1"/>
        <c:majorTickMark val="out"/>
        <c:minorTickMark val="none"/>
        <c:tickLblPos val="nextTo"/>
        <c:crossAx val="27508704"/>
        <c:crosses val="autoZero"/>
        <c:crossBetween val="between"/>
        <c:majorUnit val="5"/>
      </c:valAx>
      <c:spPr>
        <a:noFill/>
        <a:ln w="25403">
          <a:noFill/>
        </a:ln>
      </c:spPr>
    </c:plotArea>
    <c:plotVisOnly val="1"/>
    <c:dispBlanksAs val="gap"/>
    <c:showDLblsOverMax val="0"/>
  </c:chart>
  <c:spPr>
    <a:solidFill>
      <a:schemeClr val="bg1"/>
    </a:solidFill>
    <a:ln w="9526" cap="flat" cmpd="sng" algn="ctr">
      <a:solidFill>
        <a:schemeClr val="tx1">
          <a:lumMod val="15000"/>
          <a:lumOff val="85000"/>
        </a:schemeClr>
      </a:solidFill>
      <a:round/>
    </a:ln>
    <a:effectLst/>
  </c:spPr>
  <c:txPr>
    <a:bodyPr/>
    <a:lstStyle/>
    <a:p>
      <a:pPr>
        <a:defRPr sz="1000">
          <a:latin typeface="Arial Narrow" panose="020B0606020202030204" pitchFamily="34"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Share of 477 respondents</c:v>
                </c:pt>
              </c:strCache>
            </c:strRef>
          </c:tx>
          <c:spPr>
            <a:solidFill>
              <a:srgbClr val="FFC000"/>
            </a:solidFill>
            <a:ln>
              <a:noFill/>
            </a:ln>
            <a:effectLst/>
          </c:spPr>
          <c:invertIfNegative val="1"/>
          <c:dLbls>
            <c:numFmt formatCode="0.0%" sourceLinked="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Sheet1!$A$2:$A$11</c:f>
              <c:strCache>
                <c:ptCount val="10"/>
                <c:pt idx="0">
                  <c:v>Power supply</c:v>
                </c:pt>
                <c:pt idx="1">
                  <c:v>Staffing</c:v>
                </c:pt>
                <c:pt idx="2">
                  <c:v>Space or infrastructure</c:v>
                </c:pt>
                <c:pt idx="3">
                  <c:v>Security or fencing</c:v>
                </c:pt>
                <c:pt idx="4">
                  <c:v>Maintenance support</c:v>
                </c:pt>
                <c:pt idx="5">
                  <c:v>Staff housing</c:v>
                </c:pt>
                <c:pt idx="6">
                  <c:v>Water supply</c:v>
                </c:pt>
                <c:pt idx="7">
                  <c:v>Equipment training</c:v>
                </c:pt>
                <c:pt idx="8">
                  <c:v>Installation or incomplete delivery</c:v>
                </c:pt>
                <c:pt idx="9">
                  <c:v>Works or handover</c:v>
                </c:pt>
              </c:strCache>
            </c:strRef>
          </c:cat>
          <c:val>
            <c:numRef>
              <c:f>Sheet1!$B$2:$B$11</c:f>
              <c:numCache>
                <c:formatCode>0.0%</c:formatCode>
                <c:ptCount val="10"/>
                <c:pt idx="0">
                  <c:v>0.42099999999999999</c:v>
                </c:pt>
                <c:pt idx="1">
                  <c:v>0.32100000000000001</c:v>
                </c:pt>
                <c:pt idx="2">
                  <c:v>0.317</c:v>
                </c:pt>
                <c:pt idx="3">
                  <c:v>0.27</c:v>
                </c:pt>
                <c:pt idx="4">
                  <c:v>0.222</c:v>
                </c:pt>
                <c:pt idx="5">
                  <c:v>0.22</c:v>
                </c:pt>
                <c:pt idx="6">
                  <c:v>0.20100000000000001</c:v>
                </c:pt>
                <c:pt idx="7">
                  <c:v>0.17799999999999999</c:v>
                </c:pt>
                <c:pt idx="8">
                  <c:v>0.17599999999999999</c:v>
                </c:pt>
                <c:pt idx="9">
                  <c:v>0.17399999999999999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97D4-46CE-92C1-05F07225C8D3}"/>
            </c:ext>
          </c:extLst>
        </c:ser>
        <c:dLbls>
          <c:showLegendKey val="0"/>
          <c:showVal val="0"/>
          <c:showCatName val="0"/>
          <c:showSerName val="0"/>
          <c:showPercent val="0"/>
          <c:showBubbleSize val="0"/>
        </c:dLbls>
        <c:gapWidth val="100"/>
        <c:overlap val="-24"/>
        <c:axId val="2119402464"/>
        <c:axId val="1"/>
      </c:barChart>
      <c:catAx>
        <c:axId val="2119402464"/>
        <c:scaling>
          <c:orientation val="maxMin"/>
        </c:scaling>
        <c:delete val="0"/>
        <c:axPos val="l"/>
        <c:numFmt formatCode="0%" sourceLinked="0"/>
        <c:majorTickMark val="none"/>
        <c:minorTickMark val="none"/>
        <c:tickLblPos val="nextTo"/>
        <c:spPr>
          <a:noFill/>
          <a:ln w="6349" cap="flat" cmpd="sng" algn="ctr">
            <a:no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Arial Narrow" panose="020B0606020202030204" pitchFamily="34" charset="0"/>
                <a:ea typeface="+mn-ea"/>
                <a:cs typeface="+mn-cs"/>
              </a:defRPr>
            </a:pPr>
            <a:endParaRPr lang="en-US"/>
          </a:p>
        </c:txPr>
        <c:crossAx val="1"/>
        <c:crosses val="autoZero"/>
        <c:auto val="1"/>
        <c:lblAlgn val="ctr"/>
        <c:lblOffset val="100"/>
        <c:noMultiLvlLbl val="0"/>
      </c:catAx>
      <c:valAx>
        <c:axId val="1"/>
        <c:scaling>
          <c:orientation val="minMax"/>
          <c:max val="1"/>
          <c:min val="0"/>
        </c:scaling>
        <c:delete val="1"/>
        <c:axPos val="t"/>
        <c:numFmt formatCode="0.0%" sourceLinked="1"/>
        <c:majorTickMark val="out"/>
        <c:minorTickMark val="none"/>
        <c:tickLblPos val="nextTo"/>
        <c:crossAx val="2119402464"/>
        <c:crosses val="autoZero"/>
        <c:crossBetween val="between"/>
        <c:majorUnit val="0.2"/>
      </c:valAx>
      <c:spPr>
        <a:noFill/>
        <a:ln w="25395">
          <a:noFill/>
        </a:ln>
      </c:spPr>
    </c:plotArea>
    <c:plotVisOnly val="1"/>
    <c:dispBlanksAs val="gap"/>
    <c:showDLblsOverMax val="0"/>
  </c:chart>
  <c:spPr>
    <a:noFill/>
    <a:ln>
      <a:noFill/>
    </a:ln>
    <a:effectLst/>
  </c:spPr>
  <c:txPr>
    <a:bodyPr/>
    <a:lstStyle/>
    <a:p>
      <a:pPr>
        <a:defRPr/>
      </a:pPr>
      <a:endParaRPr lang="en-US"/>
    </a:p>
  </c:txPr>
  <c:externalData r:id="rId2">
    <c:autoUpdate val="0"/>
  </c:externalData>
</c:chartSpace>
</file>

<file path=word/drawings/_rels/drawing1.xml.rels><?xml version="1.0" encoding="UTF-8" standalone="yes"?>
<Relationships xmlns="http://schemas.openxmlformats.org/package/2006/relationships"><Relationship Id="rId1" Type="http://schemas.openxmlformats.org/officeDocument/2006/relationships/image" Target="../media/image4.png"/></Relationships>
</file>

<file path=word/drawings/drawing1.xml><?xml version="1.0" encoding="utf-8"?>
<c:userShapes xmlns:c="http://schemas.openxmlformats.org/drawingml/2006/chart">
  <cdr:relSizeAnchor xmlns:cdr="http://schemas.openxmlformats.org/drawingml/2006/chartDrawing">
    <cdr:from>
      <cdr:x>0.45771</cdr:x>
      <cdr:y>0.08255</cdr:y>
    </cdr:from>
    <cdr:to>
      <cdr:x>0.74871</cdr:x>
      <cdr:y>0.20824</cdr:y>
    </cdr:to>
    <cdr:sp macro="" textlink="">
      <cdr:nvSpPr>
        <cdr:cNvPr id="2" name="TextBox 1"/>
        <cdr:cNvSpPr txBox="1"/>
      </cdr:nvSpPr>
      <cdr:spPr>
        <a:xfrm xmlns:a="http://schemas.openxmlformats.org/drawingml/2006/main">
          <a:off x="2468245" y="203200"/>
          <a:ext cx="1557909" cy="3175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Ministries and agencies</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0.75871</cdr:x>
      <cdr:y>0.08255</cdr:y>
    </cdr:from>
    <cdr:to>
      <cdr:x>0.87921</cdr:x>
      <cdr:y>0.15338</cdr:y>
    </cdr:to>
    <cdr:sp macro="" textlink="">
      <cdr:nvSpPr>
        <cdr:cNvPr id="3" name="TextBox 2"/>
        <cdr:cNvSpPr txBox="1"/>
      </cdr:nvSpPr>
      <cdr:spPr>
        <a:xfrm xmlns:a="http://schemas.openxmlformats.org/drawingml/2006/main">
          <a:off x="4079875" y="203200"/>
          <a:ext cx="644652" cy="177800"/>
        </a:xfrm>
        <a:prstGeom xmlns:a="http://schemas.openxmlformats.org/drawingml/2006/main" prst="rect">
          <a:avLst/>
        </a:prstGeom>
        <a:solidFill xmlns:a="http://schemas.openxmlformats.org/drawingml/2006/main">
          <a:srgbClr val="FF00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strike="sngStrike" kern="1200">
              <a:solidFill>
                <a:srgbClr val="000000"/>
              </a:solidFill>
              <a:latin typeface="Arial Narrow" panose="020B0606020202030204" pitchFamily="34" charset="0"/>
            </a:rPr>
            <a:t>16,663</a:t>
          </a:r>
        </a:p>
      </cdr:txBody>
    </cdr:sp>
  </cdr:relSizeAnchor>
  <cdr:relSizeAnchor xmlns:cdr="http://schemas.openxmlformats.org/drawingml/2006/chartDrawing">
    <cdr:from>
      <cdr:x>0.87423</cdr:x>
      <cdr:y>0.08255</cdr:y>
    </cdr:from>
    <cdr:to>
      <cdr:x>1</cdr:x>
      <cdr:y>0.15338</cdr:y>
    </cdr:to>
    <cdr:sp macro="" textlink="">
      <cdr:nvSpPr>
        <cdr:cNvPr id="4" name="TextBox 3"/>
        <cdr:cNvSpPr txBox="1"/>
      </cdr:nvSpPr>
      <cdr:spPr>
        <a:xfrm xmlns:a="http://schemas.openxmlformats.org/drawingml/2006/main">
          <a:off x="4724527" y="203200"/>
          <a:ext cx="672973"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16,282</a:t>
          </a:r>
        </a:p>
      </cdr:txBody>
    </cdr:sp>
  </cdr:relSizeAnchor>
  <cdr:relSizeAnchor xmlns:cdr="http://schemas.openxmlformats.org/drawingml/2006/chartDrawing">
    <cdr:from>
      <cdr:x>0.45771</cdr:x>
      <cdr:y>0.26335</cdr:y>
    </cdr:from>
    <cdr:to>
      <cdr:x>0.74871</cdr:x>
      <cdr:y>0.38754</cdr:y>
    </cdr:to>
    <cdr:sp macro="" textlink="">
      <cdr:nvSpPr>
        <cdr:cNvPr id="5" name="TextBox 4"/>
        <cdr:cNvSpPr txBox="1"/>
      </cdr:nvSpPr>
      <cdr:spPr>
        <a:xfrm xmlns:a="http://schemas.openxmlformats.org/drawingml/2006/main">
          <a:off x="2468245" y="661670"/>
          <a:ext cx="1557909" cy="3175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Blood Banks</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0.87423</cdr:x>
      <cdr:y>0.26335</cdr:y>
    </cdr:from>
    <cdr:to>
      <cdr:x>1</cdr:x>
      <cdr:y>0.33268</cdr:y>
    </cdr:to>
    <cdr:sp macro="" textlink="">
      <cdr:nvSpPr>
        <cdr:cNvPr id="6" name="TextBox 5"/>
        <cdr:cNvSpPr txBox="1"/>
      </cdr:nvSpPr>
      <cdr:spPr>
        <a:xfrm xmlns:a="http://schemas.openxmlformats.org/drawingml/2006/main">
          <a:off x="4724527" y="661670"/>
          <a:ext cx="672973" cy="1778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602</a:t>
          </a:r>
        </a:p>
      </cdr:txBody>
    </cdr:sp>
  </cdr:relSizeAnchor>
  <cdr:relSizeAnchor xmlns:cdr="http://schemas.openxmlformats.org/drawingml/2006/chartDrawing">
    <cdr:from>
      <cdr:x>0.45771</cdr:x>
      <cdr:y>0.44265</cdr:y>
    </cdr:from>
    <cdr:to>
      <cdr:x>0.74871</cdr:x>
      <cdr:y>0.56684</cdr:y>
    </cdr:to>
    <cdr:sp macro="" textlink="">
      <cdr:nvSpPr>
        <cdr:cNvPr id="7" name="TextBox 6"/>
        <cdr:cNvSpPr txBox="1"/>
      </cdr:nvSpPr>
      <cdr:spPr>
        <a:xfrm xmlns:a="http://schemas.openxmlformats.org/drawingml/2006/main">
          <a:off x="2468245" y="1120140"/>
          <a:ext cx="1557909" cy="3175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Health Centres</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0.75871</cdr:x>
      <cdr:y>0.44265</cdr:y>
    </cdr:from>
    <cdr:to>
      <cdr:x>0.87921</cdr:x>
      <cdr:y>0.51223</cdr:y>
    </cdr:to>
    <cdr:sp macro="" textlink="">
      <cdr:nvSpPr>
        <cdr:cNvPr id="8" name="TextBox 7"/>
        <cdr:cNvSpPr txBox="1"/>
      </cdr:nvSpPr>
      <cdr:spPr>
        <a:xfrm xmlns:a="http://schemas.openxmlformats.org/drawingml/2006/main">
          <a:off x="4079875" y="1120140"/>
          <a:ext cx="644652" cy="177800"/>
        </a:xfrm>
        <a:prstGeom xmlns:a="http://schemas.openxmlformats.org/drawingml/2006/main" prst="rect">
          <a:avLst/>
        </a:prstGeom>
        <a:solidFill xmlns:a="http://schemas.openxmlformats.org/drawingml/2006/main">
          <a:srgbClr val="FF00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strike="sngStrike" kern="1200">
              <a:solidFill>
                <a:srgbClr val="000000"/>
              </a:solidFill>
              <a:latin typeface="Arial Narrow" panose="020B0606020202030204" pitchFamily="34" charset="0"/>
            </a:rPr>
            <a:t>66,499</a:t>
          </a:r>
        </a:p>
      </cdr:txBody>
    </cdr:sp>
  </cdr:relSizeAnchor>
  <cdr:relSizeAnchor xmlns:cdr="http://schemas.openxmlformats.org/drawingml/2006/chartDrawing">
    <cdr:from>
      <cdr:x>0.87423</cdr:x>
      <cdr:y>0.44265</cdr:y>
    </cdr:from>
    <cdr:to>
      <cdr:x>1</cdr:x>
      <cdr:y>0.51223</cdr:y>
    </cdr:to>
    <cdr:sp macro="" textlink="">
      <cdr:nvSpPr>
        <cdr:cNvPr id="9" name="TextBox 8"/>
        <cdr:cNvSpPr txBox="1"/>
      </cdr:nvSpPr>
      <cdr:spPr>
        <a:xfrm xmlns:a="http://schemas.openxmlformats.org/drawingml/2006/main">
          <a:off x="4724527" y="1120140"/>
          <a:ext cx="672973"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63,432</a:t>
          </a:r>
        </a:p>
      </cdr:txBody>
    </cdr:sp>
  </cdr:relSizeAnchor>
  <cdr:relSizeAnchor xmlns:cdr="http://schemas.openxmlformats.org/drawingml/2006/chartDrawing">
    <cdr:from>
      <cdr:x>0.45771</cdr:x>
      <cdr:y>0.6212</cdr:y>
    </cdr:from>
    <cdr:to>
      <cdr:x>0.74871</cdr:x>
      <cdr:y>0.74514</cdr:y>
    </cdr:to>
    <cdr:sp macro="" textlink="">
      <cdr:nvSpPr>
        <cdr:cNvPr id="10" name="TextBox 9"/>
        <cdr:cNvSpPr txBox="1"/>
      </cdr:nvSpPr>
      <cdr:spPr>
        <a:xfrm xmlns:a="http://schemas.openxmlformats.org/drawingml/2006/main">
          <a:off x="2468245" y="1578610"/>
          <a:ext cx="1557909" cy="3175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Seed Secondary Schools</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0.75871</cdr:x>
      <cdr:y>0.6212</cdr:y>
    </cdr:from>
    <cdr:to>
      <cdr:x>0.87921</cdr:x>
      <cdr:y>0.69153</cdr:y>
    </cdr:to>
    <cdr:sp macro="" textlink="">
      <cdr:nvSpPr>
        <cdr:cNvPr id="11" name="TextBox 10"/>
        <cdr:cNvSpPr txBox="1"/>
      </cdr:nvSpPr>
      <cdr:spPr>
        <a:xfrm xmlns:a="http://schemas.openxmlformats.org/drawingml/2006/main">
          <a:off x="4079875" y="1578610"/>
          <a:ext cx="644652" cy="177800"/>
        </a:xfrm>
        <a:prstGeom xmlns:a="http://schemas.openxmlformats.org/drawingml/2006/main" prst="rect">
          <a:avLst/>
        </a:prstGeom>
        <a:solidFill xmlns:a="http://schemas.openxmlformats.org/drawingml/2006/main">
          <a:srgbClr val="FF00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strike="sngStrike" kern="1200">
              <a:solidFill>
                <a:srgbClr val="000000"/>
              </a:solidFill>
              <a:latin typeface="Arial Narrow" panose="020B0606020202030204" pitchFamily="34" charset="0"/>
            </a:rPr>
            <a:t>145,256</a:t>
          </a:r>
        </a:p>
      </cdr:txBody>
    </cdr:sp>
  </cdr:relSizeAnchor>
  <cdr:relSizeAnchor xmlns:cdr="http://schemas.openxmlformats.org/drawingml/2006/chartDrawing">
    <cdr:from>
      <cdr:x>0.87423</cdr:x>
      <cdr:y>0.6212</cdr:y>
    </cdr:from>
    <cdr:to>
      <cdr:x>1</cdr:x>
      <cdr:y>0.69153</cdr:y>
    </cdr:to>
    <cdr:sp macro="" textlink="">
      <cdr:nvSpPr>
        <cdr:cNvPr id="12" name="TextBox 11"/>
        <cdr:cNvSpPr txBox="1"/>
      </cdr:nvSpPr>
      <cdr:spPr>
        <a:xfrm xmlns:a="http://schemas.openxmlformats.org/drawingml/2006/main">
          <a:off x="4724527" y="1578610"/>
          <a:ext cx="672973"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145,255</a:t>
          </a:r>
        </a:p>
      </cdr:txBody>
    </cdr:sp>
  </cdr:relSizeAnchor>
  <cdr:relSizeAnchor xmlns:cdr="http://schemas.openxmlformats.org/drawingml/2006/chartDrawing">
    <cdr:from>
      <cdr:x>0.45771</cdr:x>
      <cdr:y>0.80125</cdr:y>
    </cdr:from>
    <cdr:to>
      <cdr:x>0.74871</cdr:x>
      <cdr:y>0.92469</cdr:y>
    </cdr:to>
    <cdr:sp macro="" textlink="">
      <cdr:nvSpPr>
        <cdr:cNvPr id="13" name="TextBox 12"/>
        <cdr:cNvSpPr txBox="1"/>
      </cdr:nvSpPr>
      <cdr:spPr>
        <a:xfrm xmlns:a="http://schemas.openxmlformats.org/drawingml/2006/main">
          <a:off x="2468245" y="2037080"/>
          <a:ext cx="1557909" cy="3175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Hospitals</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0.87423</cdr:x>
      <cdr:y>0.80125</cdr:y>
    </cdr:from>
    <cdr:to>
      <cdr:x>1</cdr:x>
      <cdr:y>0.87083</cdr:y>
    </cdr:to>
    <cdr:sp macro="" textlink="">
      <cdr:nvSpPr>
        <cdr:cNvPr id="14" name="TextBox 13"/>
        <cdr:cNvSpPr txBox="1"/>
      </cdr:nvSpPr>
      <cdr:spPr>
        <a:xfrm xmlns:a="http://schemas.openxmlformats.org/drawingml/2006/main">
          <a:off x="4724527" y="2037080"/>
          <a:ext cx="672973"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3,067</a:t>
          </a:r>
        </a:p>
      </cdr:txBody>
    </cdr:sp>
  </cdr:relSizeAnchor>
  <cdr:relSizeAnchor xmlns:cdr="http://schemas.openxmlformats.org/drawingml/2006/chartDrawing">
    <cdr:from>
      <cdr:x>0</cdr:x>
      <cdr:y>0</cdr:y>
    </cdr:from>
    <cdr:to>
      <cdr:x>1</cdr:x>
      <cdr:y>1</cdr:y>
    </cdr:to>
    <cdr:pic>
      <cdr:nvPicPr>
        <cdr:cNvPr id="15"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8058150" cy="3981450"/>
        </a:xfrm>
        <a:prstGeom xmlns:a="http://schemas.openxmlformats.org/drawingml/2006/main" prst="rect">
          <a:avLst/>
        </a:prstGeom>
      </cdr:spPr>
    </cdr:pic>
  </cdr:relSizeAnchor>
</c:userShapes>
</file>

<file path=word/drawings/drawing2.xml><?xml version="1.0" encoding="utf-8"?>
<c:userShapes xmlns:c="http://schemas.openxmlformats.org/drawingml/2006/chart">
  <cdr:relSizeAnchor xmlns:cdr="http://schemas.openxmlformats.org/drawingml/2006/chartDrawing">
    <cdr:from>
      <cdr:x>0.00954</cdr:x>
      <cdr:y>0.82536</cdr:y>
    </cdr:from>
    <cdr:to>
      <cdr:x>0.30229</cdr:x>
      <cdr:y>0.86349</cdr:y>
    </cdr:to>
    <cdr:sp macro="" textlink="">
      <cdr:nvSpPr>
        <cdr:cNvPr id="2" name="TextBox 1"/>
        <cdr:cNvSpPr txBox="1"/>
      </cdr:nvSpPr>
      <cdr:spPr>
        <a:xfrm xmlns:a="http://schemas.openxmlformats.org/drawingml/2006/main">
          <a:off x="50800" y="3943350"/>
          <a:ext cx="1629727" cy="1778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MoH / UgIFT Marking</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0.30229</cdr:x>
      <cdr:y>0.82536</cdr:y>
    </cdr:from>
    <cdr:to>
      <cdr:x>0.40154</cdr:x>
      <cdr:y>0.86349</cdr:y>
    </cdr:to>
    <cdr:sp macro="" textlink="">
      <cdr:nvSpPr>
        <cdr:cNvPr id="3" name="TextBox 2"/>
        <cdr:cNvSpPr txBox="1"/>
      </cdr:nvSpPr>
      <cdr:spPr>
        <a:xfrm xmlns:a="http://schemas.openxmlformats.org/drawingml/2006/main">
          <a:off x="1680527" y="3943350"/>
          <a:ext cx="561975" cy="177800"/>
        </a:xfrm>
        <a:prstGeom xmlns:a="http://schemas.openxmlformats.org/drawingml/2006/main" prst="rect">
          <a:avLst/>
        </a:prstGeom>
        <a:solidFill xmlns:a="http://schemas.openxmlformats.org/drawingml/2006/main">
          <a:srgbClr val="FF00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strike="sngStrike" kern="1200">
              <a:solidFill>
                <a:srgbClr val="000000"/>
              </a:solidFill>
              <a:latin typeface="Arial Narrow" panose="020B0606020202030204" pitchFamily="34" charset="0"/>
            </a:rPr>
            <a:t>5.4%</a:t>
          </a:r>
        </a:p>
      </cdr:txBody>
    </cdr:sp>
  </cdr:relSizeAnchor>
  <cdr:relSizeAnchor xmlns:cdr="http://schemas.openxmlformats.org/drawingml/2006/chartDrawing">
    <cdr:from>
      <cdr:x>0.40154</cdr:x>
      <cdr:y>0.82536</cdr:y>
    </cdr:from>
    <cdr:to>
      <cdr:x>0.50627</cdr:x>
      <cdr:y>0.86349</cdr:y>
    </cdr:to>
    <cdr:sp macro="" textlink="">
      <cdr:nvSpPr>
        <cdr:cNvPr id="4" name="TextBox 3"/>
        <cdr:cNvSpPr txBox="1"/>
      </cdr:nvSpPr>
      <cdr:spPr>
        <a:xfrm xmlns:a="http://schemas.openxmlformats.org/drawingml/2006/main">
          <a:off x="2242502" y="3943350"/>
          <a:ext cx="592772"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27.5%</a:t>
          </a:r>
        </a:p>
      </cdr:txBody>
    </cdr:sp>
  </cdr:relSizeAnchor>
  <cdr:relSizeAnchor xmlns:cdr="http://schemas.openxmlformats.org/drawingml/2006/chartDrawing">
    <cdr:from>
      <cdr:x>0.51079</cdr:x>
      <cdr:y>0.82536</cdr:y>
    </cdr:from>
    <cdr:to>
      <cdr:x>0.79854</cdr:x>
      <cdr:y>0.86349</cdr:y>
    </cdr:to>
    <cdr:sp macro="" textlink="">
      <cdr:nvSpPr>
        <cdr:cNvPr id="5" name="TextBox 4"/>
        <cdr:cNvSpPr txBox="1"/>
      </cdr:nvSpPr>
      <cdr:spPr>
        <a:xfrm xmlns:a="http://schemas.openxmlformats.org/drawingml/2006/main">
          <a:off x="2860675" y="3943350"/>
          <a:ext cx="1629727" cy="1778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MoH / Other Markings</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0.79854</cdr:x>
      <cdr:y>0.82536</cdr:y>
    </cdr:from>
    <cdr:to>
      <cdr:x>0.89879</cdr:x>
      <cdr:y>0.86349</cdr:y>
    </cdr:to>
    <cdr:sp macro="" textlink="">
      <cdr:nvSpPr>
        <cdr:cNvPr id="6" name="TextBox 5"/>
        <cdr:cNvSpPr txBox="1"/>
      </cdr:nvSpPr>
      <cdr:spPr>
        <a:xfrm xmlns:a="http://schemas.openxmlformats.org/drawingml/2006/main">
          <a:off x="4490403" y="3943350"/>
          <a:ext cx="561975" cy="177800"/>
        </a:xfrm>
        <a:prstGeom xmlns:a="http://schemas.openxmlformats.org/drawingml/2006/main" prst="rect">
          <a:avLst/>
        </a:prstGeom>
        <a:solidFill xmlns:a="http://schemas.openxmlformats.org/drawingml/2006/main">
          <a:srgbClr val="FF00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strike="sngStrike" kern="1200">
              <a:solidFill>
                <a:srgbClr val="000000"/>
              </a:solidFill>
              <a:latin typeface="Arial Narrow" panose="020B0606020202030204" pitchFamily="34" charset="0"/>
            </a:rPr>
            <a:t>6.9%</a:t>
          </a:r>
        </a:p>
      </cdr:txBody>
    </cdr:sp>
  </cdr:relSizeAnchor>
  <cdr:relSizeAnchor xmlns:cdr="http://schemas.openxmlformats.org/drawingml/2006/chartDrawing">
    <cdr:from>
      <cdr:x>0.89427</cdr:x>
      <cdr:y>0.82536</cdr:y>
    </cdr:from>
    <cdr:to>
      <cdr:x>1</cdr:x>
      <cdr:y>0.86349</cdr:y>
    </cdr:to>
    <cdr:sp macro="" textlink="">
      <cdr:nvSpPr>
        <cdr:cNvPr id="7" name="TextBox 6"/>
        <cdr:cNvSpPr txBox="1"/>
      </cdr:nvSpPr>
      <cdr:spPr>
        <a:xfrm xmlns:a="http://schemas.openxmlformats.org/drawingml/2006/main">
          <a:off x="5052378" y="3943350"/>
          <a:ext cx="592772"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19.6%</a:t>
          </a:r>
        </a:p>
      </cdr:txBody>
    </cdr:sp>
  </cdr:relSizeAnchor>
  <cdr:relSizeAnchor xmlns:cdr="http://schemas.openxmlformats.org/drawingml/2006/chartDrawing">
    <cdr:from>
      <cdr:x>0.00954</cdr:x>
      <cdr:y>0.86908</cdr:y>
    </cdr:from>
    <cdr:to>
      <cdr:x>0.30229</cdr:x>
      <cdr:y>0.90721</cdr:y>
    </cdr:to>
    <cdr:sp macro="" textlink="">
      <cdr:nvSpPr>
        <cdr:cNvPr id="8" name="TextBox 7"/>
        <cdr:cNvSpPr txBox="1"/>
      </cdr:nvSpPr>
      <cdr:spPr>
        <a:xfrm xmlns:a="http://schemas.openxmlformats.org/drawingml/2006/main">
          <a:off x="50800" y="4146550"/>
          <a:ext cx="1629727" cy="1778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MoH / Not Engraved</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0.30229</cdr:x>
      <cdr:y>0.86908</cdr:y>
    </cdr:from>
    <cdr:to>
      <cdr:x>0.40154</cdr:x>
      <cdr:y>0.90721</cdr:y>
    </cdr:to>
    <cdr:sp macro="" textlink="">
      <cdr:nvSpPr>
        <cdr:cNvPr id="9" name="TextBox 8"/>
        <cdr:cNvSpPr txBox="1"/>
      </cdr:nvSpPr>
      <cdr:spPr>
        <a:xfrm xmlns:a="http://schemas.openxmlformats.org/drawingml/2006/main">
          <a:off x="1680527" y="4146550"/>
          <a:ext cx="561975" cy="177800"/>
        </a:xfrm>
        <a:prstGeom xmlns:a="http://schemas.openxmlformats.org/drawingml/2006/main" prst="rect">
          <a:avLst/>
        </a:prstGeom>
        <a:solidFill xmlns:a="http://schemas.openxmlformats.org/drawingml/2006/main">
          <a:srgbClr val="FF00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strike="sngStrike" kern="1200">
              <a:solidFill>
                <a:srgbClr val="000000"/>
              </a:solidFill>
              <a:latin typeface="Arial Narrow" panose="020B0606020202030204" pitchFamily="34" charset="0"/>
            </a:rPr>
            <a:t>87.7%</a:t>
          </a:r>
        </a:p>
      </cdr:txBody>
    </cdr:sp>
  </cdr:relSizeAnchor>
  <cdr:relSizeAnchor xmlns:cdr="http://schemas.openxmlformats.org/drawingml/2006/chartDrawing">
    <cdr:from>
      <cdr:x>0.40154</cdr:x>
      <cdr:y>0.86908</cdr:y>
    </cdr:from>
    <cdr:to>
      <cdr:x>0.50627</cdr:x>
      <cdr:y>0.90721</cdr:y>
    </cdr:to>
    <cdr:sp macro="" textlink="">
      <cdr:nvSpPr>
        <cdr:cNvPr id="10" name="TextBox 9"/>
        <cdr:cNvSpPr txBox="1"/>
      </cdr:nvSpPr>
      <cdr:spPr>
        <a:xfrm xmlns:a="http://schemas.openxmlformats.org/drawingml/2006/main">
          <a:off x="2242502" y="4146550"/>
          <a:ext cx="592772"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52.9%</a:t>
          </a:r>
        </a:p>
      </cdr:txBody>
    </cdr:sp>
  </cdr:relSizeAnchor>
  <cdr:relSizeAnchor xmlns:cdr="http://schemas.openxmlformats.org/drawingml/2006/chartDrawing">
    <cdr:from>
      <cdr:x>0.51079</cdr:x>
      <cdr:y>0.86908</cdr:y>
    </cdr:from>
    <cdr:to>
      <cdr:x>0.79854</cdr:x>
      <cdr:y>0.90721</cdr:y>
    </cdr:to>
    <cdr:sp macro="" textlink="">
      <cdr:nvSpPr>
        <cdr:cNvPr id="11" name="TextBox 10"/>
        <cdr:cNvSpPr txBox="1"/>
      </cdr:nvSpPr>
      <cdr:spPr>
        <a:xfrm xmlns:a="http://schemas.openxmlformats.org/drawingml/2006/main">
          <a:off x="2860675" y="4146550"/>
          <a:ext cx="1629727" cy="1778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MoWE / UgIFT Marking</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0.79854</cdr:x>
      <cdr:y>0.86908</cdr:y>
    </cdr:from>
    <cdr:to>
      <cdr:x>0.89879</cdr:x>
      <cdr:y>0.90721</cdr:y>
    </cdr:to>
    <cdr:sp macro="" textlink="">
      <cdr:nvSpPr>
        <cdr:cNvPr id="12" name="TextBox 11"/>
        <cdr:cNvSpPr txBox="1"/>
      </cdr:nvSpPr>
      <cdr:spPr>
        <a:xfrm xmlns:a="http://schemas.openxmlformats.org/drawingml/2006/main">
          <a:off x="4490403" y="4146550"/>
          <a:ext cx="561975" cy="177800"/>
        </a:xfrm>
        <a:prstGeom xmlns:a="http://schemas.openxmlformats.org/drawingml/2006/main" prst="rect">
          <a:avLst/>
        </a:prstGeom>
        <a:solidFill xmlns:a="http://schemas.openxmlformats.org/drawingml/2006/main">
          <a:srgbClr val="FF00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strike="sngStrike" kern="1200">
              <a:solidFill>
                <a:srgbClr val="000000"/>
              </a:solidFill>
              <a:latin typeface="Arial Narrow" panose="020B0606020202030204" pitchFamily="34" charset="0"/>
            </a:rPr>
            <a:t>97.4%</a:t>
          </a:r>
        </a:p>
      </cdr:txBody>
    </cdr:sp>
  </cdr:relSizeAnchor>
  <cdr:relSizeAnchor xmlns:cdr="http://schemas.openxmlformats.org/drawingml/2006/chartDrawing">
    <cdr:from>
      <cdr:x>0.89427</cdr:x>
      <cdr:y>0.86908</cdr:y>
    </cdr:from>
    <cdr:to>
      <cdr:x>1</cdr:x>
      <cdr:y>0.90721</cdr:y>
    </cdr:to>
    <cdr:sp macro="" textlink="">
      <cdr:nvSpPr>
        <cdr:cNvPr id="13" name="TextBox 12"/>
        <cdr:cNvSpPr txBox="1"/>
      </cdr:nvSpPr>
      <cdr:spPr>
        <a:xfrm xmlns:a="http://schemas.openxmlformats.org/drawingml/2006/main">
          <a:off x="5052378" y="4146550"/>
          <a:ext cx="592772"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97.3%</a:t>
          </a:r>
        </a:p>
      </cdr:txBody>
    </cdr:sp>
  </cdr:relSizeAnchor>
  <cdr:relSizeAnchor xmlns:cdr="http://schemas.openxmlformats.org/drawingml/2006/chartDrawing">
    <cdr:from>
      <cdr:x>0.00954</cdr:x>
      <cdr:y>0.91255</cdr:y>
    </cdr:from>
    <cdr:to>
      <cdr:x>0.30229</cdr:x>
      <cdr:y>0.95094</cdr:y>
    </cdr:to>
    <cdr:sp macro="" textlink="">
      <cdr:nvSpPr>
        <cdr:cNvPr id="14" name="TextBox 13"/>
        <cdr:cNvSpPr txBox="1"/>
      </cdr:nvSpPr>
      <cdr:spPr>
        <a:xfrm xmlns:a="http://schemas.openxmlformats.org/drawingml/2006/main">
          <a:off x="50800" y="4349750"/>
          <a:ext cx="1629727" cy="1778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MoWE / Other Markings</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0.30229</cdr:x>
      <cdr:y>0.91255</cdr:y>
    </cdr:from>
    <cdr:to>
      <cdr:x>0.40154</cdr:x>
      <cdr:y>0.95094</cdr:y>
    </cdr:to>
    <cdr:sp macro="" textlink="">
      <cdr:nvSpPr>
        <cdr:cNvPr id="15" name="TextBox 14"/>
        <cdr:cNvSpPr txBox="1"/>
      </cdr:nvSpPr>
      <cdr:spPr>
        <a:xfrm xmlns:a="http://schemas.openxmlformats.org/drawingml/2006/main">
          <a:off x="1680527" y="4349750"/>
          <a:ext cx="561975" cy="177800"/>
        </a:xfrm>
        <a:prstGeom xmlns:a="http://schemas.openxmlformats.org/drawingml/2006/main" prst="rect">
          <a:avLst/>
        </a:prstGeom>
        <a:solidFill xmlns:a="http://schemas.openxmlformats.org/drawingml/2006/main">
          <a:srgbClr val="FF00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strike="sngStrike" kern="1200">
              <a:solidFill>
                <a:srgbClr val="000000"/>
              </a:solidFill>
              <a:latin typeface="Arial Narrow" panose="020B0606020202030204" pitchFamily="34" charset="0"/>
            </a:rPr>
            <a:t>1.1%</a:t>
          </a:r>
        </a:p>
      </cdr:txBody>
    </cdr:sp>
  </cdr:relSizeAnchor>
  <cdr:relSizeAnchor xmlns:cdr="http://schemas.openxmlformats.org/drawingml/2006/chartDrawing">
    <cdr:from>
      <cdr:x>0.40154</cdr:x>
      <cdr:y>0.91255</cdr:y>
    </cdr:from>
    <cdr:to>
      <cdr:x>0.50627</cdr:x>
      <cdr:y>0.95094</cdr:y>
    </cdr:to>
    <cdr:sp macro="" textlink="">
      <cdr:nvSpPr>
        <cdr:cNvPr id="16" name="TextBox 15"/>
        <cdr:cNvSpPr txBox="1"/>
      </cdr:nvSpPr>
      <cdr:spPr>
        <a:xfrm xmlns:a="http://schemas.openxmlformats.org/drawingml/2006/main">
          <a:off x="2242502" y="4349750"/>
          <a:ext cx="592772"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1.2%</a:t>
          </a:r>
        </a:p>
      </cdr:txBody>
    </cdr:sp>
  </cdr:relSizeAnchor>
  <cdr:relSizeAnchor xmlns:cdr="http://schemas.openxmlformats.org/drawingml/2006/chartDrawing">
    <cdr:from>
      <cdr:x>0.51079</cdr:x>
      <cdr:y>0.91255</cdr:y>
    </cdr:from>
    <cdr:to>
      <cdr:x>0.79854</cdr:x>
      <cdr:y>0.95094</cdr:y>
    </cdr:to>
    <cdr:sp macro="" textlink="">
      <cdr:nvSpPr>
        <cdr:cNvPr id="17" name="TextBox 16"/>
        <cdr:cNvSpPr txBox="1"/>
      </cdr:nvSpPr>
      <cdr:spPr>
        <a:xfrm xmlns:a="http://schemas.openxmlformats.org/drawingml/2006/main">
          <a:off x="2860675" y="4349750"/>
          <a:ext cx="1629727" cy="1778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MoWE / Not Engraved</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0.79854</cdr:x>
      <cdr:y>0.91255</cdr:y>
    </cdr:from>
    <cdr:to>
      <cdr:x>0.89879</cdr:x>
      <cdr:y>0.95094</cdr:y>
    </cdr:to>
    <cdr:sp macro="" textlink="">
      <cdr:nvSpPr>
        <cdr:cNvPr id="18" name="TextBox 17"/>
        <cdr:cNvSpPr txBox="1"/>
      </cdr:nvSpPr>
      <cdr:spPr>
        <a:xfrm xmlns:a="http://schemas.openxmlformats.org/drawingml/2006/main">
          <a:off x="4490403" y="4349750"/>
          <a:ext cx="561975" cy="177800"/>
        </a:xfrm>
        <a:prstGeom xmlns:a="http://schemas.openxmlformats.org/drawingml/2006/main" prst="rect">
          <a:avLst/>
        </a:prstGeom>
        <a:solidFill xmlns:a="http://schemas.openxmlformats.org/drawingml/2006/main">
          <a:srgbClr val="FF00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strike="sngStrike" kern="1200">
              <a:solidFill>
                <a:srgbClr val="000000"/>
              </a:solidFill>
              <a:latin typeface="Arial Narrow" panose="020B0606020202030204" pitchFamily="34" charset="0"/>
            </a:rPr>
            <a:t>1.4%</a:t>
          </a:r>
        </a:p>
      </cdr:txBody>
    </cdr:sp>
  </cdr:relSizeAnchor>
  <cdr:relSizeAnchor xmlns:cdr="http://schemas.openxmlformats.org/drawingml/2006/chartDrawing">
    <cdr:from>
      <cdr:x>0.89427</cdr:x>
      <cdr:y>0.91255</cdr:y>
    </cdr:from>
    <cdr:to>
      <cdr:x>1</cdr:x>
      <cdr:y>0.95094</cdr:y>
    </cdr:to>
    <cdr:sp macro="" textlink="">
      <cdr:nvSpPr>
        <cdr:cNvPr id="19" name="TextBox 18"/>
        <cdr:cNvSpPr txBox="1"/>
      </cdr:nvSpPr>
      <cdr:spPr>
        <a:xfrm xmlns:a="http://schemas.openxmlformats.org/drawingml/2006/main">
          <a:off x="5052378" y="4349750"/>
          <a:ext cx="592772"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1.5%</a:t>
          </a:r>
        </a:p>
      </cdr:txBody>
    </cdr:sp>
  </cdr:relSizeAnchor>
  <cdr:relSizeAnchor xmlns:cdr="http://schemas.openxmlformats.org/drawingml/2006/chartDrawing">
    <cdr:from>
      <cdr:x>0.00954</cdr:x>
      <cdr:y>0.95628</cdr:y>
    </cdr:from>
    <cdr:to>
      <cdr:x>0.30229</cdr:x>
      <cdr:y>0.99466</cdr:y>
    </cdr:to>
    <cdr:sp macro="" textlink="">
      <cdr:nvSpPr>
        <cdr:cNvPr id="20" name="TextBox 19"/>
        <cdr:cNvSpPr txBox="1"/>
      </cdr:nvSpPr>
      <cdr:spPr>
        <a:xfrm xmlns:a="http://schemas.openxmlformats.org/drawingml/2006/main">
          <a:off x="50800" y="4552950"/>
          <a:ext cx="1629727" cy="1778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MoLHUD / Other Markings</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0.30229</cdr:x>
      <cdr:y>0.95628</cdr:y>
    </cdr:from>
    <cdr:to>
      <cdr:x>0.40154</cdr:x>
      <cdr:y>0.99466</cdr:y>
    </cdr:to>
    <cdr:sp macro="" textlink="">
      <cdr:nvSpPr>
        <cdr:cNvPr id="21" name="TextBox 20"/>
        <cdr:cNvSpPr txBox="1"/>
      </cdr:nvSpPr>
      <cdr:spPr>
        <a:xfrm xmlns:a="http://schemas.openxmlformats.org/drawingml/2006/main">
          <a:off x="1680527" y="4552950"/>
          <a:ext cx="561975" cy="177800"/>
        </a:xfrm>
        <a:prstGeom xmlns:a="http://schemas.openxmlformats.org/drawingml/2006/main" prst="rect">
          <a:avLst/>
        </a:prstGeom>
        <a:solidFill xmlns:a="http://schemas.openxmlformats.org/drawingml/2006/main">
          <a:srgbClr val="FF00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strike="sngStrike" kern="1200">
              <a:solidFill>
                <a:srgbClr val="000000"/>
              </a:solidFill>
              <a:latin typeface="Arial Narrow" panose="020B0606020202030204" pitchFamily="34" charset="0"/>
            </a:rPr>
            <a:t>48.1%</a:t>
          </a:r>
        </a:p>
      </cdr:txBody>
    </cdr:sp>
  </cdr:relSizeAnchor>
  <cdr:relSizeAnchor xmlns:cdr="http://schemas.openxmlformats.org/drawingml/2006/chartDrawing">
    <cdr:from>
      <cdr:x>0.40154</cdr:x>
      <cdr:y>0.95628</cdr:y>
    </cdr:from>
    <cdr:to>
      <cdr:x>0.50627</cdr:x>
      <cdr:y>0.99466</cdr:y>
    </cdr:to>
    <cdr:sp macro="" textlink="">
      <cdr:nvSpPr>
        <cdr:cNvPr id="22" name="TextBox 21"/>
        <cdr:cNvSpPr txBox="1"/>
      </cdr:nvSpPr>
      <cdr:spPr>
        <a:xfrm xmlns:a="http://schemas.openxmlformats.org/drawingml/2006/main">
          <a:off x="2242502" y="4552950"/>
          <a:ext cx="592772"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100.0%</a:t>
          </a:r>
        </a:p>
      </cdr:txBody>
    </cdr:sp>
  </cdr:relSizeAnchor>
  <cdr:relSizeAnchor xmlns:cdr="http://schemas.openxmlformats.org/drawingml/2006/chartDrawing">
    <cdr:from>
      <cdr:x>0.51079</cdr:x>
      <cdr:y>0.95628</cdr:y>
    </cdr:from>
    <cdr:to>
      <cdr:x>0.79854</cdr:x>
      <cdr:y>0.99466</cdr:y>
    </cdr:to>
    <cdr:sp macro="" textlink="">
      <cdr:nvSpPr>
        <cdr:cNvPr id="23" name="TextBox 22"/>
        <cdr:cNvSpPr txBox="1"/>
      </cdr:nvSpPr>
      <cdr:spPr>
        <a:xfrm xmlns:a="http://schemas.openxmlformats.org/drawingml/2006/main">
          <a:off x="2860675" y="4552950"/>
          <a:ext cx="1629727" cy="1778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MoLHUD / Not Engraved</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0.79854</cdr:x>
      <cdr:y>0.95628</cdr:y>
    </cdr:from>
    <cdr:to>
      <cdr:x>0.89879</cdr:x>
      <cdr:y>0.99466</cdr:y>
    </cdr:to>
    <cdr:sp macro="" textlink="">
      <cdr:nvSpPr>
        <cdr:cNvPr id="24" name="TextBox 23"/>
        <cdr:cNvSpPr txBox="1"/>
      </cdr:nvSpPr>
      <cdr:spPr>
        <a:xfrm xmlns:a="http://schemas.openxmlformats.org/drawingml/2006/main">
          <a:off x="4490403" y="4552950"/>
          <a:ext cx="561975" cy="177800"/>
        </a:xfrm>
        <a:prstGeom xmlns:a="http://schemas.openxmlformats.org/drawingml/2006/main" prst="rect">
          <a:avLst/>
        </a:prstGeom>
        <a:solidFill xmlns:a="http://schemas.openxmlformats.org/drawingml/2006/main">
          <a:srgbClr val="FF00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strike="sngStrike" kern="1200">
              <a:solidFill>
                <a:srgbClr val="000000"/>
              </a:solidFill>
              <a:latin typeface="Arial Narrow" panose="020B0606020202030204" pitchFamily="34" charset="0"/>
            </a:rPr>
            <a:t>51.9%</a:t>
          </a:r>
        </a:p>
      </cdr:txBody>
    </cdr:sp>
  </cdr:relSizeAnchor>
  <cdr:relSizeAnchor xmlns:cdr="http://schemas.openxmlformats.org/drawingml/2006/chartDrawing">
    <cdr:from>
      <cdr:x>0.89427</cdr:x>
      <cdr:y>0.95628</cdr:y>
    </cdr:from>
    <cdr:to>
      <cdr:x>1</cdr:x>
      <cdr:y>0.99466</cdr:y>
    </cdr:to>
    <cdr:sp macro="" textlink="">
      <cdr:nvSpPr>
        <cdr:cNvPr id="25" name="TextBox 24"/>
        <cdr:cNvSpPr txBox="1"/>
      </cdr:nvSpPr>
      <cdr:spPr>
        <a:xfrm xmlns:a="http://schemas.openxmlformats.org/drawingml/2006/main">
          <a:off x="5052378" y="4552950"/>
          <a:ext cx="592772"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0.0%</a:t>
          </a:r>
        </a:p>
      </cdr:txBody>
    </cdr:sp>
  </cdr:relSizeAnchor>
</c:userShapes>
</file>

<file path=word/drawings/drawing3.xml><?xml version="1.0" encoding="utf-8"?>
<c:userShapes xmlns:c="http://schemas.openxmlformats.org/drawingml/2006/chart">
  <cdr:relSizeAnchor xmlns:cdr="http://schemas.openxmlformats.org/drawingml/2006/chartDrawing">
    <cdr:from>
      <cdr:x>0.01002</cdr:x>
      <cdr:y>0.8</cdr:y>
    </cdr:from>
    <cdr:to>
      <cdr:x>0.60027</cdr:x>
      <cdr:y>0.8875</cdr:y>
    </cdr:to>
    <cdr:sp macro="" textlink="">
      <cdr:nvSpPr>
        <cdr:cNvPr id="2" name="TextBox 1"/>
        <cdr:cNvSpPr txBox="1"/>
      </cdr:nvSpPr>
      <cdr:spPr>
        <a:xfrm xmlns:a="http://schemas.openxmlformats.org/drawingml/2006/main">
          <a:off x="50800" y="1625600"/>
          <a:ext cx="3178429" cy="1778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Transport equipment</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0.60027</cdr:x>
      <cdr:y>0.8</cdr:y>
    </cdr:from>
    <cdr:to>
      <cdr:x>0.79377</cdr:x>
      <cdr:y>0.8875</cdr:y>
    </cdr:to>
    <cdr:sp macro="" textlink="">
      <cdr:nvSpPr>
        <cdr:cNvPr id="3" name="TextBox 2"/>
        <cdr:cNvSpPr txBox="1"/>
      </cdr:nvSpPr>
      <cdr:spPr>
        <a:xfrm xmlns:a="http://schemas.openxmlformats.org/drawingml/2006/main">
          <a:off x="3229229" y="1625600"/>
          <a:ext cx="1096010" cy="177800"/>
        </a:xfrm>
        <a:prstGeom xmlns:a="http://schemas.openxmlformats.org/drawingml/2006/main" prst="rect">
          <a:avLst/>
        </a:prstGeom>
        <a:solidFill xmlns:a="http://schemas.openxmlformats.org/drawingml/2006/main">
          <a:srgbClr val="FF00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strike="sngStrike" kern="1200">
              <a:solidFill>
                <a:srgbClr val="000000"/>
              </a:solidFill>
              <a:latin typeface="Arial Narrow" panose="020B0606020202030204" pitchFamily="34" charset="0"/>
            </a:rPr>
            <a:t>25</a:t>
          </a:r>
        </a:p>
      </cdr:txBody>
    </cdr:sp>
  </cdr:relSizeAnchor>
  <cdr:relSizeAnchor xmlns:cdr="http://schemas.openxmlformats.org/drawingml/2006/chartDrawing">
    <cdr:from>
      <cdr:x>0.78913</cdr:x>
      <cdr:y>0.8</cdr:y>
    </cdr:from>
    <cdr:to>
      <cdr:x>1</cdr:x>
      <cdr:y>0.8875</cdr:y>
    </cdr:to>
    <cdr:sp macro="" textlink="">
      <cdr:nvSpPr>
        <cdr:cNvPr id="4" name="TextBox 3"/>
        <cdr:cNvSpPr txBox="1"/>
      </cdr:nvSpPr>
      <cdr:spPr>
        <a:xfrm xmlns:a="http://schemas.openxmlformats.org/drawingml/2006/main">
          <a:off x="4325239" y="1625600"/>
          <a:ext cx="1180211"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12</a:t>
          </a:r>
        </a:p>
      </cdr:txBody>
    </cdr:sp>
  </cdr:relSizeAnchor>
  <cdr:relSizeAnchor xmlns:cdr="http://schemas.openxmlformats.org/drawingml/2006/chartDrawing">
    <cdr:from>
      <cdr:x>0.01002</cdr:x>
      <cdr:y>0.9</cdr:y>
    </cdr:from>
    <cdr:to>
      <cdr:x>0.60027</cdr:x>
      <cdr:y>0.9875</cdr:y>
    </cdr:to>
    <cdr:sp macro="" textlink="">
      <cdr:nvSpPr>
        <cdr:cNvPr id="5" name="TextBox 4"/>
        <cdr:cNvSpPr txBox="1"/>
      </cdr:nvSpPr>
      <cdr:spPr>
        <a:xfrm xmlns:a="http://schemas.openxmlformats.org/drawingml/2006/main">
          <a:off x="50800" y="1828800"/>
          <a:ext cx="3178429" cy="177800"/>
        </a:xfrm>
        <a:prstGeom xmlns:a="http://schemas.openxmlformats.org/drawingml/2006/main" prst="rect">
          <a:avLst/>
        </a:prstGeom>
      </cdr:spPr>
      <cdr:txBody>
        <a:bodyPr xmlns:a="http://schemas.openxmlformats.org/drawingml/2006/main" vertOverflow="clip" vert="horz" lIns="25400" tIns="0" rIns="12700" bIns="0" rtlCol="0"/>
        <a:lstStyle xmlns:a="http://schemas.openxmlformats.org/drawingml/2006/main"/>
        <a:p xmlns:a="http://schemas.openxmlformats.org/drawingml/2006/main">
          <a:r>
            <a:rPr lang="en-US" sz="800" kern="1200">
              <a:solidFill>
                <a:srgbClr val="000000"/>
              </a:solidFill>
              <a:latin typeface="Arial Narrow" panose="020B0606020202030204" pitchFamily="34" charset="0"/>
            </a:rPr>
            <a:t>Outside fixed-asset classification</a:t>
          </a:r>
          <a:endParaRPr lang="en-UG" sz="800" kern="1200">
            <a:solidFill>
              <a:srgbClr val="000000"/>
            </a:solidFill>
            <a:latin typeface="Arial Narrow" panose="020B0606020202030204" pitchFamily="34" charset="0"/>
          </a:endParaRPr>
        </a:p>
      </cdr:txBody>
    </cdr:sp>
  </cdr:relSizeAnchor>
  <cdr:relSizeAnchor xmlns:cdr="http://schemas.openxmlformats.org/drawingml/2006/chartDrawing">
    <cdr:from>
      <cdr:x>0.60027</cdr:x>
      <cdr:y>0.9</cdr:y>
    </cdr:from>
    <cdr:to>
      <cdr:x>0.79377</cdr:x>
      <cdr:y>0.9875</cdr:y>
    </cdr:to>
    <cdr:sp macro="" textlink="">
      <cdr:nvSpPr>
        <cdr:cNvPr id="6" name="TextBox 5"/>
        <cdr:cNvSpPr txBox="1"/>
      </cdr:nvSpPr>
      <cdr:spPr>
        <a:xfrm xmlns:a="http://schemas.openxmlformats.org/drawingml/2006/main">
          <a:off x="3229229" y="1828800"/>
          <a:ext cx="1096010" cy="177800"/>
        </a:xfrm>
        <a:prstGeom xmlns:a="http://schemas.openxmlformats.org/drawingml/2006/main" prst="rect">
          <a:avLst/>
        </a:prstGeom>
        <a:solidFill xmlns:a="http://schemas.openxmlformats.org/drawingml/2006/main">
          <a:srgbClr val="FF00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strike="sngStrike" kern="1200">
              <a:solidFill>
                <a:srgbClr val="000000"/>
              </a:solidFill>
              <a:latin typeface="Arial Narrow" panose="020B0606020202030204" pitchFamily="34" charset="0"/>
            </a:rPr>
            <a:t>2</a:t>
          </a:r>
        </a:p>
      </cdr:txBody>
    </cdr:sp>
  </cdr:relSizeAnchor>
  <cdr:relSizeAnchor xmlns:cdr="http://schemas.openxmlformats.org/drawingml/2006/chartDrawing">
    <cdr:from>
      <cdr:x>0.78913</cdr:x>
      <cdr:y>0.9</cdr:y>
    </cdr:from>
    <cdr:to>
      <cdr:x>1</cdr:x>
      <cdr:y>0.9875</cdr:y>
    </cdr:to>
    <cdr:sp macro="" textlink="">
      <cdr:nvSpPr>
        <cdr:cNvPr id="7" name="TextBox 6"/>
        <cdr:cNvSpPr txBox="1"/>
      </cdr:nvSpPr>
      <cdr:spPr>
        <a:xfrm xmlns:a="http://schemas.openxmlformats.org/drawingml/2006/main">
          <a:off x="4325239" y="1828800"/>
          <a:ext cx="1180211" cy="177800"/>
        </a:xfrm>
        <a:prstGeom xmlns:a="http://schemas.openxmlformats.org/drawingml/2006/main" prst="rect">
          <a:avLst/>
        </a:prstGeom>
        <a:solidFill xmlns:a="http://schemas.openxmlformats.org/drawingml/2006/main">
          <a:srgbClr val="00FF00"/>
        </a:solidFill>
      </cdr:spPr>
      <cdr:txBody>
        <a:bodyPr xmlns:a="http://schemas.openxmlformats.org/drawingml/2006/main" vertOverflow="clip" vert="horz" lIns="25400" tIns="0" rIns="12700" bIns="0" rtlCol="0"/>
        <a:lstStyle xmlns:a="http://schemas.openxmlformats.org/drawingml/2006/main"/>
        <a:p xmlns:a="http://schemas.openxmlformats.org/drawingml/2006/main">
          <a:r>
            <a:rPr lang="en-UG" sz="800" kern="1200">
              <a:solidFill>
                <a:srgbClr val="000000"/>
              </a:solidFill>
              <a:latin typeface="Arial Narrow" panose="020B0606020202030204" pitchFamily="34" charset="0"/>
            </a:rPr>
            <a:t>0</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xmlns:pkg="http://schemas.microsoft.com/office/2006/xmlPackage" SelectedStyle="\APASixthEditionOfficeOnline.xsl" StyleName="APA" Version="6"/>
</file>

<file path=customXml/itemProps1.xml><?xml version="1.0" encoding="utf-8"?>
<ds:datastoreItem xmlns:ds="http://schemas.openxmlformats.org/officeDocument/2006/customXml" ds:itemID="{4ED2FB87-C889-42FE-B37D-3034E0551D1F}">
  <ds:schemaRefs>
    <ds:schemaRef ds:uri="http://schemas.openxmlformats.org/officeDocument/2006/bibliography"/>
    <ds:schemaRef ds:uri="http://schemas.microsoft.com/office/2006/xmlPackag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16888</Words>
  <Characters>96263</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112926</CharactersWithSpaces>
  <SharedDoc>false</SharedDoc>
  <HLinks>
    <vt:vector size="948" baseType="variant">
      <vt:variant>
        <vt:i4>6488144</vt:i4>
      </vt:variant>
      <vt:variant>
        <vt:i4>1032</vt:i4>
      </vt:variant>
      <vt:variant>
        <vt:i4>0</vt:i4>
      </vt:variant>
      <vt:variant>
        <vt:i4>5</vt:i4>
      </vt:variant>
      <vt:variant>
        <vt:lpwstr>https://docs.google.com/spreadsheets/d/1oNVgJVJmakgqas_wiZWVp84xyTQpL3Xg/edit?usp=sharing&amp;ouid=109845196979997160153&amp;rtpof=true&amp;sd=true</vt:lpwstr>
      </vt:variant>
      <vt:variant>
        <vt:lpwstr/>
      </vt:variant>
      <vt:variant>
        <vt:i4>1179697</vt:i4>
      </vt:variant>
      <vt:variant>
        <vt:i4>1023</vt:i4>
      </vt:variant>
      <vt:variant>
        <vt:i4>0</vt:i4>
      </vt:variant>
      <vt:variant>
        <vt:i4>5</vt:i4>
      </vt:variant>
      <vt:variant>
        <vt:lpwstr/>
      </vt:variant>
      <vt:variant>
        <vt:lpwstr>_Toc243395977</vt:lpwstr>
      </vt:variant>
      <vt:variant>
        <vt:i4>1179697</vt:i4>
      </vt:variant>
      <vt:variant>
        <vt:i4>1014</vt:i4>
      </vt:variant>
      <vt:variant>
        <vt:i4>0</vt:i4>
      </vt:variant>
      <vt:variant>
        <vt:i4>5</vt:i4>
      </vt:variant>
      <vt:variant>
        <vt:lpwstr/>
      </vt:variant>
      <vt:variant>
        <vt:lpwstr>_Toc243395976</vt:lpwstr>
      </vt:variant>
      <vt:variant>
        <vt:i4>1507384</vt:i4>
      </vt:variant>
      <vt:variant>
        <vt:i4>1008</vt:i4>
      </vt:variant>
      <vt:variant>
        <vt:i4>0</vt:i4>
      </vt:variant>
      <vt:variant>
        <vt:i4>5</vt:i4>
      </vt:variant>
      <vt:variant>
        <vt:lpwstr/>
      </vt:variant>
      <vt:variant>
        <vt:lpwstr>_Toc243396018</vt:lpwstr>
      </vt:variant>
      <vt:variant>
        <vt:i4>1507384</vt:i4>
      </vt:variant>
      <vt:variant>
        <vt:i4>1005</vt:i4>
      </vt:variant>
      <vt:variant>
        <vt:i4>0</vt:i4>
      </vt:variant>
      <vt:variant>
        <vt:i4>5</vt:i4>
      </vt:variant>
      <vt:variant>
        <vt:lpwstr/>
      </vt:variant>
      <vt:variant>
        <vt:lpwstr>_Toc243396017</vt:lpwstr>
      </vt:variant>
      <vt:variant>
        <vt:i4>1507384</vt:i4>
      </vt:variant>
      <vt:variant>
        <vt:i4>999</vt:i4>
      </vt:variant>
      <vt:variant>
        <vt:i4>0</vt:i4>
      </vt:variant>
      <vt:variant>
        <vt:i4>5</vt:i4>
      </vt:variant>
      <vt:variant>
        <vt:lpwstr/>
      </vt:variant>
      <vt:variant>
        <vt:lpwstr>_Toc243396017</vt:lpwstr>
      </vt:variant>
      <vt:variant>
        <vt:i4>1507384</vt:i4>
      </vt:variant>
      <vt:variant>
        <vt:i4>990</vt:i4>
      </vt:variant>
      <vt:variant>
        <vt:i4>0</vt:i4>
      </vt:variant>
      <vt:variant>
        <vt:i4>5</vt:i4>
      </vt:variant>
      <vt:variant>
        <vt:lpwstr/>
      </vt:variant>
      <vt:variant>
        <vt:lpwstr>_Toc243396016</vt:lpwstr>
      </vt:variant>
      <vt:variant>
        <vt:i4>1507384</vt:i4>
      </vt:variant>
      <vt:variant>
        <vt:i4>984</vt:i4>
      </vt:variant>
      <vt:variant>
        <vt:i4>0</vt:i4>
      </vt:variant>
      <vt:variant>
        <vt:i4>5</vt:i4>
      </vt:variant>
      <vt:variant>
        <vt:lpwstr/>
      </vt:variant>
      <vt:variant>
        <vt:lpwstr>_Toc243396015</vt:lpwstr>
      </vt:variant>
      <vt:variant>
        <vt:i4>1507384</vt:i4>
      </vt:variant>
      <vt:variant>
        <vt:i4>981</vt:i4>
      </vt:variant>
      <vt:variant>
        <vt:i4>0</vt:i4>
      </vt:variant>
      <vt:variant>
        <vt:i4>5</vt:i4>
      </vt:variant>
      <vt:variant>
        <vt:lpwstr/>
      </vt:variant>
      <vt:variant>
        <vt:lpwstr>_Toc243396014</vt:lpwstr>
      </vt:variant>
      <vt:variant>
        <vt:i4>1507384</vt:i4>
      </vt:variant>
      <vt:variant>
        <vt:i4>975</vt:i4>
      </vt:variant>
      <vt:variant>
        <vt:i4>0</vt:i4>
      </vt:variant>
      <vt:variant>
        <vt:i4>5</vt:i4>
      </vt:variant>
      <vt:variant>
        <vt:lpwstr/>
      </vt:variant>
      <vt:variant>
        <vt:lpwstr>_Toc243396014</vt:lpwstr>
      </vt:variant>
      <vt:variant>
        <vt:i4>1507384</vt:i4>
      </vt:variant>
      <vt:variant>
        <vt:i4>969</vt:i4>
      </vt:variant>
      <vt:variant>
        <vt:i4>0</vt:i4>
      </vt:variant>
      <vt:variant>
        <vt:i4>5</vt:i4>
      </vt:variant>
      <vt:variant>
        <vt:lpwstr/>
      </vt:variant>
      <vt:variant>
        <vt:lpwstr>_Toc243396013</vt:lpwstr>
      </vt:variant>
      <vt:variant>
        <vt:i4>1507384</vt:i4>
      </vt:variant>
      <vt:variant>
        <vt:i4>960</vt:i4>
      </vt:variant>
      <vt:variant>
        <vt:i4>0</vt:i4>
      </vt:variant>
      <vt:variant>
        <vt:i4>5</vt:i4>
      </vt:variant>
      <vt:variant>
        <vt:lpwstr/>
      </vt:variant>
      <vt:variant>
        <vt:lpwstr>_Toc243396012</vt:lpwstr>
      </vt:variant>
      <vt:variant>
        <vt:i4>1507384</vt:i4>
      </vt:variant>
      <vt:variant>
        <vt:i4>954</vt:i4>
      </vt:variant>
      <vt:variant>
        <vt:i4>0</vt:i4>
      </vt:variant>
      <vt:variant>
        <vt:i4>5</vt:i4>
      </vt:variant>
      <vt:variant>
        <vt:lpwstr/>
      </vt:variant>
      <vt:variant>
        <vt:lpwstr>_Toc243396011</vt:lpwstr>
      </vt:variant>
      <vt:variant>
        <vt:i4>1507384</vt:i4>
      </vt:variant>
      <vt:variant>
        <vt:i4>948</vt:i4>
      </vt:variant>
      <vt:variant>
        <vt:i4>0</vt:i4>
      </vt:variant>
      <vt:variant>
        <vt:i4>5</vt:i4>
      </vt:variant>
      <vt:variant>
        <vt:lpwstr/>
      </vt:variant>
      <vt:variant>
        <vt:lpwstr>_Toc243396010</vt:lpwstr>
      </vt:variant>
      <vt:variant>
        <vt:i4>1441848</vt:i4>
      </vt:variant>
      <vt:variant>
        <vt:i4>942</vt:i4>
      </vt:variant>
      <vt:variant>
        <vt:i4>0</vt:i4>
      </vt:variant>
      <vt:variant>
        <vt:i4>5</vt:i4>
      </vt:variant>
      <vt:variant>
        <vt:lpwstr/>
      </vt:variant>
      <vt:variant>
        <vt:lpwstr>_Toc243396009</vt:lpwstr>
      </vt:variant>
      <vt:variant>
        <vt:i4>1441848</vt:i4>
      </vt:variant>
      <vt:variant>
        <vt:i4>936</vt:i4>
      </vt:variant>
      <vt:variant>
        <vt:i4>0</vt:i4>
      </vt:variant>
      <vt:variant>
        <vt:i4>5</vt:i4>
      </vt:variant>
      <vt:variant>
        <vt:lpwstr/>
      </vt:variant>
      <vt:variant>
        <vt:lpwstr>_Toc243396008</vt:lpwstr>
      </vt:variant>
      <vt:variant>
        <vt:i4>1441848</vt:i4>
      </vt:variant>
      <vt:variant>
        <vt:i4>927</vt:i4>
      </vt:variant>
      <vt:variant>
        <vt:i4>0</vt:i4>
      </vt:variant>
      <vt:variant>
        <vt:i4>5</vt:i4>
      </vt:variant>
      <vt:variant>
        <vt:lpwstr/>
      </vt:variant>
      <vt:variant>
        <vt:lpwstr>_Toc243396007</vt:lpwstr>
      </vt:variant>
      <vt:variant>
        <vt:i4>1441848</vt:i4>
      </vt:variant>
      <vt:variant>
        <vt:i4>921</vt:i4>
      </vt:variant>
      <vt:variant>
        <vt:i4>0</vt:i4>
      </vt:variant>
      <vt:variant>
        <vt:i4>5</vt:i4>
      </vt:variant>
      <vt:variant>
        <vt:lpwstr/>
      </vt:variant>
      <vt:variant>
        <vt:lpwstr>_Toc243396006</vt:lpwstr>
      </vt:variant>
      <vt:variant>
        <vt:i4>1441848</vt:i4>
      </vt:variant>
      <vt:variant>
        <vt:i4>915</vt:i4>
      </vt:variant>
      <vt:variant>
        <vt:i4>0</vt:i4>
      </vt:variant>
      <vt:variant>
        <vt:i4>5</vt:i4>
      </vt:variant>
      <vt:variant>
        <vt:lpwstr/>
      </vt:variant>
      <vt:variant>
        <vt:lpwstr>_Toc243396005</vt:lpwstr>
      </vt:variant>
      <vt:variant>
        <vt:i4>1441848</vt:i4>
      </vt:variant>
      <vt:variant>
        <vt:i4>909</vt:i4>
      </vt:variant>
      <vt:variant>
        <vt:i4>0</vt:i4>
      </vt:variant>
      <vt:variant>
        <vt:i4>5</vt:i4>
      </vt:variant>
      <vt:variant>
        <vt:lpwstr/>
      </vt:variant>
      <vt:variant>
        <vt:lpwstr>_Toc243396004</vt:lpwstr>
      </vt:variant>
      <vt:variant>
        <vt:i4>1441848</vt:i4>
      </vt:variant>
      <vt:variant>
        <vt:i4>903</vt:i4>
      </vt:variant>
      <vt:variant>
        <vt:i4>0</vt:i4>
      </vt:variant>
      <vt:variant>
        <vt:i4>5</vt:i4>
      </vt:variant>
      <vt:variant>
        <vt:lpwstr/>
      </vt:variant>
      <vt:variant>
        <vt:lpwstr>_Toc243396003</vt:lpwstr>
      </vt:variant>
      <vt:variant>
        <vt:i4>1441848</vt:i4>
      </vt:variant>
      <vt:variant>
        <vt:i4>885</vt:i4>
      </vt:variant>
      <vt:variant>
        <vt:i4>0</vt:i4>
      </vt:variant>
      <vt:variant>
        <vt:i4>5</vt:i4>
      </vt:variant>
      <vt:variant>
        <vt:lpwstr/>
      </vt:variant>
      <vt:variant>
        <vt:lpwstr>_Toc243396002</vt:lpwstr>
      </vt:variant>
      <vt:variant>
        <vt:i4>1179697</vt:i4>
      </vt:variant>
      <vt:variant>
        <vt:i4>876</vt:i4>
      </vt:variant>
      <vt:variant>
        <vt:i4>0</vt:i4>
      </vt:variant>
      <vt:variant>
        <vt:i4>5</vt:i4>
      </vt:variant>
      <vt:variant>
        <vt:lpwstr/>
      </vt:variant>
      <vt:variant>
        <vt:lpwstr>_Toc243395974</vt:lpwstr>
      </vt:variant>
      <vt:variant>
        <vt:i4>1441848</vt:i4>
      </vt:variant>
      <vt:variant>
        <vt:i4>870</vt:i4>
      </vt:variant>
      <vt:variant>
        <vt:i4>0</vt:i4>
      </vt:variant>
      <vt:variant>
        <vt:i4>5</vt:i4>
      </vt:variant>
      <vt:variant>
        <vt:lpwstr/>
      </vt:variant>
      <vt:variant>
        <vt:lpwstr>_Toc243396001</vt:lpwstr>
      </vt:variant>
      <vt:variant>
        <vt:i4>1441848</vt:i4>
      </vt:variant>
      <vt:variant>
        <vt:i4>858</vt:i4>
      </vt:variant>
      <vt:variant>
        <vt:i4>0</vt:i4>
      </vt:variant>
      <vt:variant>
        <vt:i4>5</vt:i4>
      </vt:variant>
      <vt:variant>
        <vt:lpwstr/>
      </vt:variant>
      <vt:variant>
        <vt:lpwstr>_Toc243396000</vt:lpwstr>
      </vt:variant>
      <vt:variant>
        <vt:i4>1835057</vt:i4>
      </vt:variant>
      <vt:variant>
        <vt:i4>852</vt:i4>
      </vt:variant>
      <vt:variant>
        <vt:i4>0</vt:i4>
      </vt:variant>
      <vt:variant>
        <vt:i4>5</vt:i4>
      </vt:variant>
      <vt:variant>
        <vt:lpwstr/>
      </vt:variant>
      <vt:variant>
        <vt:lpwstr>_Toc243395999</vt:lpwstr>
      </vt:variant>
      <vt:variant>
        <vt:i4>1835057</vt:i4>
      </vt:variant>
      <vt:variant>
        <vt:i4>846</vt:i4>
      </vt:variant>
      <vt:variant>
        <vt:i4>0</vt:i4>
      </vt:variant>
      <vt:variant>
        <vt:i4>5</vt:i4>
      </vt:variant>
      <vt:variant>
        <vt:lpwstr/>
      </vt:variant>
      <vt:variant>
        <vt:lpwstr>_Toc243395998</vt:lpwstr>
      </vt:variant>
      <vt:variant>
        <vt:i4>1835057</vt:i4>
      </vt:variant>
      <vt:variant>
        <vt:i4>840</vt:i4>
      </vt:variant>
      <vt:variant>
        <vt:i4>0</vt:i4>
      </vt:variant>
      <vt:variant>
        <vt:i4>5</vt:i4>
      </vt:variant>
      <vt:variant>
        <vt:lpwstr/>
      </vt:variant>
      <vt:variant>
        <vt:lpwstr>_Toc243395997</vt:lpwstr>
      </vt:variant>
      <vt:variant>
        <vt:i4>1835057</vt:i4>
      </vt:variant>
      <vt:variant>
        <vt:i4>834</vt:i4>
      </vt:variant>
      <vt:variant>
        <vt:i4>0</vt:i4>
      </vt:variant>
      <vt:variant>
        <vt:i4>5</vt:i4>
      </vt:variant>
      <vt:variant>
        <vt:lpwstr/>
      </vt:variant>
      <vt:variant>
        <vt:lpwstr>_Toc243395996</vt:lpwstr>
      </vt:variant>
      <vt:variant>
        <vt:i4>1835057</vt:i4>
      </vt:variant>
      <vt:variant>
        <vt:i4>828</vt:i4>
      </vt:variant>
      <vt:variant>
        <vt:i4>0</vt:i4>
      </vt:variant>
      <vt:variant>
        <vt:i4>5</vt:i4>
      </vt:variant>
      <vt:variant>
        <vt:lpwstr/>
      </vt:variant>
      <vt:variant>
        <vt:lpwstr>_Toc243395995</vt:lpwstr>
      </vt:variant>
      <vt:variant>
        <vt:i4>1179697</vt:i4>
      </vt:variant>
      <vt:variant>
        <vt:i4>819</vt:i4>
      </vt:variant>
      <vt:variant>
        <vt:i4>0</vt:i4>
      </vt:variant>
      <vt:variant>
        <vt:i4>5</vt:i4>
      </vt:variant>
      <vt:variant>
        <vt:lpwstr/>
      </vt:variant>
      <vt:variant>
        <vt:lpwstr>_Toc243395972</vt:lpwstr>
      </vt:variant>
      <vt:variant>
        <vt:i4>1835057</vt:i4>
      </vt:variant>
      <vt:variant>
        <vt:i4>813</vt:i4>
      </vt:variant>
      <vt:variant>
        <vt:i4>0</vt:i4>
      </vt:variant>
      <vt:variant>
        <vt:i4>5</vt:i4>
      </vt:variant>
      <vt:variant>
        <vt:lpwstr/>
      </vt:variant>
      <vt:variant>
        <vt:lpwstr>_Toc243395994</vt:lpwstr>
      </vt:variant>
      <vt:variant>
        <vt:i4>1835057</vt:i4>
      </vt:variant>
      <vt:variant>
        <vt:i4>807</vt:i4>
      </vt:variant>
      <vt:variant>
        <vt:i4>0</vt:i4>
      </vt:variant>
      <vt:variant>
        <vt:i4>5</vt:i4>
      </vt:variant>
      <vt:variant>
        <vt:lpwstr/>
      </vt:variant>
      <vt:variant>
        <vt:lpwstr>_Toc243395993</vt:lpwstr>
      </vt:variant>
      <vt:variant>
        <vt:i4>1835057</vt:i4>
      </vt:variant>
      <vt:variant>
        <vt:i4>801</vt:i4>
      </vt:variant>
      <vt:variant>
        <vt:i4>0</vt:i4>
      </vt:variant>
      <vt:variant>
        <vt:i4>5</vt:i4>
      </vt:variant>
      <vt:variant>
        <vt:lpwstr/>
      </vt:variant>
      <vt:variant>
        <vt:lpwstr>_Toc243395992</vt:lpwstr>
      </vt:variant>
      <vt:variant>
        <vt:i4>1835057</vt:i4>
      </vt:variant>
      <vt:variant>
        <vt:i4>795</vt:i4>
      </vt:variant>
      <vt:variant>
        <vt:i4>0</vt:i4>
      </vt:variant>
      <vt:variant>
        <vt:i4>5</vt:i4>
      </vt:variant>
      <vt:variant>
        <vt:lpwstr/>
      </vt:variant>
      <vt:variant>
        <vt:lpwstr>_Toc243395991</vt:lpwstr>
      </vt:variant>
      <vt:variant>
        <vt:i4>1900593</vt:i4>
      </vt:variant>
      <vt:variant>
        <vt:i4>786</vt:i4>
      </vt:variant>
      <vt:variant>
        <vt:i4>0</vt:i4>
      </vt:variant>
      <vt:variant>
        <vt:i4>5</vt:i4>
      </vt:variant>
      <vt:variant>
        <vt:lpwstr/>
      </vt:variant>
      <vt:variant>
        <vt:lpwstr>_Toc243395989</vt:lpwstr>
      </vt:variant>
      <vt:variant>
        <vt:i4>1900593</vt:i4>
      </vt:variant>
      <vt:variant>
        <vt:i4>777</vt:i4>
      </vt:variant>
      <vt:variant>
        <vt:i4>0</vt:i4>
      </vt:variant>
      <vt:variant>
        <vt:i4>5</vt:i4>
      </vt:variant>
      <vt:variant>
        <vt:lpwstr/>
      </vt:variant>
      <vt:variant>
        <vt:lpwstr>_Toc243395987</vt:lpwstr>
      </vt:variant>
      <vt:variant>
        <vt:i4>1900593</vt:i4>
      </vt:variant>
      <vt:variant>
        <vt:i4>771</vt:i4>
      </vt:variant>
      <vt:variant>
        <vt:i4>0</vt:i4>
      </vt:variant>
      <vt:variant>
        <vt:i4>5</vt:i4>
      </vt:variant>
      <vt:variant>
        <vt:lpwstr/>
      </vt:variant>
      <vt:variant>
        <vt:lpwstr>_Toc243395986</vt:lpwstr>
      </vt:variant>
      <vt:variant>
        <vt:i4>4587583</vt:i4>
      </vt:variant>
      <vt:variant>
        <vt:i4>756</vt:i4>
      </vt:variant>
      <vt:variant>
        <vt:i4>0</vt:i4>
      </vt:variant>
      <vt:variant>
        <vt:i4>5</vt:i4>
      </vt:variant>
      <vt:variant>
        <vt:lpwstr/>
      </vt:variant>
      <vt:variant>
        <vt:lpwstr>_StructureFigureCaption7</vt:lpwstr>
      </vt:variant>
      <vt:variant>
        <vt:i4>1900593</vt:i4>
      </vt:variant>
      <vt:variant>
        <vt:i4>750</vt:i4>
      </vt:variant>
      <vt:variant>
        <vt:i4>0</vt:i4>
      </vt:variant>
      <vt:variant>
        <vt:i4>5</vt:i4>
      </vt:variant>
      <vt:variant>
        <vt:lpwstr/>
      </vt:variant>
      <vt:variant>
        <vt:lpwstr>_Toc243395985</vt:lpwstr>
      </vt:variant>
      <vt:variant>
        <vt:i4>1900593</vt:i4>
      </vt:variant>
      <vt:variant>
        <vt:i4>747</vt:i4>
      </vt:variant>
      <vt:variant>
        <vt:i4>0</vt:i4>
      </vt:variant>
      <vt:variant>
        <vt:i4>5</vt:i4>
      </vt:variant>
      <vt:variant>
        <vt:lpwstr/>
      </vt:variant>
      <vt:variant>
        <vt:lpwstr>_Toc243395984</vt:lpwstr>
      </vt:variant>
      <vt:variant>
        <vt:i4>1900593</vt:i4>
      </vt:variant>
      <vt:variant>
        <vt:i4>741</vt:i4>
      </vt:variant>
      <vt:variant>
        <vt:i4>0</vt:i4>
      </vt:variant>
      <vt:variant>
        <vt:i4>5</vt:i4>
      </vt:variant>
      <vt:variant>
        <vt:lpwstr/>
      </vt:variant>
      <vt:variant>
        <vt:lpwstr>_Toc243395984</vt:lpwstr>
      </vt:variant>
      <vt:variant>
        <vt:i4>4456511</vt:i4>
      </vt:variant>
      <vt:variant>
        <vt:i4>723</vt:i4>
      </vt:variant>
      <vt:variant>
        <vt:i4>0</vt:i4>
      </vt:variant>
      <vt:variant>
        <vt:i4>5</vt:i4>
      </vt:variant>
      <vt:variant>
        <vt:lpwstr/>
      </vt:variant>
      <vt:variant>
        <vt:lpwstr>_StructureFigureCaption5</vt:lpwstr>
      </vt:variant>
      <vt:variant>
        <vt:i4>1245233</vt:i4>
      </vt:variant>
      <vt:variant>
        <vt:i4>711</vt:i4>
      </vt:variant>
      <vt:variant>
        <vt:i4>0</vt:i4>
      </vt:variant>
      <vt:variant>
        <vt:i4>5</vt:i4>
      </vt:variant>
      <vt:variant>
        <vt:lpwstr/>
      </vt:variant>
      <vt:variant>
        <vt:lpwstr>_Toc243395969</vt:lpwstr>
      </vt:variant>
      <vt:variant>
        <vt:i4>1900593</vt:i4>
      </vt:variant>
      <vt:variant>
        <vt:i4>708</vt:i4>
      </vt:variant>
      <vt:variant>
        <vt:i4>0</vt:i4>
      </vt:variant>
      <vt:variant>
        <vt:i4>5</vt:i4>
      </vt:variant>
      <vt:variant>
        <vt:lpwstr/>
      </vt:variant>
      <vt:variant>
        <vt:lpwstr>_Toc243395983</vt:lpwstr>
      </vt:variant>
      <vt:variant>
        <vt:i4>1900593</vt:i4>
      </vt:variant>
      <vt:variant>
        <vt:i4>693</vt:i4>
      </vt:variant>
      <vt:variant>
        <vt:i4>0</vt:i4>
      </vt:variant>
      <vt:variant>
        <vt:i4>5</vt:i4>
      </vt:variant>
      <vt:variant>
        <vt:lpwstr/>
      </vt:variant>
      <vt:variant>
        <vt:lpwstr>_Toc243395983</vt:lpwstr>
      </vt:variant>
      <vt:variant>
        <vt:i4>6488144</vt:i4>
      </vt:variant>
      <vt:variant>
        <vt:i4>675</vt:i4>
      </vt:variant>
      <vt:variant>
        <vt:i4>0</vt:i4>
      </vt:variant>
      <vt:variant>
        <vt:i4>5</vt:i4>
      </vt:variant>
      <vt:variant>
        <vt:lpwstr>https://docs.google.com/spreadsheets/d/1oNVgJVJmakgqas_wiZWVp84xyTQpL3Xg/edit?usp=sharing&amp;ouid=109845196979997160153&amp;rtpof=true&amp;sd=true</vt:lpwstr>
      </vt:variant>
      <vt:variant>
        <vt:lpwstr/>
      </vt:variant>
      <vt:variant>
        <vt:i4>1507384</vt:i4>
      </vt:variant>
      <vt:variant>
        <vt:i4>665</vt:i4>
      </vt:variant>
      <vt:variant>
        <vt:i4>0</vt:i4>
      </vt:variant>
      <vt:variant>
        <vt:i4>5</vt:i4>
      </vt:variant>
      <vt:variant>
        <vt:lpwstr/>
      </vt:variant>
      <vt:variant>
        <vt:lpwstr>_Toc243396018</vt:lpwstr>
      </vt:variant>
      <vt:variant>
        <vt:i4>1507384</vt:i4>
      </vt:variant>
      <vt:variant>
        <vt:i4>659</vt:i4>
      </vt:variant>
      <vt:variant>
        <vt:i4>0</vt:i4>
      </vt:variant>
      <vt:variant>
        <vt:i4>5</vt:i4>
      </vt:variant>
      <vt:variant>
        <vt:lpwstr/>
      </vt:variant>
      <vt:variant>
        <vt:lpwstr>_Toc243396017</vt:lpwstr>
      </vt:variant>
      <vt:variant>
        <vt:i4>1507384</vt:i4>
      </vt:variant>
      <vt:variant>
        <vt:i4>653</vt:i4>
      </vt:variant>
      <vt:variant>
        <vt:i4>0</vt:i4>
      </vt:variant>
      <vt:variant>
        <vt:i4>5</vt:i4>
      </vt:variant>
      <vt:variant>
        <vt:lpwstr/>
      </vt:variant>
      <vt:variant>
        <vt:lpwstr>_Toc243396016</vt:lpwstr>
      </vt:variant>
      <vt:variant>
        <vt:i4>1507384</vt:i4>
      </vt:variant>
      <vt:variant>
        <vt:i4>647</vt:i4>
      </vt:variant>
      <vt:variant>
        <vt:i4>0</vt:i4>
      </vt:variant>
      <vt:variant>
        <vt:i4>5</vt:i4>
      </vt:variant>
      <vt:variant>
        <vt:lpwstr/>
      </vt:variant>
      <vt:variant>
        <vt:lpwstr>_Toc243396015</vt:lpwstr>
      </vt:variant>
      <vt:variant>
        <vt:i4>1507384</vt:i4>
      </vt:variant>
      <vt:variant>
        <vt:i4>641</vt:i4>
      </vt:variant>
      <vt:variant>
        <vt:i4>0</vt:i4>
      </vt:variant>
      <vt:variant>
        <vt:i4>5</vt:i4>
      </vt:variant>
      <vt:variant>
        <vt:lpwstr/>
      </vt:variant>
      <vt:variant>
        <vt:lpwstr>_Toc243396014</vt:lpwstr>
      </vt:variant>
      <vt:variant>
        <vt:i4>1507384</vt:i4>
      </vt:variant>
      <vt:variant>
        <vt:i4>635</vt:i4>
      </vt:variant>
      <vt:variant>
        <vt:i4>0</vt:i4>
      </vt:variant>
      <vt:variant>
        <vt:i4>5</vt:i4>
      </vt:variant>
      <vt:variant>
        <vt:lpwstr/>
      </vt:variant>
      <vt:variant>
        <vt:lpwstr>_Toc243396013</vt:lpwstr>
      </vt:variant>
      <vt:variant>
        <vt:i4>1507384</vt:i4>
      </vt:variant>
      <vt:variant>
        <vt:i4>629</vt:i4>
      </vt:variant>
      <vt:variant>
        <vt:i4>0</vt:i4>
      </vt:variant>
      <vt:variant>
        <vt:i4>5</vt:i4>
      </vt:variant>
      <vt:variant>
        <vt:lpwstr/>
      </vt:variant>
      <vt:variant>
        <vt:lpwstr>_Toc243396012</vt:lpwstr>
      </vt:variant>
      <vt:variant>
        <vt:i4>1507384</vt:i4>
      </vt:variant>
      <vt:variant>
        <vt:i4>623</vt:i4>
      </vt:variant>
      <vt:variant>
        <vt:i4>0</vt:i4>
      </vt:variant>
      <vt:variant>
        <vt:i4>5</vt:i4>
      </vt:variant>
      <vt:variant>
        <vt:lpwstr/>
      </vt:variant>
      <vt:variant>
        <vt:lpwstr>_Toc243396011</vt:lpwstr>
      </vt:variant>
      <vt:variant>
        <vt:i4>1507384</vt:i4>
      </vt:variant>
      <vt:variant>
        <vt:i4>617</vt:i4>
      </vt:variant>
      <vt:variant>
        <vt:i4>0</vt:i4>
      </vt:variant>
      <vt:variant>
        <vt:i4>5</vt:i4>
      </vt:variant>
      <vt:variant>
        <vt:lpwstr/>
      </vt:variant>
      <vt:variant>
        <vt:lpwstr>_Toc243396010</vt:lpwstr>
      </vt:variant>
      <vt:variant>
        <vt:i4>1441848</vt:i4>
      </vt:variant>
      <vt:variant>
        <vt:i4>611</vt:i4>
      </vt:variant>
      <vt:variant>
        <vt:i4>0</vt:i4>
      </vt:variant>
      <vt:variant>
        <vt:i4>5</vt:i4>
      </vt:variant>
      <vt:variant>
        <vt:lpwstr/>
      </vt:variant>
      <vt:variant>
        <vt:lpwstr>_Toc243396009</vt:lpwstr>
      </vt:variant>
      <vt:variant>
        <vt:i4>1441848</vt:i4>
      </vt:variant>
      <vt:variant>
        <vt:i4>605</vt:i4>
      </vt:variant>
      <vt:variant>
        <vt:i4>0</vt:i4>
      </vt:variant>
      <vt:variant>
        <vt:i4>5</vt:i4>
      </vt:variant>
      <vt:variant>
        <vt:lpwstr/>
      </vt:variant>
      <vt:variant>
        <vt:lpwstr>_Toc243396008</vt:lpwstr>
      </vt:variant>
      <vt:variant>
        <vt:i4>1441848</vt:i4>
      </vt:variant>
      <vt:variant>
        <vt:i4>599</vt:i4>
      </vt:variant>
      <vt:variant>
        <vt:i4>0</vt:i4>
      </vt:variant>
      <vt:variant>
        <vt:i4>5</vt:i4>
      </vt:variant>
      <vt:variant>
        <vt:lpwstr/>
      </vt:variant>
      <vt:variant>
        <vt:lpwstr>_Toc243396007</vt:lpwstr>
      </vt:variant>
      <vt:variant>
        <vt:i4>1441848</vt:i4>
      </vt:variant>
      <vt:variant>
        <vt:i4>593</vt:i4>
      </vt:variant>
      <vt:variant>
        <vt:i4>0</vt:i4>
      </vt:variant>
      <vt:variant>
        <vt:i4>5</vt:i4>
      </vt:variant>
      <vt:variant>
        <vt:lpwstr/>
      </vt:variant>
      <vt:variant>
        <vt:lpwstr>_Toc243396006</vt:lpwstr>
      </vt:variant>
      <vt:variant>
        <vt:i4>1441848</vt:i4>
      </vt:variant>
      <vt:variant>
        <vt:i4>587</vt:i4>
      </vt:variant>
      <vt:variant>
        <vt:i4>0</vt:i4>
      </vt:variant>
      <vt:variant>
        <vt:i4>5</vt:i4>
      </vt:variant>
      <vt:variant>
        <vt:lpwstr/>
      </vt:variant>
      <vt:variant>
        <vt:lpwstr>_Toc243396005</vt:lpwstr>
      </vt:variant>
      <vt:variant>
        <vt:i4>1441848</vt:i4>
      </vt:variant>
      <vt:variant>
        <vt:i4>581</vt:i4>
      </vt:variant>
      <vt:variant>
        <vt:i4>0</vt:i4>
      </vt:variant>
      <vt:variant>
        <vt:i4>5</vt:i4>
      </vt:variant>
      <vt:variant>
        <vt:lpwstr/>
      </vt:variant>
      <vt:variant>
        <vt:lpwstr>_Toc243396004</vt:lpwstr>
      </vt:variant>
      <vt:variant>
        <vt:i4>1441848</vt:i4>
      </vt:variant>
      <vt:variant>
        <vt:i4>575</vt:i4>
      </vt:variant>
      <vt:variant>
        <vt:i4>0</vt:i4>
      </vt:variant>
      <vt:variant>
        <vt:i4>5</vt:i4>
      </vt:variant>
      <vt:variant>
        <vt:lpwstr/>
      </vt:variant>
      <vt:variant>
        <vt:lpwstr>_Toc243396003</vt:lpwstr>
      </vt:variant>
      <vt:variant>
        <vt:i4>1441848</vt:i4>
      </vt:variant>
      <vt:variant>
        <vt:i4>569</vt:i4>
      </vt:variant>
      <vt:variant>
        <vt:i4>0</vt:i4>
      </vt:variant>
      <vt:variant>
        <vt:i4>5</vt:i4>
      </vt:variant>
      <vt:variant>
        <vt:lpwstr/>
      </vt:variant>
      <vt:variant>
        <vt:lpwstr>_Toc243396002</vt:lpwstr>
      </vt:variant>
      <vt:variant>
        <vt:i4>1441848</vt:i4>
      </vt:variant>
      <vt:variant>
        <vt:i4>563</vt:i4>
      </vt:variant>
      <vt:variant>
        <vt:i4>0</vt:i4>
      </vt:variant>
      <vt:variant>
        <vt:i4>5</vt:i4>
      </vt:variant>
      <vt:variant>
        <vt:lpwstr/>
      </vt:variant>
      <vt:variant>
        <vt:lpwstr>_Toc243396001</vt:lpwstr>
      </vt:variant>
      <vt:variant>
        <vt:i4>1441848</vt:i4>
      </vt:variant>
      <vt:variant>
        <vt:i4>557</vt:i4>
      </vt:variant>
      <vt:variant>
        <vt:i4>0</vt:i4>
      </vt:variant>
      <vt:variant>
        <vt:i4>5</vt:i4>
      </vt:variant>
      <vt:variant>
        <vt:lpwstr/>
      </vt:variant>
      <vt:variant>
        <vt:lpwstr>_Toc243396000</vt:lpwstr>
      </vt:variant>
      <vt:variant>
        <vt:i4>1835057</vt:i4>
      </vt:variant>
      <vt:variant>
        <vt:i4>551</vt:i4>
      </vt:variant>
      <vt:variant>
        <vt:i4>0</vt:i4>
      </vt:variant>
      <vt:variant>
        <vt:i4>5</vt:i4>
      </vt:variant>
      <vt:variant>
        <vt:lpwstr/>
      </vt:variant>
      <vt:variant>
        <vt:lpwstr>_Toc243395999</vt:lpwstr>
      </vt:variant>
      <vt:variant>
        <vt:i4>1835057</vt:i4>
      </vt:variant>
      <vt:variant>
        <vt:i4>545</vt:i4>
      </vt:variant>
      <vt:variant>
        <vt:i4>0</vt:i4>
      </vt:variant>
      <vt:variant>
        <vt:i4>5</vt:i4>
      </vt:variant>
      <vt:variant>
        <vt:lpwstr/>
      </vt:variant>
      <vt:variant>
        <vt:lpwstr>_Toc243395998</vt:lpwstr>
      </vt:variant>
      <vt:variant>
        <vt:i4>1835057</vt:i4>
      </vt:variant>
      <vt:variant>
        <vt:i4>539</vt:i4>
      </vt:variant>
      <vt:variant>
        <vt:i4>0</vt:i4>
      </vt:variant>
      <vt:variant>
        <vt:i4>5</vt:i4>
      </vt:variant>
      <vt:variant>
        <vt:lpwstr/>
      </vt:variant>
      <vt:variant>
        <vt:lpwstr>_Toc243395997</vt:lpwstr>
      </vt:variant>
      <vt:variant>
        <vt:i4>1835057</vt:i4>
      </vt:variant>
      <vt:variant>
        <vt:i4>533</vt:i4>
      </vt:variant>
      <vt:variant>
        <vt:i4>0</vt:i4>
      </vt:variant>
      <vt:variant>
        <vt:i4>5</vt:i4>
      </vt:variant>
      <vt:variant>
        <vt:lpwstr/>
      </vt:variant>
      <vt:variant>
        <vt:lpwstr>_Toc243395996</vt:lpwstr>
      </vt:variant>
      <vt:variant>
        <vt:i4>1835057</vt:i4>
      </vt:variant>
      <vt:variant>
        <vt:i4>527</vt:i4>
      </vt:variant>
      <vt:variant>
        <vt:i4>0</vt:i4>
      </vt:variant>
      <vt:variant>
        <vt:i4>5</vt:i4>
      </vt:variant>
      <vt:variant>
        <vt:lpwstr/>
      </vt:variant>
      <vt:variant>
        <vt:lpwstr>_Toc243395995</vt:lpwstr>
      </vt:variant>
      <vt:variant>
        <vt:i4>1835057</vt:i4>
      </vt:variant>
      <vt:variant>
        <vt:i4>521</vt:i4>
      </vt:variant>
      <vt:variant>
        <vt:i4>0</vt:i4>
      </vt:variant>
      <vt:variant>
        <vt:i4>5</vt:i4>
      </vt:variant>
      <vt:variant>
        <vt:lpwstr/>
      </vt:variant>
      <vt:variant>
        <vt:lpwstr>_Toc243395994</vt:lpwstr>
      </vt:variant>
      <vt:variant>
        <vt:i4>1835057</vt:i4>
      </vt:variant>
      <vt:variant>
        <vt:i4>515</vt:i4>
      </vt:variant>
      <vt:variant>
        <vt:i4>0</vt:i4>
      </vt:variant>
      <vt:variant>
        <vt:i4>5</vt:i4>
      </vt:variant>
      <vt:variant>
        <vt:lpwstr/>
      </vt:variant>
      <vt:variant>
        <vt:lpwstr>_Toc243395993</vt:lpwstr>
      </vt:variant>
      <vt:variant>
        <vt:i4>1835057</vt:i4>
      </vt:variant>
      <vt:variant>
        <vt:i4>509</vt:i4>
      </vt:variant>
      <vt:variant>
        <vt:i4>0</vt:i4>
      </vt:variant>
      <vt:variant>
        <vt:i4>5</vt:i4>
      </vt:variant>
      <vt:variant>
        <vt:lpwstr/>
      </vt:variant>
      <vt:variant>
        <vt:lpwstr>_Toc243395992</vt:lpwstr>
      </vt:variant>
      <vt:variant>
        <vt:i4>1835057</vt:i4>
      </vt:variant>
      <vt:variant>
        <vt:i4>503</vt:i4>
      </vt:variant>
      <vt:variant>
        <vt:i4>0</vt:i4>
      </vt:variant>
      <vt:variant>
        <vt:i4>5</vt:i4>
      </vt:variant>
      <vt:variant>
        <vt:lpwstr/>
      </vt:variant>
      <vt:variant>
        <vt:lpwstr>_Toc243395991</vt:lpwstr>
      </vt:variant>
      <vt:variant>
        <vt:i4>1835057</vt:i4>
      </vt:variant>
      <vt:variant>
        <vt:i4>497</vt:i4>
      </vt:variant>
      <vt:variant>
        <vt:i4>0</vt:i4>
      </vt:variant>
      <vt:variant>
        <vt:i4>5</vt:i4>
      </vt:variant>
      <vt:variant>
        <vt:lpwstr/>
      </vt:variant>
      <vt:variant>
        <vt:lpwstr>_Toc243395990</vt:lpwstr>
      </vt:variant>
      <vt:variant>
        <vt:i4>1900593</vt:i4>
      </vt:variant>
      <vt:variant>
        <vt:i4>491</vt:i4>
      </vt:variant>
      <vt:variant>
        <vt:i4>0</vt:i4>
      </vt:variant>
      <vt:variant>
        <vt:i4>5</vt:i4>
      </vt:variant>
      <vt:variant>
        <vt:lpwstr/>
      </vt:variant>
      <vt:variant>
        <vt:lpwstr>_Toc243395989</vt:lpwstr>
      </vt:variant>
      <vt:variant>
        <vt:i4>1900593</vt:i4>
      </vt:variant>
      <vt:variant>
        <vt:i4>485</vt:i4>
      </vt:variant>
      <vt:variant>
        <vt:i4>0</vt:i4>
      </vt:variant>
      <vt:variant>
        <vt:i4>5</vt:i4>
      </vt:variant>
      <vt:variant>
        <vt:lpwstr/>
      </vt:variant>
      <vt:variant>
        <vt:lpwstr>_Toc243395988</vt:lpwstr>
      </vt:variant>
      <vt:variant>
        <vt:i4>1900593</vt:i4>
      </vt:variant>
      <vt:variant>
        <vt:i4>479</vt:i4>
      </vt:variant>
      <vt:variant>
        <vt:i4>0</vt:i4>
      </vt:variant>
      <vt:variant>
        <vt:i4>5</vt:i4>
      </vt:variant>
      <vt:variant>
        <vt:lpwstr/>
      </vt:variant>
      <vt:variant>
        <vt:lpwstr>_Toc243395987</vt:lpwstr>
      </vt:variant>
      <vt:variant>
        <vt:i4>1900593</vt:i4>
      </vt:variant>
      <vt:variant>
        <vt:i4>473</vt:i4>
      </vt:variant>
      <vt:variant>
        <vt:i4>0</vt:i4>
      </vt:variant>
      <vt:variant>
        <vt:i4>5</vt:i4>
      </vt:variant>
      <vt:variant>
        <vt:lpwstr/>
      </vt:variant>
      <vt:variant>
        <vt:lpwstr>_Toc243395986</vt:lpwstr>
      </vt:variant>
      <vt:variant>
        <vt:i4>1900593</vt:i4>
      </vt:variant>
      <vt:variant>
        <vt:i4>467</vt:i4>
      </vt:variant>
      <vt:variant>
        <vt:i4>0</vt:i4>
      </vt:variant>
      <vt:variant>
        <vt:i4>5</vt:i4>
      </vt:variant>
      <vt:variant>
        <vt:lpwstr/>
      </vt:variant>
      <vt:variant>
        <vt:lpwstr>_Toc243395985</vt:lpwstr>
      </vt:variant>
      <vt:variant>
        <vt:i4>1900593</vt:i4>
      </vt:variant>
      <vt:variant>
        <vt:i4>461</vt:i4>
      </vt:variant>
      <vt:variant>
        <vt:i4>0</vt:i4>
      </vt:variant>
      <vt:variant>
        <vt:i4>5</vt:i4>
      </vt:variant>
      <vt:variant>
        <vt:lpwstr/>
      </vt:variant>
      <vt:variant>
        <vt:lpwstr>_Toc243395984</vt:lpwstr>
      </vt:variant>
      <vt:variant>
        <vt:i4>1900593</vt:i4>
      </vt:variant>
      <vt:variant>
        <vt:i4>455</vt:i4>
      </vt:variant>
      <vt:variant>
        <vt:i4>0</vt:i4>
      </vt:variant>
      <vt:variant>
        <vt:i4>5</vt:i4>
      </vt:variant>
      <vt:variant>
        <vt:lpwstr/>
      </vt:variant>
      <vt:variant>
        <vt:lpwstr>_Toc243395983</vt:lpwstr>
      </vt:variant>
      <vt:variant>
        <vt:i4>1900593</vt:i4>
      </vt:variant>
      <vt:variant>
        <vt:i4>446</vt:i4>
      </vt:variant>
      <vt:variant>
        <vt:i4>0</vt:i4>
      </vt:variant>
      <vt:variant>
        <vt:i4>5</vt:i4>
      </vt:variant>
      <vt:variant>
        <vt:lpwstr/>
      </vt:variant>
      <vt:variant>
        <vt:lpwstr>_Toc243395982</vt:lpwstr>
      </vt:variant>
      <vt:variant>
        <vt:i4>1900593</vt:i4>
      </vt:variant>
      <vt:variant>
        <vt:i4>440</vt:i4>
      </vt:variant>
      <vt:variant>
        <vt:i4>0</vt:i4>
      </vt:variant>
      <vt:variant>
        <vt:i4>5</vt:i4>
      </vt:variant>
      <vt:variant>
        <vt:lpwstr/>
      </vt:variant>
      <vt:variant>
        <vt:lpwstr>_Toc243395981</vt:lpwstr>
      </vt:variant>
      <vt:variant>
        <vt:i4>1900593</vt:i4>
      </vt:variant>
      <vt:variant>
        <vt:i4>434</vt:i4>
      </vt:variant>
      <vt:variant>
        <vt:i4>0</vt:i4>
      </vt:variant>
      <vt:variant>
        <vt:i4>5</vt:i4>
      </vt:variant>
      <vt:variant>
        <vt:lpwstr/>
      </vt:variant>
      <vt:variant>
        <vt:lpwstr>_Toc243395980</vt:lpwstr>
      </vt:variant>
      <vt:variant>
        <vt:i4>1179697</vt:i4>
      </vt:variant>
      <vt:variant>
        <vt:i4>428</vt:i4>
      </vt:variant>
      <vt:variant>
        <vt:i4>0</vt:i4>
      </vt:variant>
      <vt:variant>
        <vt:i4>5</vt:i4>
      </vt:variant>
      <vt:variant>
        <vt:lpwstr/>
      </vt:variant>
      <vt:variant>
        <vt:lpwstr>_Toc243395979</vt:lpwstr>
      </vt:variant>
      <vt:variant>
        <vt:i4>1179697</vt:i4>
      </vt:variant>
      <vt:variant>
        <vt:i4>422</vt:i4>
      </vt:variant>
      <vt:variant>
        <vt:i4>0</vt:i4>
      </vt:variant>
      <vt:variant>
        <vt:i4>5</vt:i4>
      </vt:variant>
      <vt:variant>
        <vt:lpwstr/>
      </vt:variant>
      <vt:variant>
        <vt:lpwstr>_Toc243395978</vt:lpwstr>
      </vt:variant>
      <vt:variant>
        <vt:i4>1179697</vt:i4>
      </vt:variant>
      <vt:variant>
        <vt:i4>413</vt:i4>
      </vt:variant>
      <vt:variant>
        <vt:i4>0</vt:i4>
      </vt:variant>
      <vt:variant>
        <vt:i4>5</vt:i4>
      </vt:variant>
      <vt:variant>
        <vt:lpwstr/>
      </vt:variant>
      <vt:variant>
        <vt:lpwstr>_Toc243395977</vt:lpwstr>
      </vt:variant>
      <vt:variant>
        <vt:i4>1179697</vt:i4>
      </vt:variant>
      <vt:variant>
        <vt:i4>407</vt:i4>
      </vt:variant>
      <vt:variant>
        <vt:i4>0</vt:i4>
      </vt:variant>
      <vt:variant>
        <vt:i4>5</vt:i4>
      </vt:variant>
      <vt:variant>
        <vt:lpwstr/>
      </vt:variant>
      <vt:variant>
        <vt:lpwstr>_Toc243395976</vt:lpwstr>
      </vt:variant>
      <vt:variant>
        <vt:i4>4194367</vt:i4>
      </vt:variant>
      <vt:variant>
        <vt:i4>401</vt:i4>
      </vt:variant>
      <vt:variant>
        <vt:i4>0</vt:i4>
      </vt:variant>
      <vt:variant>
        <vt:i4>5</vt:i4>
      </vt:variant>
      <vt:variant>
        <vt:lpwstr/>
      </vt:variant>
      <vt:variant>
        <vt:lpwstr>_StructureFigureCaption12</vt:lpwstr>
      </vt:variant>
      <vt:variant>
        <vt:i4>1179697</vt:i4>
      </vt:variant>
      <vt:variant>
        <vt:i4>395</vt:i4>
      </vt:variant>
      <vt:variant>
        <vt:i4>0</vt:i4>
      </vt:variant>
      <vt:variant>
        <vt:i4>5</vt:i4>
      </vt:variant>
      <vt:variant>
        <vt:lpwstr/>
      </vt:variant>
      <vt:variant>
        <vt:lpwstr>_Toc243395975</vt:lpwstr>
      </vt:variant>
      <vt:variant>
        <vt:i4>1179697</vt:i4>
      </vt:variant>
      <vt:variant>
        <vt:i4>389</vt:i4>
      </vt:variant>
      <vt:variant>
        <vt:i4>0</vt:i4>
      </vt:variant>
      <vt:variant>
        <vt:i4>5</vt:i4>
      </vt:variant>
      <vt:variant>
        <vt:lpwstr/>
      </vt:variant>
      <vt:variant>
        <vt:lpwstr>_Toc243395974</vt:lpwstr>
      </vt:variant>
      <vt:variant>
        <vt:i4>1179697</vt:i4>
      </vt:variant>
      <vt:variant>
        <vt:i4>383</vt:i4>
      </vt:variant>
      <vt:variant>
        <vt:i4>0</vt:i4>
      </vt:variant>
      <vt:variant>
        <vt:i4>5</vt:i4>
      </vt:variant>
      <vt:variant>
        <vt:lpwstr/>
      </vt:variant>
      <vt:variant>
        <vt:lpwstr>_Toc243395973</vt:lpwstr>
      </vt:variant>
      <vt:variant>
        <vt:i4>1179697</vt:i4>
      </vt:variant>
      <vt:variant>
        <vt:i4>377</vt:i4>
      </vt:variant>
      <vt:variant>
        <vt:i4>0</vt:i4>
      </vt:variant>
      <vt:variant>
        <vt:i4>5</vt:i4>
      </vt:variant>
      <vt:variant>
        <vt:lpwstr/>
      </vt:variant>
      <vt:variant>
        <vt:lpwstr>_Toc243395972</vt:lpwstr>
      </vt:variant>
      <vt:variant>
        <vt:i4>4587583</vt:i4>
      </vt:variant>
      <vt:variant>
        <vt:i4>371</vt:i4>
      </vt:variant>
      <vt:variant>
        <vt:i4>0</vt:i4>
      </vt:variant>
      <vt:variant>
        <vt:i4>5</vt:i4>
      </vt:variant>
      <vt:variant>
        <vt:lpwstr/>
      </vt:variant>
      <vt:variant>
        <vt:lpwstr>_StructureFigureCaption7</vt:lpwstr>
      </vt:variant>
      <vt:variant>
        <vt:i4>1179697</vt:i4>
      </vt:variant>
      <vt:variant>
        <vt:i4>365</vt:i4>
      </vt:variant>
      <vt:variant>
        <vt:i4>0</vt:i4>
      </vt:variant>
      <vt:variant>
        <vt:i4>5</vt:i4>
      </vt:variant>
      <vt:variant>
        <vt:lpwstr/>
      </vt:variant>
      <vt:variant>
        <vt:lpwstr>_Toc243395971</vt:lpwstr>
      </vt:variant>
      <vt:variant>
        <vt:i4>4456511</vt:i4>
      </vt:variant>
      <vt:variant>
        <vt:i4>359</vt:i4>
      </vt:variant>
      <vt:variant>
        <vt:i4>0</vt:i4>
      </vt:variant>
      <vt:variant>
        <vt:i4>5</vt:i4>
      </vt:variant>
      <vt:variant>
        <vt:lpwstr/>
      </vt:variant>
      <vt:variant>
        <vt:lpwstr>_StructureFigureCaption5</vt:lpwstr>
      </vt:variant>
      <vt:variant>
        <vt:i4>1179697</vt:i4>
      </vt:variant>
      <vt:variant>
        <vt:i4>353</vt:i4>
      </vt:variant>
      <vt:variant>
        <vt:i4>0</vt:i4>
      </vt:variant>
      <vt:variant>
        <vt:i4>5</vt:i4>
      </vt:variant>
      <vt:variant>
        <vt:lpwstr/>
      </vt:variant>
      <vt:variant>
        <vt:lpwstr>_Toc243395970</vt:lpwstr>
      </vt:variant>
      <vt:variant>
        <vt:i4>1245233</vt:i4>
      </vt:variant>
      <vt:variant>
        <vt:i4>347</vt:i4>
      </vt:variant>
      <vt:variant>
        <vt:i4>0</vt:i4>
      </vt:variant>
      <vt:variant>
        <vt:i4>5</vt:i4>
      </vt:variant>
      <vt:variant>
        <vt:lpwstr/>
      </vt:variant>
      <vt:variant>
        <vt:lpwstr>_Toc243395969</vt:lpwstr>
      </vt:variant>
      <vt:variant>
        <vt:i4>4390975</vt:i4>
      </vt:variant>
      <vt:variant>
        <vt:i4>341</vt:i4>
      </vt:variant>
      <vt:variant>
        <vt:i4>0</vt:i4>
      </vt:variant>
      <vt:variant>
        <vt:i4>5</vt:i4>
      </vt:variant>
      <vt:variant>
        <vt:lpwstr/>
      </vt:variant>
      <vt:variant>
        <vt:lpwstr>_StructureFigureCaption2</vt:lpwstr>
      </vt:variant>
      <vt:variant>
        <vt:i4>1245233</vt:i4>
      </vt:variant>
      <vt:variant>
        <vt:i4>335</vt:i4>
      </vt:variant>
      <vt:variant>
        <vt:i4>0</vt:i4>
      </vt:variant>
      <vt:variant>
        <vt:i4>5</vt:i4>
      </vt:variant>
      <vt:variant>
        <vt:lpwstr/>
      </vt:variant>
      <vt:variant>
        <vt:lpwstr>_Toc243395968</vt:lpwstr>
      </vt:variant>
      <vt:variant>
        <vt:i4>1245233</vt:i4>
      </vt:variant>
      <vt:variant>
        <vt:i4>326</vt:i4>
      </vt:variant>
      <vt:variant>
        <vt:i4>0</vt:i4>
      </vt:variant>
      <vt:variant>
        <vt:i4>5</vt:i4>
      </vt:variant>
      <vt:variant>
        <vt:lpwstr/>
      </vt:variant>
      <vt:variant>
        <vt:lpwstr>_Toc243395967</vt:lpwstr>
      </vt:variant>
      <vt:variant>
        <vt:i4>1245233</vt:i4>
      </vt:variant>
      <vt:variant>
        <vt:i4>320</vt:i4>
      </vt:variant>
      <vt:variant>
        <vt:i4>0</vt:i4>
      </vt:variant>
      <vt:variant>
        <vt:i4>5</vt:i4>
      </vt:variant>
      <vt:variant>
        <vt:lpwstr/>
      </vt:variant>
      <vt:variant>
        <vt:lpwstr>_Toc243395966</vt:lpwstr>
      </vt:variant>
      <vt:variant>
        <vt:i4>1245233</vt:i4>
      </vt:variant>
      <vt:variant>
        <vt:i4>314</vt:i4>
      </vt:variant>
      <vt:variant>
        <vt:i4>0</vt:i4>
      </vt:variant>
      <vt:variant>
        <vt:i4>5</vt:i4>
      </vt:variant>
      <vt:variant>
        <vt:lpwstr/>
      </vt:variant>
      <vt:variant>
        <vt:lpwstr>_Toc243395965</vt:lpwstr>
      </vt:variant>
      <vt:variant>
        <vt:i4>1245233</vt:i4>
      </vt:variant>
      <vt:variant>
        <vt:i4>308</vt:i4>
      </vt:variant>
      <vt:variant>
        <vt:i4>0</vt:i4>
      </vt:variant>
      <vt:variant>
        <vt:i4>5</vt:i4>
      </vt:variant>
      <vt:variant>
        <vt:lpwstr/>
      </vt:variant>
      <vt:variant>
        <vt:lpwstr>_Toc243395964</vt:lpwstr>
      </vt:variant>
      <vt:variant>
        <vt:i4>1245233</vt:i4>
      </vt:variant>
      <vt:variant>
        <vt:i4>302</vt:i4>
      </vt:variant>
      <vt:variant>
        <vt:i4>0</vt:i4>
      </vt:variant>
      <vt:variant>
        <vt:i4>5</vt:i4>
      </vt:variant>
      <vt:variant>
        <vt:lpwstr/>
      </vt:variant>
      <vt:variant>
        <vt:lpwstr>_Toc243395963</vt:lpwstr>
      </vt:variant>
      <vt:variant>
        <vt:i4>1245233</vt:i4>
      </vt:variant>
      <vt:variant>
        <vt:i4>296</vt:i4>
      </vt:variant>
      <vt:variant>
        <vt:i4>0</vt:i4>
      </vt:variant>
      <vt:variant>
        <vt:i4>5</vt:i4>
      </vt:variant>
      <vt:variant>
        <vt:lpwstr/>
      </vt:variant>
      <vt:variant>
        <vt:lpwstr>_Toc243395962</vt:lpwstr>
      </vt:variant>
      <vt:variant>
        <vt:i4>1245233</vt:i4>
      </vt:variant>
      <vt:variant>
        <vt:i4>290</vt:i4>
      </vt:variant>
      <vt:variant>
        <vt:i4>0</vt:i4>
      </vt:variant>
      <vt:variant>
        <vt:i4>5</vt:i4>
      </vt:variant>
      <vt:variant>
        <vt:lpwstr/>
      </vt:variant>
      <vt:variant>
        <vt:lpwstr>_Toc243395961</vt:lpwstr>
      </vt:variant>
      <vt:variant>
        <vt:i4>1245233</vt:i4>
      </vt:variant>
      <vt:variant>
        <vt:i4>284</vt:i4>
      </vt:variant>
      <vt:variant>
        <vt:i4>0</vt:i4>
      </vt:variant>
      <vt:variant>
        <vt:i4>5</vt:i4>
      </vt:variant>
      <vt:variant>
        <vt:lpwstr/>
      </vt:variant>
      <vt:variant>
        <vt:lpwstr>_Toc243395960</vt:lpwstr>
      </vt:variant>
      <vt:variant>
        <vt:i4>1048625</vt:i4>
      </vt:variant>
      <vt:variant>
        <vt:i4>278</vt:i4>
      </vt:variant>
      <vt:variant>
        <vt:i4>0</vt:i4>
      </vt:variant>
      <vt:variant>
        <vt:i4>5</vt:i4>
      </vt:variant>
      <vt:variant>
        <vt:lpwstr/>
      </vt:variant>
      <vt:variant>
        <vt:lpwstr>_Toc243395959</vt:lpwstr>
      </vt:variant>
      <vt:variant>
        <vt:i4>1048625</vt:i4>
      </vt:variant>
      <vt:variant>
        <vt:i4>272</vt:i4>
      </vt:variant>
      <vt:variant>
        <vt:i4>0</vt:i4>
      </vt:variant>
      <vt:variant>
        <vt:i4>5</vt:i4>
      </vt:variant>
      <vt:variant>
        <vt:lpwstr/>
      </vt:variant>
      <vt:variant>
        <vt:lpwstr>_Toc243395958</vt:lpwstr>
      </vt:variant>
      <vt:variant>
        <vt:i4>1048625</vt:i4>
      </vt:variant>
      <vt:variant>
        <vt:i4>266</vt:i4>
      </vt:variant>
      <vt:variant>
        <vt:i4>0</vt:i4>
      </vt:variant>
      <vt:variant>
        <vt:i4>5</vt:i4>
      </vt:variant>
      <vt:variant>
        <vt:lpwstr/>
      </vt:variant>
      <vt:variant>
        <vt:lpwstr>_Toc243395957</vt:lpwstr>
      </vt:variant>
      <vt:variant>
        <vt:i4>1048625</vt:i4>
      </vt:variant>
      <vt:variant>
        <vt:i4>260</vt:i4>
      </vt:variant>
      <vt:variant>
        <vt:i4>0</vt:i4>
      </vt:variant>
      <vt:variant>
        <vt:i4>5</vt:i4>
      </vt:variant>
      <vt:variant>
        <vt:lpwstr/>
      </vt:variant>
      <vt:variant>
        <vt:lpwstr>_Toc243395956</vt:lpwstr>
      </vt:variant>
      <vt:variant>
        <vt:i4>1048625</vt:i4>
      </vt:variant>
      <vt:variant>
        <vt:i4>254</vt:i4>
      </vt:variant>
      <vt:variant>
        <vt:i4>0</vt:i4>
      </vt:variant>
      <vt:variant>
        <vt:i4>5</vt:i4>
      </vt:variant>
      <vt:variant>
        <vt:lpwstr/>
      </vt:variant>
      <vt:variant>
        <vt:lpwstr>_Toc243395955</vt:lpwstr>
      </vt:variant>
      <vt:variant>
        <vt:i4>1048625</vt:i4>
      </vt:variant>
      <vt:variant>
        <vt:i4>248</vt:i4>
      </vt:variant>
      <vt:variant>
        <vt:i4>0</vt:i4>
      </vt:variant>
      <vt:variant>
        <vt:i4>5</vt:i4>
      </vt:variant>
      <vt:variant>
        <vt:lpwstr/>
      </vt:variant>
      <vt:variant>
        <vt:lpwstr>_Toc243395954</vt:lpwstr>
      </vt:variant>
      <vt:variant>
        <vt:i4>1048625</vt:i4>
      </vt:variant>
      <vt:variant>
        <vt:i4>242</vt:i4>
      </vt:variant>
      <vt:variant>
        <vt:i4>0</vt:i4>
      </vt:variant>
      <vt:variant>
        <vt:i4>5</vt:i4>
      </vt:variant>
      <vt:variant>
        <vt:lpwstr/>
      </vt:variant>
      <vt:variant>
        <vt:lpwstr>_Toc243395953</vt:lpwstr>
      </vt:variant>
      <vt:variant>
        <vt:i4>1048625</vt:i4>
      </vt:variant>
      <vt:variant>
        <vt:i4>236</vt:i4>
      </vt:variant>
      <vt:variant>
        <vt:i4>0</vt:i4>
      </vt:variant>
      <vt:variant>
        <vt:i4>5</vt:i4>
      </vt:variant>
      <vt:variant>
        <vt:lpwstr/>
      </vt:variant>
      <vt:variant>
        <vt:lpwstr>_Toc243395952</vt:lpwstr>
      </vt:variant>
      <vt:variant>
        <vt:i4>1048625</vt:i4>
      </vt:variant>
      <vt:variant>
        <vt:i4>230</vt:i4>
      </vt:variant>
      <vt:variant>
        <vt:i4>0</vt:i4>
      </vt:variant>
      <vt:variant>
        <vt:i4>5</vt:i4>
      </vt:variant>
      <vt:variant>
        <vt:lpwstr/>
      </vt:variant>
      <vt:variant>
        <vt:lpwstr>_Toc243395951</vt:lpwstr>
      </vt:variant>
      <vt:variant>
        <vt:i4>1048625</vt:i4>
      </vt:variant>
      <vt:variant>
        <vt:i4>224</vt:i4>
      </vt:variant>
      <vt:variant>
        <vt:i4>0</vt:i4>
      </vt:variant>
      <vt:variant>
        <vt:i4>5</vt:i4>
      </vt:variant>
      <vt:variant>
        <vt:lpwstr/>
      </vt:variant>
      <vt:variant>
        <vt:lpwstr>_Toc243395950</vt:lpwstr>
      </vt:variant>
      <vt:variant>
        <vt:i4>1114161</vt:i4>
      </vt:variant>
      <vt:variant>
        <vt:i4>218</vt:i4>
      </vt:variant>
      <vt:variant>
        <vt:i4>0</vt:i4>
      </vt:variant>
      <vt:variant>
        <vt:i4>5</vt:i4>
      </vt:variant>
      <vt:variant>
        <vt:lpwstr/>
      </vt:variant>
      <vt:variant>
        <vt:lpwstr>_Toc243395949</vt:lpwstr>
      </vt:variant>
      <vt:variant>
        <vt:i4>1114161</vt:i4>
      </vt:variant>
      <vt:variant>
        <vt:i4>212</vt:i4>
      </vt:variant>
      <vt:variant>
        <vt:i4>0</vt:i4>
      </vt:variant>
      <vt:variant>
        <vt:i4>5</vt:i4>
      </vt:variant>
      <vt:variant>
        <vt:lpwstr/>
      </vt:variant>
      <vt:variant>
        <vt:lpwstr>_Toc243395948</vt:lpwstr>
      </vt:variant>
      <vt:variant>
        <vt:i4>1114161</vt:i4>
      </vt:variant>
      <vt:variant>
        <vt:i4>206</vt:i4>
      </vt:variant>
      <vt:variant>
        <vt:i4>0</vt:i4>
      </vt:variant>
      <vt:variant>
        <vt:i4>5</vt:i4>
      </vt:variant>
      <vt:variant>
        <vt:lpwstr/>
      </vt:variant>
      <vt:variant>
        <vt:lpwstr>_Toc243395947</vt:lpwstr>
      </vt:variant>
      <vt:variant>
        <vt:i4>1114161</vt:i4>
      </vt:variant>
      <vt:variant>
        <vt:i4>200</vt:i4>
      </vt:variant>
      <vt:variant>
        <vt:i4>0</vt:i4>
      </vt:variant>
      <vt:variant>
        <vt:i4>5</vt:i4>
      </vt:variant>
      <vt:variant>
        <vt:lpwstr/>
      </vt:variant>
      <vt:variant>
        <vt:lpwstr>_Toc243395946</vt:lpwstr>
      </vt:variant>
      <vt:variant>
        <vt:i4>1114161</vt:i4>
      </vt:variant>
      <vt:variant>
        <vt:i4>194</vt:i4>
      </vt:variant>
      <vt:variant>
        <vt:i4>0</vt:i4>
      </vt:variant>
      <vt:variant>
        <vt:i4>5</vt:i4>
      </vt:variant>
      <vt:variant>
        <vt:lpwstr/>
      </vt:variant>
      <vt:variant>
        <vt:lpwstr>_Toc243395945</vt:lpwstr>
      </vt:variant>
      <vt:variant>
        <vt:i4>1114161</vt:i4>
      </vt:variant>
      <vt:variant>
        <vt:i4>188</vt:i4>
      </vt:variant>
      <vt:variant>
        <vt:i4>0</vt:i4>
      </vt:variant>
      <vt:variant>
        <vt:i4>5</vt:i4>
      </vt:variant>
      <vt:variant>
        <vt:lpwstr/>
      </vt:variant>
      <vt:variant>
        <vt:lpwstr>_Toc243395944</vt:lpwstr>
      </vt:variant>
      <vt:variant>
        <vt:i4>1114161</vt:i4>
      </vt:variant>
      <vt:variant>
        <vt:i4>182</vt:i4>
      </vt:variant>
      <vt:variant>
        <vt:i4>0</vt:i4>
      </vt:variant>
      <vt:variant>
        <vt:i4>5</vt:i4>
      </vt:variant>
      <vt:variant>
        <vt:lpwstr/>
      </vt:variant>
      <vt:variant>
        <vt:lpwstr>_Toc243395943</vt:lpwstr>
      </vt:variant>
      <vt:variant>
        <vt:i4>1114161</vt:i4>
      </vt:variant>
      <vt:variant>
        <vt:i4>176</vt:i4>
      </vt:variant>
      <vt:variant>
        <vt:i4>0</vt:i4>
      </vt:variant>
      <vt:variant>
        <vt:i4>5</vt:i4>
      </vt:variant>
      <vt:variant>
        <vt:lpwstr/>
      </vt:variant>
      <vt:variant>
        <vt:lpwstr>_Toc243395942</vt:lpwstr>
      </vt:variant>
      <vt:variant>
        <vt:i4>1114161</vt:i4>
      </vt:variant>
      <vt:variant>
        <vt:i4>170</vt:i4>
      </vt:variant>
      <vt:variant>
        <vt:i4>0</vt:i4>
      </vt:variant>
      <vt:variant>
        <vt:i4>5</vt:i4>
      </vt:variant>
      <vt:variant>
        <vt:lpwstr/>
      </vt:variant>
      <vt:variant>
        <vt:lpwstr>_Toc243395941</vt:lpwstr>
      </vt:variant>
      <vt:variant>
        <vt:i4>1114161</vt:i4>
      </vt:variant>
      <vt:variant>
        <vt:i4>164</vt:i4>
      </vt:variant>
      <vt:variant>
        <vt:i4>0</vt:i4>
      </vt:variant>
      <vt:variant>
        <vt:i4>5</vt:i4>
      </vt:variant>
      <vt:variant>
        <vt:lpwstr/>
      </vt:variant>
      <vt:variant>
        <vt:lpwstr>_Toc243395940</vt:lpwstr>
      </vt:variant>
      <vt:variant>
        <vt:i4>1441841</vt:i4>
      </vt:variant>
      <vt:variant>
        <vt:i4>158</vt:i4>
      </vt:variant>
      <vt:variant>
        <vt:i4>0</vt:i4>
      </vt:variant>
      <vt:variant>
        <vt:i4>5</vt:i4>
      </vt:variant>
      <vt:variant>
        <vt:lpwstr/>
      </vt:variant>
      <vt:variant>
        <vt:lpwstr>_Toc243395939</vt:lpwstr>
      </vt:variant>
      <vt:variant>
        <vt:i4>1441841</vt:i4>
      </vt:variant>
      <vt:variant>
        <vt:i4>152</vt:i4>
      </vt:variant>
      <vt:variant>
        <vt:i4>0</vt:i4>
      </vt:variant>
      <vt:variant>
        <vt:i4>5</vt:i4>
      </vt:variant>
      <vt:variant>
        <vt:lpwstr/>
      </vt:variant>
      <vt:variant>
        <vt:lpwstr>_Toc243395938</vt:lpwstr>
      </vt:variant>
      <vt:variant>
        <vt:i4>1441841</vt:i4>
      </vt:variant>
      <vt:variant>
        <vt:i4>146</vt:i4>
      </vt:variant>
      <vt:variant>
        <vt:i4>0</vt:i4>
      </vt:variant>
      <vt:variant>
        <vt:i4>5</vt:i4>
      </vt:variant>
      <vt:variant>
        <vt:lpwstr/>
      </vt:variant>
      <vt:variant>
        <vt:lpwstr>_Toc243395937</vt:lpwstr>
      </vt:variant>
      <vt:variant>
        <vt:i4>1441841</vt:i4>
      </vt:variant>
      <vt:variant>
        <vt:i4>140</vt:i4>
      </vt:variant>
      <vt:variant>
        <vt:i4>0</vt:i4>
      </vt:variant>
      <vt:variant>
        <vt:i4>5</vt:i4>
      </vt:variant>
      <vt:variant>
        <vt:lpwstr/>
      </vt:variant>
      <vt:variant>
        <vt:lpwstr>_Toc243395936</vt:lpwstr>
      </vt:variant>
      <vt:variant>
        <vt:i4>1441841</vt:i4>
      </vt:variant>
      <vt:variant>
        <vt:i4>134</vt:i4>
      </vt:variant>
      <vt:variant>
        <vt:i4>0</vt:i4>
      </vt:variant>
      <vt:variant>
        <vt:i4>5</vt:i4>
      </vt:variant>
      <vt:variant>
        <vt:lpwstr/>
      </vt:variant>
      <vt:variant>
        <vt:lpwstr>_Toc243395935</vt:lpwstr>
      </vt:variant>
      <vt:variant>
        <vt:i4>1441841</vt:i4>
      </vt:variant>
      <vt:variant>
        <vt:i4>128</vt:i4>
      </vt:variant>
      <vt:variant>
        <vt:i4>0</vt:i4>
      </vt:variant>
      <vt:variant>
        <vt:i4>5</vt:i4>
      </vt:variant>
      <vt:variant>
        <vt:lpwstr/>
      </vt:variant>
      <vt:variant>
        <vt:lpwstr>_Toc243395934</vt:lpwstr>
      </vt:variant>
      <vt:variant>
        <vt:i4>1441841</vt:i4>
      </vt:variant>
      <vt:variant>
        <vt:i4>122</vt:i4>
      </vt:variant>
      <vt:variant>
        <vt:i4>0</vt:i4>
      </vt:variant>
      <vt:variant>
        <vt:i4>5</vt:i4>
      </vt:variant>
      <vt:variant>
        <vt:lpwstr/>
      </vt:variant>
      <vt:variant>
        <vt:lpwstr>_Toc243395933</vt:lpwstr>
      </vt:variant>
      <vt:variant>
        <vt:i4>1441841</vt:i4>
      </vt:variant>
      <vt:variant>
        <vt:i4>116</vt:i4>
      </vt:variant>
      <vt:variant>
        <vt:i4>0</vt:i4>
      </vt:variant>
      <vt:variant>
        <vt:i4>5</vt:i4>
      </vt:variant>
      <vt:variant>
        <vt:lpwstr/>
      </vt:variant>
      <vt:variant>
        <vt:lpwstr>_Toc243395932</vt:lpwstr>
      </vt:variant>
      <vt:variant>
        <vt:i4>1441841</vt:i4>
      </vt:variant>
      <vt:variant>
        <vt:i4>110</vt:i4>
      </vt:variant>
      <vt:variant>
        <vt:i4>0</vt:i4>
      </vt:variant>
      <vt:variant>
        <vt:i4>5</vt:i4>
      </vt:variant>
      <vt:variant>
        <vt:lpwstr/>
      </vt:variant>
      <vt:variant>
        <vt:lpwstr>_Toc243395931</vt:lpwstr>
      </vt:variant>
      <vt:variant>
        <vt:i4>1441841</vt:i4>
      </vt:variant>
      <vt:variant>
        <vt:i4>104</vt:i4>
      </vt:variant>
      <vt:variant>
        <vt:i4>0</vt:i4>
      </vt:variant>
      <vt:variant>
        <vt:i4>5</vt:i4>
      </vt:variant>
      <vt:variant>
        <vt:lpwstr/>
      </vt:variant>
      <vt:variant>
        <vt:lpwstr>_Toc243395930</vt:lpwstr>
      </vt:variant>
      <vt:variant>
        <vt:i4>1507377</vt:i4>
      </vt:variant>
      <vt:variant>
        <vt:i4>98</vt:i4>
      </vt:variant>
      <vt:variant>
        <vt:i4>0</vt:i4>
      </vt:variant>
      <vt:variant>
        <vt:i4>5</vt:i4>
      </vt:variant>
      <vt:variant>
        <vt:lpwstr/>
      </vt:variant>
      <vt:variant>
        <vt:lpwstr>_Toc243395929</vt:lpwstr>
      </vt:variant>
      <vt:variant>
        <vt:i4>1507377</vt:i4>
      </vt:variant>
      <vt:variant>
        <vt:i4>92</vt:i4>
      </vt:variant>
      <vt:variant>
        <vt:i4>0</vt:i4>
      </vt:variant>
      <vt:variant>
        <vt:i4>5</vt:i4>
      </vt:variant>
      <vt:variant>
        <vt:lpwstr/>
      </vt:variant>
      <vt:variant>
        <vt:lpwstr>_Toc243395928</vt:lpwstr>
      </vt:variant>
      <vt:variant>
        <vt:i4>1507377</vt:i4>
      </vt:variant>
      <vt:variant>
        <vt:i4>86</vt:i4>
      </vt:variant>
      <vt:variant>
        <vt:i4>0</vt:i4>
      </vt:variant>
      <vt:variant>
        <vt:i4>5</vt:i4>
      </vt:variant>
      <vt:variant>
        <vt:lpwstr/>
      </vt:variant>
      <vt:variant>
        <vt:lpwstr>_Toc243395927</vt:lpwstr>
      </vt:variant>
      <vt:variant>
        <vt:i4>1507377</vt:i4>
      </vt:variant>
      <vt:variant>
        <vt:i4>80</vt:i4>
      </vt:variant>
      <vt:variant>
        <vt:i4>0</vt:i4>
      </vt:variant>
      <vt:variant>
        <vt:i4>5</vt:i4>
      </vt:variant>
      <vt:variant>
        <vt:lpwstr/>
      </vt:variant>
      <vt:variant>
        <vt:lpwstr>_Toc243395926</vt:lpwstr>
      </vt:variant>
      <vt:variant>
        <vt:i4>1507377</vt:i4>
      </vt:variant>
      <vt:variant>
        <vt:i4>74</vt:i4>
      </vt:variant>
      <vt:variant>
        <vt:i4>0</vt:i4>
      </vt:variant>
      <vt:variant>
        <vt:i4>5</vt:i4>
      </vt:variant>
      <vt:variant>
        <vt:lpwstr/>
      </vt:variant>
      <vt:variant>
        <vt:lpwstr>_Toc243395925</vt:lpwstr>
      </vt:variant>
      <vt:variant>
        <vt:i4>1507377</vt:i4>
      </vt:variant>
      <vt:variant>
        <vt:i4>68</vt:i4>
      </vt:variant>
      <vt:variant>
        <vt:i4>0</vt:i4>
      </vt:variant>
      <vt:variant>
        <vt:i4>5</vt:i4>
      </vt:variant>
      <vt:variant>
        <vt:lpwstr/>
      </vt:variant>
      <vt:variant>
        <vt:lpwstr>_Toc243395924</vt:lpwstr>
      </vt:variant>
      <vt:variant>
        <vt:i4>1507377</vt:i4>
      </vt:variant>
      <vt:variant>
        <vt:i4>62</vt:i4>
      </vt:variant>
      <vt:variant>
        <vt:i4>0</vt:i4>
      </vt:variant>
      <vt:variant>
        <vt:i4>5</vt:i4>
      </vt:variant>
      <vt:variant>
        <vt:lpwstr/>
      </vt:variant>
      <vt:variant>
        <vt:lpwstr>_Toc243395923</vt:lpwstr>
      </vt:variant>
      <vt:variant>
        <vt:i4>1507377</vt:i4>
      </vt:variant>
      <vt:variant>
        <vt:i4>56</vt:i4>
      </vt:variant>
      <vt:variant>
        <vt:i4>0</vt:i4>
      </vt:variant>
      <vt:variant>
        <vt:i4>5</vt:i4>
      </vt:variant>
      <vt:variant>
        <vt:lpwstr/>
      </vt:variant>
      <vt:variant>
        <vt:lpwstr>_Toc243395922</vt:lpwstr>
      </vt:variant>
      <vt:variant>
        <vt:i4>1507377</vt:i4>
      </vt:variant>
      <vt:variant>
        <vt:i4>50</vt:i4>
      </vt:variant>
      <vt:variant>
        <vt:i4>0</vt:i4>
      </vt:variant>
      <vt:variant>
        <vt:i4>5</vt:i4>
      </vt:variant>
      <vt:variant>
        <vt:lpwstr/>
      </vt:variant>
      <vt:variant>
        <vt:lpwstr>_Toc243395921</vt:lpwstr>
      </vt:variant>
      <vt:variant>
        <vt:i4>1507377</vt:i4>
      </vt:variant>
      <vt:variant>
        <vt:i4>44</vt:i4>
      </vt:variant>
      <vt:variant>
        <vt:i4>0</vt:i4>
      </vt:variant>
      <vt:variant>
        <vt:i4>5</vt:i4>
      </vt:variant>
      <vt:variant>
        <vt:lpwstr/>
      </vt:variant>
      <vt:variant>
        <vt:lpwstr>_Toc243395920</vt:lpwstr>
      </vt:variant>
      <vt:variant>
        <vt:i4>1310769</vt:i4>
      </vt:variant>
      <vt:variant>
        <vt:i4>38</vt:i4>
      </vt:variant>
      <vt:variant>
        <vt:i4>0</vt:i4>
      </vt:variant>
      <vt:variant>
        <vt:i4>5</vt:i4>
      </vt:variant>
      <vt:variant>
        <vt:lpwstr/>
      </vt:variant>
      <vt:variant>
        <vt:lpwstr>_Toc243395919</vt:lpwstr>
      </vt:variant>
      <vt:variant>
        <vt:i4>1310769</vt:i4>
      </vt:variant>
      <vt:variant>
        <vt:i4>32</vt:i4>
      </vt:variant>
      <vt:variant>
        <vt:i4>0</vt:i4>
      </vt:variant>
      <vt:variant>
        <vt:i4>5</vt:i4>
      </vt:variant>
      <vt:variant>
        <vt:lpwstr/>
      </vt:variant>
      <vt:variant>
        <vt:lpwstr>_Toc243395918</vt:lpwstr>
      </vt:variant>
      <vt:variant>
        <vt:i4>1310769</vt:i4>
      </vt:variant>
      <vt:variant>
        <vt:i4>26</vt:i4>
      </vt:variant>
      <vt:variant>
        <vt:i4>0</vt:i4>
      </vt:variant>
      <vt:variant>
        <vt:i4>5</vt:i4>
      </vt:variant>
      <vt:variant>
        <vt:lpwstr/>
      </vt:variant>
      <vt:variant>
        <vt:lpwstr>_Toc243395917</vt:lpwstr>
      </vt:variant>
      <vt:variant>
        <vt:i4>1310769</vt:i4>
      </vt:variant>
      <vt:variant>
        <vt:i4>20</vt:i4>
      </vt:variant>
      <vt:variant>
        <vt:i4>0</vt:i4>
      </vt:variant>
      <vt:variant>
        <vt:i4>5</vt:i4>
      </vt:variant>
      <vt:variant>
        <vt:lpwstr/>
      </vt:variant>
      <vt:variant>
        <vt:lpwstr>_Toc243395916</vt:lpwstr>
      </vt:variant>
      <vt:variant>
        <vt:i4>1310769</vt:i4>
      </vt:variant>
      <vt:variant>
        <vt:i4>14</vt:i4>
      </vt:variant>
      <vt:variant>
        <vt:i4>0</vt:i4>
      </vt:variant>
      <vt:variant>
        <vt:i4>5</vt:i4>
      </vt:variant>
      <vt:variant>
        <vt:lpwstr/>
      </vt:variant>
      <vt:variant>
        <vt:lpwstr>_Toc243395915</vt:lpwstr>
      </vt:variant>
      <vt:variant>
        <vt:i4>1310769</vt:i4>
      </vt:variant>
      <vt:variant>
        <vt:i4>8</vt:i4>
      </vt:variant>
      <vt:variant>
        <vt:i4>0</vt:i4>
      </vt:variant>
      <vt:variant>
        <vt:i4>5</vt:i4>
      </vt:variant>
      <vt:variant>
        <vt:lpwstr/>
      </vt:variant>
      <vt:variant>
        <vt:lpwstr>_Toc243395914</vt:lpwstr>
      </vt:variant>
      <vt:variant>
        <vt:i4>2556001</vt:i4>
      </vt:variant>
      <vt:variant>
        <vt:i4>3</vt:i4>
      </vt:variant>
      <vt:variant>
        <vt:i4>0</vt:i4>
      </vt:variant>
      <vt:variant>
        <vt:i4>5</vt:i4>
      </vt:variant>
      <vt:variant>
        <vt:lpwstr>http://www.cpa.com/</vt:lpwstr>
      </vt:variant>
      <vt:variant>
        <vt:lpwstr/>
      </vt:variant>
      <vt:variant>
        <vt:i4>1507364</vt:i4>
      </vt:variant>
      <vt:variant>
        <vt:i4>0</vt:i4>
      </vt:variant>
      <vt:variant>
        <vt:i4>0</vt:i4>
      </vt:variant>
      <vt:variant>
        <vt:i4>5</vt:i4>
      </vt:variant>
      <vt:variant>
        <vt:lpwstr>mailto:cpa@cpa.ug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sulainah</cp:lastModifiedBy>
  <cp:revision>2</cp:revision>
  <cp:lastPrinted>2026-10-21T09:04:00Z</cp:lastPrinted>
  <dcterms:created xsi:type="dcterms:W3CDTF">2026-10-21T14:30:00Z</dcterms:created>
  <dcterms:modified xsi:type="dcterms:W3CDTF">2026-10-21T14:30:00Z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dfaa0f39f2e98f6eb01c7a59234b3a10dbfb7588604b235a2d3b5f1b11517302</vt:lpwstr>
  </property>
  <property fmtid="{D5CDD505-2E9C-101B-9397-08002B2CF9AE}" pid="3" name="KSOTemplateDocerSaveRecord">
    <vt:lpwstr>eyJoZGlkIjoiMzZjNDM3NmI5NzU5NjYzMmZlYjVmNDgwNDkzNzFlNTQifQ==</vt:lpwstr>
  </property>
  <property fmtid="{D5CDD505-2E9C-101B-9397-08002B2CF9AE}" pid="4" name="KSOProductBuildVer">
    <vt:lpwstr>1033-12.1.0.28485</vt:lpwstr>
  </property>
  <property fmtid="{D5CDD505-2E9C-101B-9397-08002B2CF9AE}" pid="5" name="ICV">
    <vt:lpwstr>54522DB846E6445C883951BA9B5B7891_13</vt:lpwstr>
  </property>
</Properties>
</file>