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A416A" w14:textId="77777777" w:rsidR="002C054D" w:rsidRPr="00526822" w:rsidRDefault="00000000">
      <w:pPr>
        <w:jc w:val="center"/>
        <w:rPr>
          <w:rFonts w:ascii="Arial" w:hAnsi="Arial" w:cs="Arial"/>
        </w:rPr>
      </w:pPr>
      <w:r w:rsidRPr="00526822">
        <w:rPr>
          <w:rFonts w:ascii="Arial" w:hAnsi="Arial" w:cs="Arial"/>
          <w:b/>
          <w:sz w:val="32"/>
        </w:rPr>
        <w:t>MAKOKOTO HEALTH CENTRE III</w:t>
      </w:r>
    </w:p>
    <w:p w14:paraId="026C3A7B" w14:textId="77777777" w:rsidR="002C054D" w:rsidRPr="00526822" w:rsidRDefault="00000000">
      <w:pPr>
        <w:jc w:val="center"/>
        <w:rPr>
          <w:rFonts w:ascii="Arial" w:hAnsi="Arial" w:cs="Arial"/>
        </w:rPr>
      </w:pPr>
      <w:r w:rsidRPr="00526822">
        <w:rPr>
          <w:rFonts w:ascii="Arial" w:hAnsi="Arial" w:cs="Arial"/>
          <w:b/>
          <w:sz w:val="26"/>
        </w:rPr>
        <w:t>MAJOR CONCERNS, CHALLENGES AND RECOMMENDATIONS</w:t>
      </w:r>
    </w:p>
    <w:p w14:paraId="0D0C324A" w14:textId="203B3A48" w:rsidR="002C054D" w:rsidRPr="00526822" w:rsidRDefault="002C054D">
      <w:pPr>
        <w:rPr>
          <w:rFonts w:ascii="Arial" w:hAnsi="Arial" w:cs="Arial"/>
        </w:rPr>
      </w:pPr>
    </w:p>
    <w:tbl>
      <w:tblPr>
        <w:tblW w:w="0" w:type="auto"/>
        <w:jc w:val="center"/>
        <w:tblLayout w:type="fixed"/>
        <w:tblLook w:val="04A0" w:firstRow="1" w:lastRow="0" w:firstColumn="1" w:lastColumn="0" w:noHBand="0" w:noVBand="1"/>
      </w:tblPr>
      <w:tblGrid>
        <w:gridCol w:w="2556"/>
        <w:gridCol w:w="2880"/>
        <w:gridCol w:w="5760"/>
        <w:gridCol w:w="2556"/>
      </w:tblGrid>
      <w:tr w:rsidR="002C054D" w:rsidRPr="00526822" w14:paraId="64BB43B9" w14:textId="77777777" w:rsidTr="003914CE">
        <w:trPr>
          <w:jc w:val="center"/>
        </w:trPr>
        <w:tc>
          <w:tcPr>
            <w:tcW w:w="2556" w:type="dxa"/>
            <w:tcBorders>
              <w:bottom w:val="single" w:sz="4" w:space="0" w:color="auto"/>
            </w:tcBorders>
            <w:shd w:val="clear" w:color="auto" w:fill="D9E2F3"/>
            <w:vAlign w:val="center"/>
          </w:tcPr>
          <w:p w14:paraId="27F1FDCE" w14:textId="77777777" w:rsidR="002C054D" w:rsidRPr="00526822" w:rsidRDefault="00000000">
            <w:pPr>
              <w:jc w:val="center"/>
              <w:rPr>
                <w:rFonts w:ascii="Arial" w:hAnsi="Arial" w:cs="Arial"/>
              </w:rPr>
            </w:pPr>
            <w:r w:rsidRPr="00526822">
              <w:rPr>
                <w:rFonts w:ascii="Arial" w:hAnsi="Arial" w:cs="Arial"/>
                <w:b/>
                <w:sz w:val="19"/>
              </w:rPr>
              <w:t>No.</w:t>
            </w:r>
          </w:p>
        </w:tc>
        <w:tc>
          <w:tcPr>
            <w:tcW w:w="2556" w:type="dxa"/>
            <w:tcBorders>
              <w:bottom w:val="single" w:sz="4" w:space="0" w:color="auto"/>
            </w:tcBorders>
            <w:shd w:val="clear" w:color="auto" w:fill="D9E2F3"/>
            <w:vAlign w:val="center"/>
          </w:tcPr>
          <w:p w14:paraId="09A285CC" w14:textId="77777777" w:rsidR="002C054D" w:rsidRPr="00526822" w:rsidRDefault="00000000">
            <w:pPr>
              <w:jc w:val="center"/>
              <w:rPr>
                <w:rFonts w:ascii="Arial" w:hAnsi="Arial" w:cs="Arial"/>
              </w:rPr>
            </w:pPr>
            <w:r w:rsidRPr="00526822">
              <w:rPr>
                <w:rFonts w:ascii="Arial" w:hAnsi="Arial" w:cs="Arial"/>
                <w:b/>
                <w:sz w:val="19"/>
              </w:rPr>
              <w:t>Challenge / Concern</w:t>
            </w:r>
          </w:p>
        </w:tc>
        <w:tc>
          <w:tcPr>
            <w:tcW w:w="2556" w:type="dxa"/>
            <w:tcBorders>
              <w:bottom w:val="single" w:sz="4" w:space="0" w:color="auto"/>
            </w:tcBorders>
            <w:shd w:val="clear" w:color="auto" w:fill="D9E2F3"/>
            <w:vAlign w:val="center"/>
          </w:tcPr>
          <w:p w14:paraId="3AF38FA8" w14:textId="77777777" w:rsidR="002C054D" w:rsidRPr="00526822" w:rsidRDefault="00000000">
            <w:pPr>
              <w:jc w:val="center"/>
              <w:rPr>
                <w:rFonts w:ascii="Arial" w:hAnsi="Arial" w:cs="Arial"/>
              </w:rPr>
            </w:pPr>
            <w:r w:rsidRPr="00526822">
              <w:rPr>
                <w:rFonts w:ascii="Arial" w:hAnsi="Arial" w:cs="Arial"/>
                <w:b/>
                <w:sz w:val="19"/>
              </w:rPr>
              <w:t>Recommended Action</w:t>
            </w:r>
          </w:p>
        </w:tc>
        <w:tc>
          <w:tcPr>
            <w:tcW w:w="2556" w:type="dxa"/>
            <w:tcBorders>
              <w:bottom w:val="single" w:sz="4" w:space="0" w:color="auto"/>
            </w:tcBorders>
            <w:shd w:val="clear" w:color="auto" w:fill="D9E2F3"/>
            <w:vAlign w:val="center"/>
          </w:tcPr>
          <w:p w14:paraId="2CDAE621" w14:textId="77777777" w:rsidR="002C054D" w:rsidRPr="00526822" w:rsidRDefault="00000000">
            <w:pPr>
              <w:jc w:val="center"/>
              <w:rPr>
                <w:rFonts w:ascii="Arial" w:hAnsi="Arial" w:cs="Arial"/>
              </w:rPr>
            </w:pPr>
            <w:r w:rsidRPr="00526822">
              <w:rPr>
                <w:rFonts w:ascii="Arial" w:hAnsi="Arial" w:cs="Arial"/>
                <w:b/>
                <w:sz w:val="19"/>
              </w:rPr>
              <w:t>Priority</w:t>
            </w:r>
          </w:p>
        </w:tc>
      </w:tr>
      <w:tr w:rsidR="002C054D" w:rsidRPr="00526822" w14:paraId="059388A8" w14:textId="77777777" w:rsidTr="003914CE">
        <w:trPr>
          <w:jc w:val="center"/>
        </w:trPr>
        <w:tc>
          <w:tcPr>
            <w:tcW w:w="576" w:type="dxa"/>
            <w:tcBorders>
              <w:top w:val="single" w:sz="4" w:space="0" w:color="auto"/>
              <w:left w:val="single" w:sz="4" w:space="0" w:color="auto"/>
              <w:bottom w:val="single" w:sz="4" w:space="0" w:color="auto"/>
              <w:right w:val="single" w:sz="4" w:space="0" w:color="auto"/>
            </w:tcBorders>
          </w:tcPr>
          <w:p w14:paraId="7F21F1D6" w14:textId="77777777" w:rsidR="002C054D" w:rsidRPr="00526822" w:rsidRDefault="00000000">
            <w:pPr>
              <w:spacing w:after="20"/>
              <w:jc w:val="center"/>
              <w:rPr>
                <w:rFonts w:ascii="Arial" w:hAnsi="Arial" w:cs="Arial"/>
              </w:rPr>
            </w:pPr>
            <w:r w:rsidRPr="00526822">
              <w:rPr>
                <w:rFonts w:ascii="Arial" w:hAnsi="Arial" w:cs="Arial"/>
                <w:sz w:val="18"/>
              </w:rPr>
              <w:t>1</w:t>
            </w:r>
          </w:p>
        </w:tc>
        <w:tc>
          <w:tcPr>
            <w:tcW w:w="2880" w:type="dxa"/>
            <w:tcBorders>
              <w:top w:val="single" w:sz="4" w:space="0" w:color="auto"/>
              <w:left w:val="single" w:sz="4" w:space="0" w:color="auto"/>
              <w:bottom w:val="single" w:sz="4" w:space="0" w:color="auto"/>
              <w:right w:val="single" w:sz="4" w:space="0" w:color="auto"/>
            </w:tcBorders>
          </w:tcPr>
          <w:p w14:paraId="54479295" w14:textId="77777777" w:rsidR="002C054D" w:rsidRPr="00526822" w:rsidRDefault="00000000">
            <w:pPr>
              <w:spacing w:after="20"/>
              <w:rPr>
                <w:rFonts w:ascii="Arial" w:hAnsi="Arial" w:cs="Arial"/>
              </w:rPr>
            </w:pPr>
            <w:r w:rsidRPr="00526822">
              <w:rPr>
                <w:rFonts w:ascii="Arial" w:hAnsi="Arial" w:cs="Arial"/>
                <w:b/>
                <w:sz w:val="18"/>
              </w:rPr>
              <w:t>Inadequate Water Supply</w:t>
            </w:r>
          </w:p>
        </w:tc>
        <w:tc>
          <w:tcPr>
            <w:tcW w:w="5760" w:type="dxa"/>
            <w:tcBorders>
              <w:top w:val="single" w:sz="4" w:space="0" w:color="auto"/>
              <w:left w:val="single" w:sz="4" w:space="0" w:color="auto"/>
              <w:bottom w:val="single" w:sz="4" w:space="0" w:color="auto"/>
              <w:right w:val="single" w:sz="4" w:space="0" w:color="auto"/>
            </w:tcBorders>
          </w:tcPr>
          <w:p w14:paraId="58CF3113" w14:textId="77777777" w:rsidR="002C054D" w:rsidRPr="00526822" w:rsidRDefault="00000000">
            <w:pPr>
              <w:spacing w:after="20"/>
              <w:rPr>
                <w:rFonts w:ascii="Arial" w:hAnsi="Arial" w:cs="Arial"/>
              </w:rPr>
            </w:pPr>
            <w:r w:rsidRPr="00526822">
              <w:rPr>
                <w:rFonts w:ascii="Arial" w:hAnsi="Arial" w:cs="Arial"/>
                <w:sz w:val="18"/>
              </w:rPr>
              <w:t>Provide a reliable and sustainable water source and adequate water storage so that essential Health Centre operations are not dependent solely on rainfall.</w:t>
            </w:r>
          </w:p>
        </w:tc>
        <w:tc>
          <w:tcPr>
            <w:tcW w:w="1008" w:type="dxa"/>
            <w:tcBorders>
              <w:top w:val="single" w:sz="4" w:space="0" w:color="auto"/>
              <w:left w:val="single" w:sz="4" w:space="0" w:color="auto"/>
              <w:bottom w:val="single" w:sz="4" w:space="0" w:color="auto"/>
              <w:right w:val="single" w:sz="4" w:space="0" w:color="auto"/>
            </w:tcBorders>
          </w:tcPr>
          <w:p w14:paraId="1F9A82AA" w14:textId="77777777" w:rsidR="002C054D" w:rsidRPr="00526822" w:rsidRDefault="00000000">
            <w:pPr>
              <w:spacing w:after="20"/>
              <w:jc w:val="center"/>
              <w:rPr>
                <w:rFonts w:ascii="Arial" w:hAnsi="Arial" w:cs="Arial"/>
              </w:rPr>
            </w:pPr>
            <w:r w:rsidRPr="00526822">
              <w:rPr>
                <w:rFonts w:ascii="Arial" w:hAnsi="Arial" w:cs="Arial"/>
                <w:sz w:val="18"/>
              </w:rPr>
              <w:t>High</w:t>
            </w:r>
          </w:p>
        </w:tc>
      </w:tr>
      <w:tr w:rsidR="002C054D" w:rsidRPr="00526822" w14:paraId="4F9327D3" w14:textId="77777777" w:rsidTr="003914CE">
        <w:trPr>
          <w:jc w:val="center"/>
        </w:trPr>
        <w:tc>
          <w:tcPr>
            <w:tcW w:w="576" w:type="dxa"/>
            <w:tcBorders>
              <w:top w:val="single" w:sz="4" w:space="0" w:color="auto"/>
              <w:left w:val="single" w:sz="4" w:space="0" w:color="auto"/>
              <w:bottom w:val="single" w:sz="4" w:space="0" w:color="auto"/>
              <w:right w:val="single" w:sz="4" w:space="0" w:color="auto"/>
            </w:tcBorders>
            <w:shd w:val="clear" w:color="auto" w:fill="F7F9FC"/>
          </w:tcPr>
          <w:p w14:paraId="07EE40CB" w14:textId="77777777" w:rsidR="002C054D" w:rsidRPr="00526822" w:rsidRDefault="00000000">
            <w:pPr>
              <w:spacing w:after="20"/>
              <w:jc w:val="center"/>
              <w:rPr>
                <w:rFonts w:ascii="Arial" w:hAnsi="Arial" w:cs="Arial"/>
              </w:rPr>
            </w:pPr>
            <w:r w:rsidRPr="00526822">
              <w:rPr>
                <w:rFonts w:ascii="Arial" w:hAnsi="Arial" w:cs="Arial"/>
                <w:sz w:val="18"/>
              </w:rPr>
              <w:t>2</w:t>
            </w:r>
          </w:p>
        </w:tc>
        <w:tc>
          <w:tcPr>
            <w:tcW w:w="2880" w:type="dxa"/>
            <w:tcBorders>
              <w:top w:val="single" w:sz="4" w:space="0" w:color="auto"/>
              <w:left w:val="single" w:sz="4" w:space="0" w:color="auto"/>
              <w:bottom w:val="single" w:sz="4" w:space="0" w:color="auto"/>
              <w:right w:val="single" w:sz="4" w:space="0" w:color="auto"/>
            </w:tcBorders>
            <w:shd w:val="clear" w:color="auto" w:fill="F7F9FC"/>
          </w:tcPr>
          <w:p w14:paraId="5A386238" w14:textId="77777777" w:rsidR="002C054D" w:rsidRPr="00526822" w:rsidRDefault="00000000">
            <w:pPr>
              <w:spacing w:after="20"/>
              <w:rPr>
                <w:rFonts w:ascii="Arial" w:hAnsi="Arial" w:cs="Arial"/>
              </w:rPr>
            </w:pPr>
            <w:r w:rsidRPr="00526822">
              <w:rPr>
                <w:rFonts w:ascii="Arial" w:hAnsi="Arial" w:cs="Arial"/>
                <w:b/>
                <w:sz w:val="18"/>
              </w:rPr>
              <w:t>No Assets Register</w:t>
            </w:r>
          </w:p>
        </w:tc>
        <w:tc>
          <w:tcPr>
            <w:tcW w:w="5760" w:type="dxa"/>
            <w:tcBorders>
              <w:top w:val="single" w:sz="4" w:space="0" w:color="auto"/>
              <w:left w:val="single" w:sz="4" w:space="0" w:color="auto"/>
              <w:bottom w:val="single" w:sz="4" w:space="0" w:color="auto"/>
              <w:right w:val="single" w:sz="4" w:space="0" w:color="auto"/>
            </w:tcBorders>
            <w:shd w:val="clear" w:color="auto" w:fill="F7F9FC"/>
          </w:tcPr>
          <w:p w14:paraId="401CDA35" w14:textId="77777777" w:rsidR="002C054D" w:rsidRPr="00526822" w:rsidRDefault="00000000">
            <w:pPr>
              <w:spacing w:after="20"/>
              <w:rPr>
                <w:rFonts w:ascii="Arial" w:hAnsi="Arial" w:cs="Arial"/>
              </w:rPr>
            </w:pPr>
            <w:r w:rsidRPr="00526822">
              <w:rPr>
                <w:rFonts w:ascii="Arial" w:hAnsi="Arial" w:cs="Arial"/>
                <w:sz w:val="18"/>
              </w:rPr>
              <w:t>Establish and maintain a standard assets register capturing asset description, quantity, asset/tag number, location, condition, acquisition/delivery details and responsible custodian. Update it whenever assets are received, moved, repaired or disposed of.</w:t>
            </w:r>
          </w:p>
        </w:tc>
        <w:tc>
          <w:tcPr>
            <w:tcW w:w="1008" w:type="dxa"/>
            <w:tcBorders>
              <w:top w:val="single" w:sz="4" w:space="0" w:color="auto"/>
              <w:left w:val="single" w:sz="4" w:space="0" w:color="auto"/>
              <w:bottom w:val="single" w:sz="4" w:space="0" w:color="auto"/>
              <w:right w:val="single" w:sz="4" w:space="0" w:color="auto"/>
            </w:tcBorders>
            <w:shd w:val="clear" w:color="auto" w:fill="F7F9FC"/>
          </w:tcPr>
          <w:p w14:paraId="2DEBF141" w14:textId="77777777" w:rsidR="002C054D" w:rsidRPr="00526822" w:rsidRDefault="00000000">
            <w:pPr>
              <w:spacing w:after="20"/>
              <w:jc w:val="center"/>
              <w:rPr>
                <w:rFonts w:ascii="Arial" w:hAnsi="Arial" w:cs="Arial"/>
              </w:rPr>
            </w:pPr>
            <w:r w:rsidRPr="00526822">
              <w:rPr>
                <w:rFonts w:ascii="Arial" w:hAnsi="Arial" w:cs="Arial"/>
                <w:sz w:val="18"/>
              </w:rPr>
              <w:t>High</w:t>
            </w:r>
          </w:p>
        </w:tc>
      </w:tr>
      <w:tr w:rsidR="002C054D" w:rsidRPr="00526822" w14:paraId="0C2BA730" w14:textId="77777777" w:rsidTr="003914CE">
        <w:trPr>
          <w:jc w:val="center"/>
        </w:trPr>
        <w:tc>
          <w:tcPr>
            <w:tcW w:w="576" w:type="dxa"/>
            <w:tcBorders>
              <w:top w:val="single" w:sz="4" w:space="0" w:color="auto"/>
              <w:left w:val="single" w:sz="4" w:space="0" w:color="auto"/>
              <w:bottom w:val="single" w:sz="4" w:space="0" w:color="auto"/>
              <w:right w:val="single" w:sz="4" w:space="0" w:color="auto"/>
            </w:tcBorders>
          </w:tcPr>
          <w:p w14:paraId="5B6BA1FE" w14:textId="77777777" w:rsidR="002C054D" w:rsidRPr="00526822" w:rsidRDefault="00000000">
            <w:pPr>
              <w:spacing w:after="20"/>
              <w:jc w:val="center"/>
              <w:rPr>
                <w:rFonts w:ascii="Arial" w:hAnsi="Arial" w:cs="Arial"/>
              </w:rPr>
            </w:pPr>
            <w:r w:rsidRPr="00526822">
              <w:rPr>
                <w:rFonts w:ascii="Arial" w:hAnsi="Arial" w:cs="Arial"/>
                <w:sz w:val="18"/>
              </w:rPr>
              <w:t>3</w:t>
            </w:r>
          </w:p>
        </w:tc>
        <w:tc>
          <w:tcPr>
            <w:tcW w:w="2880" w:type="dxa"/>
            <w:tcBorders>
              <w:top w:val="single" w:sz="4" w:space="0" w:color="auto"/>
              <w:left w:val="single" w:sz="4" w:space="0" w:color="auto"/>
              <w:bottom w:val="single" w:sz="4" w:space="0" w:color="auto"/>
              <w:right w:val="single" w:sz="4" w:space="0" w:color="auto"/>
            </w:tcBorders>
          </w:tcPr>
          <w:p w14:paraId="4B326D08" w14:textId="77777777" w:rsidR="002C054D" w:rsidRPr="00526822" w:rsidRDefault="00000000">
            <w:pPr>
              <w:spacing w:after="20"/>
              <w:rPr>
                <w:rFonts w:ascii="Arial" w:hAnsi="Arial" w:cs="Arial"/>
              </w:rPr>
            </w:pPr>
            <w:r w:rsidRPr="00526822">
              <w:rPr>
                <w:rFonts w:ascii="Arial" w:hAnsi="Arial" w:cs="Arial"/>
                <w:b/>
                <w:sz w:val="18"/>
              </w:rPr>
              <w:t>All Assets NOT Engraved</w:t>
            </w:r>
          </w:p>
        </w:tc>
        <w:tc>
          <w:tcPr>
            <w:tcW w:w="5760" w:type="dxa"/>
            <w:tcBorders>
              <w:top w:val="single" w:sz="4" w:space="0" w:color="auto"/>
              <w:left w:val="single" w:sz="4" w:space="0" w:color="auto"/>
              <w:bottom w:val="single" w:sz="4" w:space="0" w:color="auto"/>
              <w:right w:val="single" w:sz="4" w:space="0" w:color="auto"/>
            </w:tcBorders>
          </w:tcPr>
          <w:p w14:paraId="688DAAFD" w14:textId="77777777" w:rsidR="002C054D" w:rsidRPr="00526822" w:rsidRDefault="00000000">
            <w:pPr>
              <w:spacing w:after="20"/>
              <w:rPr>
                <w:rFonts w:ascii="Arial" w:hAnsi="Arial" w:cs="Arial"/>
              </w:rPr>
            </w:pPr>
            <w:r w:rsidRPr="00526822">
              <w:rPr>
                <w:rFonts w:ascii="Arial" w:hAnsi="Arial" w:cs="Arial"/>
                <w:sz w:val="18"/>
              </w:rPr>
              <w:t>Permanently engrave or otherwise mark applicable assets with unique identification numbers and link those numbers to the assets register.</w:t>
            </w:r>
          </w:p>
        </w:tc>
        <w:tc>
          <w:tcPr>
            <w:tcW w:w="1008" w:type="dxa"/>
            <w:tcBorders>
              <w:top w:val="single" w:sz="4" w:space="0" w:color="auto"/>
              <w:left w:val="single" w:sz="4" w:space="0" w:color="auto"/>
              <w:bottom w:val="single" w:sz="4" w:space="0" w:color="auto"/>
              <w:right w:val="single" w:sz="4" w:space="0" w:color="auto"/>
            </w:tcBorders>
          </w:tcPr>
          <w:p w14:paraId="1DE59902" w14:textId="77777777" w:rsidR="002C054D" w:rsidRPr="00526822" w:rsidRDefault="00000000">
            <w:pPr>
              <w:spacing w:after="20"/>
              <w:jc w:val="center"/>
              <w:rPr>
                <w:rFonts w:ascii="Arial" w:hAnsi="Arial" w:cs="Arial"/>
              </w:rPr>
            </w:pPr>
            <w:r w:rsidRPr="00526822">
              <w:rPr>
                <w:rFonts w:ascii="Arial" w:hAnsi="Arial" w:cs="Arial"/>
                <w:sz w:val="18"/>
              </w:rPr>
              <w:t>High</w:t>
            </w:r>
          </w:p>
        </w:tc>
      </w:tr>
      <w:tr w:rsidR="002C054D" w:rsidRPr="00526822" w14:paraId="23F077FD" w14:textId="77777777" w:rsidTr="003914CE">
        <w:trPr>
          <w:jc w:val="center"/>
        </w:trPr>
        <w:tc>
          <w:tcPr>
            <w:tcW w:w="576" w:type="dxa"/>
            <w:tcBorders>
              <w:top w:val="single" w:sz="4" w:space="0" w:color="auto"/>
              <w:left w:val="single" w:sz="4" w:space="0" w:color="auto"/>
              <w:bottom w:val="single" w:sz="4" w:space="0" w:color="auto"/>
              <w:right w:val="single" w:sz="4" w:space="0" w:color="auto"/>
            </w:tcBorders>
            <w:shd w:val="clear" w:color="auto" w:fill="F7F9FC"/>
          </w:tcPr>
          <w:p w14:paraId="01B99E87" w14:textId="77777777" w:rsidR="002C054D" w:rsidRPr="00526822" w:rsidRDefault="00000000">
            <w:pPr>
              <w:spacing w:after="20"/>
              <w:jc w:val="center"/>
              <w:rPr>
                <w:rFonts w:ascii="Arial" w:hAnsi="Arial" w:cs="Arial"/>
              </w:rPr>
            </w:pPr>
            <w:r w:rsidRPr="00526822">
              <w:rPr>
                <w:rFonts w:ascii="Arial" w:hAnsi="Arial" w:cs="Arial"/>
                <w:sz w:val="18"/>
              </w:rPr>
              <w:t>4</w:t>
            </w:r>
          </w:p>
        </w:tc>
        <w:tc>
          <w:tcPr>
            <w:tcW w:w="2880" w:type="dxa"/>
            <w:tcBorders>
              <w:top w:val="single" w:sz="4" w:space="0" w:color="auto"/>
              <w:left w:val="single" w:sz="4" w:space="0" w:color="auto"/>
              <w:bottom w:val="single" w:sz="4" w:space="0" w:color="auto"/>
              <w:right w:val="single" w:sz="4" w:space="0" w:color="auto"/>
            </w:tcBorders>
            <w:shd w:val="clear" w:color="auto" w:fill="F7F9FC"/>
          </w:tcPr>
          <w:p w14:paraId="49035C76" w14:textId="77777777" w:rsidR="002C054D" w:rsidRPr="00526822" w:rsidRDefault="00000000">
            <w:pPr>
              <w:spacing w:after="20"/>
              <w:rPr>
                <w:rFonts w:ascii="Arial" w:hAnsi="Arial" w:cs="Arial"/>
              </w:rPr>
            </w:pPr>
            <w:r w:rsidRPr="00526822">
              <w:rPr>
                <w:rFonts w:ascii="Arial" w:hAnsi="Arial" w:cs="Arial"/>
                <w:b/>
                <w:sz w:val="18"/>
              </w:rPr>
              <w:t>No Clear Identification of Rightful Assets</w:t>
            </w:r>
          </w:p>
        </w:tc>
        <w:tc>
          <w:tcPr>
            <w:tcW w:w="5760" w:type="dxa"/>
            <w:tcBorders>
              <w:top w:val="single" w:sz="4" w:space="0" w:color="auto"/>
              <w:left w:val="single" w:sz="4" w:space="0" w:color="auto"/>
              <w:bottom w:val="single" w:sz="4" w:space="0" w:color="auto"/>
              <w:right w:val="single" w:sz="4" w:space="0" w:color="auto"/>
            </w:tcBorders>
            <w:shd w:val="clear" w:color="auto" w:fill="F7F9FC"/>
          </w:tcPr>
          <w:p w14:paraId="20FEF649" w14:textId="77777777" w:rsidR="002C054D" w:rsidRPr="00526822" w:rsidRDefault="00000000">
            <w:pPr>
              <w:spacing w:after="20"/>
              <w:rPr>
                <w:rFonts w:ascii="Arial" w:hAnsi="Arial" w:cs="Arial"/>
              </w:rPr>
            </w:pPr>
            <w:r w:rsidRPr="00526822">
              <w:rPr>
                <w:rFonts w:ascii="Arial" w:hAnsi="Arial" w:cs="Arial"/>
                <w:sz w:val="18"/>
              </w:rPr>
              <w:t>Clearly label assets belonging to Makokoto Health Centre III and distinguish them from assets belonging to other facilities or programmes. Record location and custody details in the assets register.</w:t>
            </w:r>
          </w:p>
        </w:tc>
        <w:tc>
          <w:tcPr>
            <w:tcW w:w="1008" w:type="dxa"/>
            <w:tcBorders>
              <w:top w:val="single" w:sz="4" w:space="0" w:color="auto"/>
              <w:left w:val="single" w:sz="4" w:space="0" w:color="auto"/>
              <w:bottom w:val="single" w:sz="4" w:space="0" w:color="auto"/>
              <w:right w:val="single" w:sz="4" w:space="0" w:color="auto"/>
            </w:tcBorders>
            <w:shd w:val="clear" w:color="auto" w:fill="F7F9FC"/>
          </w:tcPr>
          <w:p w14:paraId="703B09B6" w14:textId="77777777" w:rsidR="002C054D" w:rsidRPr="00526822" w:rsidRDefault="00000000">
            <w:pPr>
              <w:spacing w:after="20"/>
              <w:jc w:val="center"/>
              <w:rPr>
                <w:rFonts w:ascii="Arial" w:hAnsi="Arial" w:cs="Arial"/>
              </w:rPr>
            </w:pPr>
            <w:r w:rsidRPr="00526822">
              <w:rPr>
                <w:rFonts w:ascii="Arial" w:hAnsi="Arial" w:cs="Arial"/>
                <w:sz w:val="18"/>
              </w:rPr>
              <w:t>High</w:t>
            </w:r>
          </w:p>
        </w:tc>
      </w:tr>
      <w:tr w:rsidR="002C054D" w:rsidRPr="00526822" w14:paraId="5CAA916D" w14:textId="77777777" w:rsidTr="003914CE">
        <w:trPr>
          <w:jc w:val="center"/>
        </w:trPr>
        <w:tc>
          <w:tcPr>
            <w:tcW w:w="576" w:type="dxa"/>
            <w:tcBorders>
              <w:top w:val="single" w:sz="4" w:space="0" w:color="auto"/>
              <w:left w:val="single" w:sz="4" w:space="0" w:color="auto"/>
              <w:bottom w:val="single" w:sz="4" w:space="0" w:color="auto"/>
              <w:right w:val="single" w:sz="4" w:space="0" w:color="auto"/>
            </w:tcBorders>
          </w:tcPr>
          <w:p w14:paraId="5B37FBE7" w14:textId="77777777" w:rsidR="002C054D" w:rsidRPr="00526822" w:rsidRDefault="00000000">
            <w:pPr>
              <w:spacing w:after="20"/>
              <w:jc w:val="center"/>
              <w:rPr>
                <w:rFonts w:ascii="Arial" w:hAnsi="Arial" w:cs="Arial"/>
              </w:rPr>
            </w:pPr>
            <w:r w:rsidRPr="00526822">
              <w:rPr>
                <w:rFonts w:ascii="Arial" w:hAnsi="Arial" w:cs="Arial"/>
                <w:sz w:val="18"/>
              </w:rPr>
              <w:t>5</w:t>
            </w:r>
          </w:p>
        </w:tc>
        <w:tc>
          <w:tcPr>
            <w:tcW w:w="2880" w:type="dxa"/>
            <w:tcBorders>
              <w:top w:val="single" w:sz="4" w:space="0" w:color="auto"/>
              <w:left w:val="single" w:sz="4" w:space="0" w:color="auto"/>
              <w:bottom w:val="single" w:sz="4" w:space="0" w:color="auto"/>
              <w:right w:val="single" w:sz="4" w:space="0" w:color="auto"/>
            </w:tcBorders>
          </w:tcPr>
          <w:p w14:paraId="0DC7A257" w14:textId="77777777" w:rsidR="002C054D" w:rsidRPr="00526822" w:rsidRDefault="00000000">
            <w:pPr>
              <w:spacing w:after="20"/>
              <w:rPr>
                <w:rFonts w:ascii="Arial" w:hAnsi="Arial" w:cs="Arial"/>
              </w:rPr>
            </w:pPr>
            <w:r w:rsidRPr="00526822">
              <w:rPr>
                <w:rFonts w:ascii="Arial" w:hAnsi="Arial" w:cs="Arial"/>
                <w:b/>
                <w:sz w:val="18"/>
              </w:rPr>
              <w:t>High Costs of Maintaining Assets</w:t>
            </w:r>
          </w:p>
        </w:tc>
        <w:tc>
          <w:tcPr>
            <w:tcW w:w="5760" w:type="dxa"/>
            <w:tcBorders>
              <w:top w:val="single" w:sz="4" w:space="0" w:color="auto"/>
              <w:left w:val="single" w:sz="4" w:space="0" w:color="auto"/>
              <w:bottom w:val="single" w:sz="4" w:space="0" w:color="auto"/>
              <w:right w:val="single" w:sz="4" w:space="0" w:color="auto"/>
            </w:tcBorders>
          </w:tcPr>
          <w:p w14:paraId="3EAB99C7" w14:textId="77777777" w:rsidR="002C054D" w:rsidRPr="00526822" w:rsidRDefault="00000000">
            <w:pPr>
              <w:spacing w:after="20"/>
              <w:rPr>
                <w:rFonts w:ascii="Arial" w:hAnsi="Arial" w:cs="Arial"/>
              </w:rPr>
            </w:pPr>
            <w:r w:rsidRPr="00526822">
              <w:rPr>
                <w:rFonts w:ascii="Arial" w:hAnsi="Arial" w:cs="Arial"/>
                <w:sz w:val="18"/>
              </w:rPr>
              <w:t>Strengthen preventive maintenance and routine servicing, keep repair/service records, identify faults early and plan maintenance expenditure in advance.</w:t>
            </w:r>
          </w:p>
        </w:tc>
        <w:tc>
          <w:tcPr>
            <w:tcW w:w="1008" w:type="dxa"/>
            <w:tcBorders>
              <w:top w:val="single" w:sz="4" w:space="0" w:color="auto"/>
              <w:left w:val="single" w:sz="4" w:space="0" w:color="auto"/>
              <w:bottom w:val="single" w:sz="4" w:space="0" w:color="auto"/>
              <w:right w:val="single" w:sz="4" w:space="0" w:color="auto"/>
            </w:tcBorders>
          </w:tcPr>
          <w:p w14:paraId="58374DA5" w14:textId="77777777" w:rsidR="002C054D" w:rsidRPr="00526822" w:rsidRDefault="00000000">
            <w:pPr>
              <w:spacing w:after="20"/>
              <w:jc w:val="center"/>
              <w:rPr>
                <w:rFonts w:ascii="Arial" w:hAnsi="Arial" w:cs="Arial"/>
              </w:rPr>
            </w:pPr>
            <w:r w:rsidRPr="00526822">
              <w:rPr>
                <w:rFonts w:ascii="Arial" w:hAnsi="Arial" w:cs="Arial"/>
                <w:sz w:val="18"/>
              </w:rPr>
              <w:t>Medium</w:t>
            </w:r>
          </w:p>
        </w:tc>
      </w:tr>
      <w:tr w:rsidR="002C054D" w:rsidRPr="00526822" w14:paraId="67575E5C" w14:textId="77777777" w:rsidTr="003914CE">
        <w:trPr>
          <w:jc w:val="center"/>
        </w:trPr>
        <w:tc>
          <w:tcPr>
            <w:tcW w:w="576" w:type="dxa"/>
            <w:tcBorders>
              <w:top w:val="single" w:sz="4" w:space="0" w:color="auto"/>
              <w:left w:val="single" w:sz="4" w:space="0" w:color="auto"/>
              <w:bottom w:val="single" w:sz="4" w:space="0" w:color="auto"/>
              <w:right w:val="single" w:sz="4" w:space="0" w:color="auto"/>
            </w:tcBorders>
            <w:shd w:val="clear" w:color="auto" w:fill="F7F9FC"/>
          </w:tcPr>
          <w:p w14:paraId="1699DE50" w14:textId="77777777" w:rsidR="002C054D" w:rsidRPr="00526822" w:rsidRDefault="00000000">
            <w:pPr>
              <w:spacing w:after="20"/>
              <w:jc w:val="center"/>
              <w:rPr>
                <w:rFonts w:ascii="Arial" w:hAnsi="Arial" w:cs="Arial"/>
              </w:rPr>
            </w:pPr>
            <w:r w:rsidRPr="00526822">
              <w:rPr>
                <w:rFonts w:ascii="Arial" w:hAnsi="Arial" w:cs="Arial"/>
                <w:sz w:val="18"/>
              </w:rPr>
              <w:t>6</w:t>
            </w:r>
          </w:p>
        </w:tc>
        <w:tc>
          <w:tcPr>
            <w:tcW w:w="2880" w:type="dxa"/>
            <w:tcBorders>
              <w:top w:val="single" w:sz="4" w:space="0" w:color="auto"/>
              <w:left w:val="single" w:sz="4" w:space="0" w:color="auto"/>
              <w:bottom w:val="single" w:sz="4" w:space="0" w:color="auto"/>
              <w:right w:val="single" w:sz="4" w:space="0" w:color="auto"/>
            </w:tcBorders>
            <w:shd w:val="clear" w:color="auto" w:fill="F7F9FC"/>
          </w:tcPr>
          <w:p w14:paraId="27F26321" w14:textId="77777777" w:rsidR="002C054D" w:rsidRPr="00526822" w:rsidRDefault="00000000">
            <w:pPr>
              <w:spacing w:after="20"/>
              <w:rPr>
                <w:rFonts w:ascii="Arial" w:hAnsi="Arial" w:cs="Arial"/>
              </w:rPr>
            </w:pPr>
            <w:r w:rsidRPr="00526822">
              <w:rPr>
                <w:rFonts w:ascii="Arial" w:hAnsi="Arial" w:cs="Arial"/>
                <w:b/>
                <w:sz w:val="18"/>
              </w:rPr>
              <w:t>Government Payments/Funding Comes Late</w:t>
            </w:r>
          </w:p>
        </w:tc>
        <w:tc>
          <w:tcPr>
            <w:tcW w:w="5760" w:type="dxa"/>
            <w:tcBorders>
              <w:top w:val="single" w:sz="4" w:space="0" w:color="auto"/>
              <w:left w:val="single" w:sz="4" w:space="0" w:color="auto"/>
              <w:bottom w:val="single" w:sz="4" w:space="0" w:color="auto"/>
              <w:right w:val="single" w:sz="4" w:space="0" w:color="auto"/>
            </w:tcBorders>
            <w:shd w:val="clear" w:color="auto" w:fill="F7F9FC"/>
          </w:tcPr>
          <w:p w14:paraId="18D1A815" w14:textId="77777777" w:rsidR="002C054D" w:rsidRPr="00526822" w:rsidRDefault="00000000">
            <w:pPr>
              <w:spacing w:after="20"/>
              <w:rPr>
                <w:rFonts w:ascii="Arial" w:hAnsi="Arial" w:cs="Arial"/>
              </w:rPr>
            </w:pPr>
            <w:r w:rsidRPr="00526822">
              <w:rPr>
                <w:rFonts w:ascii="Arial" w:hAnsi="Arial" w:cs="Arial"/>
                <w:sz w:val="18"/>
              </w:rPr>
              <w:t>Improve the timeliness and predictability of funding and payment flows, with clear communication on expected timelines and prioritisation of essential operational requirements during delays.</w:t>
            </w:r>
          </w:p>
        </w:tc>
        <w:tc>
          <w:tcPr>
            <w:tcW w:w="1008" w:type="dxa"/>
            <w:tcBorders>
              <w:top w:val="single" w:sz="4" w:space="0" w:color="auto"/>
              <w:left w:val="single" w:sz="4" w:space="0" w:color="auto"/>
              <w:bottom w:val="single" w:sz="4" w:space="0" w:color="auto"/>
              <w:right w:val="single" w:sz="4" w:space="0" w:color="auto"/>
            </w:tcBorders>
            <w:shd w:val="clear" w:color="auto" w:fill="F7F9FC"/>
          </w:tcPr>
          <w:p w14:paraId="3E29DEDB" w14:textId="77777777" w:rsidR="002C054D" w:rsidRPr="00526822" w:rsidRDefault="00000000">
            <w:pPr>
              <w:spacing w:after="20"/>
              <w:jc w:val="center"/>
              <w:rPr>
                <w:rFonts w:ascii="Arial" w:hAnsi="Arial" w:cs="Arial"/>
              </w:rPr>
            </w:pPr>
            <w:r w:rsidRPr="00526822">
              <w:rPr>
                <w:rFonts w:ascii="Arial" w:hAnsi="Arial" w:cs="Arial"/>
                <w:sz w:val="18"/>
              </w:rPr>
              <w:t>High</w:t>
            </w:r>
          </w:p>
        </w:tc>
      </w:tr>
    </w:tbl>
    <w:p w14:paraId="1DCBD15B" w14:textId="77777777" w:rsidR="002C054D" w:rsidRPr="00526822" w:rsidRDefault="002C054D">
      <w:pPr>
        <w:rPr>
          <w:rFonts w:ascii="Arial" w:hAnsi="Arial" w:cs="Arial"/>
        </w:rPr>
      </w:pPr>
    </w:p>
    <w:p w14:paraId="2F2B530C" w14:textId="77777777" w:rsidR="002C054D" w:rsidRPr="00526822" w:rsidRDefault="00000000">
      <w:pPr>
        <w:rPr>
          <w:rFonts w:ascii="Arial" w:hAnsi="Arial" w:cs="Arial"/>
        </w:rPr>
      </w:pPr>
      <w:r w:rsidRPr="00526822">
        <w:rPr>
          <w:rFonts w:ascii="Arial" w:hAnsi="Arial" w:cs="Arial"/>
          <w:b/>
          <w:sz w:val="22"/>
        </w:rPr>
        <w:t>Detailed Management Response</w:t>
      </w:r>
    </w:p>
    <w:p w14:paraId="2C1DB5AC" w14:textId="77777777" w:rsidR="002C054D" w:rsidRPr="00526822" w:rsidRDefault="00000000">
      <w:pPr>
        <w:spacing w:before="100" w:after="20"/>
        <w:rPr>
          <w:rFonts w:ascii="Arial" w:hAnsi="Arial" w:cs="Arial"/>
        </w:rPr>
      </w:pPr>
      <w:r w:rsidRPr="00526822">
        <w:rPr>
          <w:rFonts w:ascii="Arial" w:hAnsi="Arial" w:cs="Arial"/>
          <w:b/>
          <w:sz w:val="22"/>
        </w:rPr>
        <w:t>1. Inadequate Water Supply</w:t>
      </w:r>
    </w:p>
    <w:p w14:paraId="0ACF57D0" w14:textId="77777777" w:rsidR="002C054D" w:rsidRPr="00526822" w:rsidRDefault="00000000">
      <w:pPr>
        <w:spacing w:after="20"/>
        <w:ind w:left="216"/>
        <w:rPr>
          <w:rFonts w:ascii="Arial" w:hAnsi="Arial" w:cs="Arial"/>
        </w:rPr>
      </w:pPr>
      <w:r w:rsidRPr="00526822">
        <w:rPr>
          <w:rFonts w:ascii="Arial" w:hAnsi="Arial" w:cs="Arial"/>
          <w:b/>
        </w:rPr>
        <w:t xml:space="preserve">Challenge: </w:t>
      </w:r>
      <w:r w:rsidRPr="00526822">
        <w:rPr>
          <w:rFonts w:ascii="Arial" w:hAnsi="Arial" w:cs="Arial"/>
        </w:rPr>
        <w:t>The Health Centre relies only on rain water, resulting in an inadequate and unreliable water supply.</w:t>
      </w:r>
    </w:p>
    <w:p w14:paraId="4F686F3F" w14:textId="77777777" w:rsidR="002C054D" w:rsidRPr="00526822" w:rsidRDefault="00000000">
      <w:pPr>
        <w:spacing w:after="20"/>
        <w:ind w:left="216"/>
        <w:rPr>
          <w:rFonts w:ascii="Arial" w:hAnsi="Arial" w:cs="Arial"/>
        </w:rPr>
      </w:pPr>
      <w:r w:rsidRPr="00526822">
        <w:rPr>
          <w:rFonts w:ascii="Arial" w:hAnsi="Arial" w:cs="Arial"/>
          <w:b/>
        </w:rPr>
        <w:t xml:space="preserve">Recommended action: </w:t>
      </w:r>
      <w:r w:rsidRPr="00526822">
        <w:rPr>
          <w:rFonts w:ascii="Arial" w:hAnsi="Arial" w:cs="Arial"/>
        </w:rPr>
        <w:t>Provide a reliable and sustainable water source and adequate water storage so that essential Health Centre operations are not dependent solely on rainfall.</w:t>
      </w:r>
    </w:p>
    <w:p w14:paraId="7480B5ED" w14:textId="77777777" w:rsidR="002C054D" w:rsidRPr="00526822" w:rsidRDefault="00000000">
      <w:pPr>
        <w:spacing w:after="40"/>
        <w:ind w:left="216"/>
        <w:rPr>
          <w:rFonts w:ascii="Arial" w:hAnsi="Arial" w:cs="Arial"/>
        </w:rPr>
      </w:pPr>
      <w:r w:rsidRPr="00526822">
        <w:rPr>
          <w:rFonts w:ascii="Arial" w:hAnsi="Arial" w:cs="Arial"/>
          <w:b/>
        </w:rPr>
        <w:t xml:space="preserve">Priority: </w:t>
      </w:r>
      <w:r w:rsidRPr="00526822">
        <w:rPr>
          <w:rFonts w:ascii="Arial" w:hAnsi="Arial" w:cs="Arial"/>
        </w:rPr>
        <w:t>High</w:t>
      </w:r>
    </w:p>
    <w:p w14:paraId="08D03079" w14:textId="77777777" w:rsidR="002C054D" w:rsidRPr="00526822" w:rsidRDefault="00000000">
      <w:pPr>
        <w:spacing w:before="100" w:after="20"/>
        <w:rPr>
          <w:rFonts w:ascii="Arial" w:hAnsi="Arial" w:cs="Arial"/>
        </w:rPr>
      </w:pPr>
      <w:r w:rsidRPr="00526822">
        <w:rPr>
          <w:rFonts w:ascii="Arial" w:hAnsi="Arial" w:cs="Arial"/>
          <w:b/>
          <w:sz w:val="22"/>
        </w:rPr>
        <w:t>2. No Assets Register</w:t>
      </w:r>
    </w:p>
    <w:p w14:paraId="35E050AC" w14:textId="77777777" w:rsidR="002C054D" w:rsidRPr="00526822" w:rsidRDefault="00000000">
      <w:pPr>
        <w:spacing w:after="20"/>
        <w:ind w:left="216"/>
        <w:rPr>
          <w:rFonts w:ascii="Arial" w:hAnsi="Arial" w:cs="Arial"/>
        </w:rPr>
      </w:pPr>
      <w:r w:rsidRPr="00526822">
        <w:rPr>
          <w:rFonts w:ascii="Arial" w:hAnsi="Arial" w:cs="Arial"/>
          <w:b/>
        </w:rPr>
        <w:t xml:space="preserve">Challenge: </w:t>
      </w:r>
      <w:r w:rsidRPr="00526822">
        <w:rPr>
          <w:rFonts w:ascii="Arial" w:hAnsi="Arial" w:cs="Arial"/>
        </w:rPr>
        <w:t>The Health Centre does not have an assets register for recording and managing the assets provided.</w:t>
      </w:r>
    </w:p>
    <w:p w14:paraId="7983B198" w14:textId="77777777" w:rsidR="002C054D" w:rsidRPr="00526822" w:rsidRDefault="00000000">
      <w:pPr>
        <w:spacing w:after="20"/>
        <w:ind w:left="216"/>
        <w:rPr>
          <w:rFonts w:ascii="Arial" w:hAnsi="Arial" w:cs="Arial"/>
        </w:rPr>
      </w:pPr>
      <w:r w:rsidRPr="00526822">
        <w:rPr>
          <w:rFonts w:ascii="Arial" w:hAnsi="Arial" w:cs="Arial"/>
          <w:b/>
        </w:rPr>
        <w:t xml:space="preserve">Recommended action: </w:t>
      </w:r>
      <w:r w:rsidRPr="00526822">
        <w:rPr>
          <w:rFonts w:ascii="Arial" w:hAnsi="Arial" w:cs="Arial"/>
        </w:rPr>
        <w:t>Establish and maintain a standard assets register capturing asset description, quantity, asset/tag number, location, condition, acquisition/delivery details and responsible custodian. Update it whenever assets are received, moved, repaired or disposed of.</w:t>
      </w:r>
    </w:p>
    <w:p w14:paraId="4C410FA0" w14:textId="77777777" w:rsidR="002C054D" w:rsidRPr="00526822" w:rsidRDefault="00000000">
      <w:pPr>
        <w:spacing w:after="40"/>
        <w:ind w:left="216"/>
        <w:rPr>
          <w:rFonts w:ascii="Arial" w:hAnsi="Arial" w:cs="Arial"/>
        </w:rPr>
      </w:pPr>
      <w:r w:rsidRPr="00526822">
        <w:rPr>
          <w:rFonts w:ascii="Arial" w:hAnsi="Arial" w:cs="Arial"/>
          <w:b/>
        </w:rPr>
        <w:t xml:space="preserve">Priority: </w:t>
      </w:r>
      <w:r w:rsidRPr="00526822">
        <w:rPr>
          <w:rFonts w:ascii="Arial" w:hAnsi="Arial" w:cs="Arial"/>
        </w:rPr>
        <w:t>High</w:t>
      </w:r>
    </w:p>
    <w:p w14:paraId="77014D41" w14:textId="77777777" w:rsidR="002C054D" w:rsidRPr="00526822" w:rsidRDefault="00000000">
      <w:pPr>
        <w:spacing w:before="100" w:after="20"/>
        <w:rPr>
          <w:rFonts w:ascii="Arial" w:hAnsi="Arial" w:cs="Arial"/>
        </w:rPr>
      </w:pPr>
      <w:r w:rsidRPr="00526822">
        <w:rPr>
          <w:rFonts w:ascii="Arial" w:hAnsi="Arial" w:cs="Arial"/>
          <w:b/>
          <w:sz w:val="22"/>
        </w:rPr>
        <w:t>3. All Assets NOT Engraved</w:t>
      </w:r>
    </w:p>
    <w:p w14:paraId="07FDB88B" w14:textId="77777777" w:rsidR="002C054D" w:rsidRPr="00526822" w:rsidRDefault="00000000">
      <w:pPr>
        <w:spacing w:after="20"/>
        <w:ind w:left="216"/>
        <w:rPr>
          <w:rFonts w:ascii="Arial" w:hAnsi="Arial" w:cs="Arial"/>
        </w:rPr>
      </w:pPr>
      <w:r w:rsidRPr="00526822">
        <w:rPr>
          <w:rFonts w:ascii="Arial" w:hAnsi="Arial" w:cs="Arial"/>
          <w:b/>
        </w:rPr>
        <w:t xml:space="preserve">Challenge: </w:t>
      </w:r>
      <w:r w:rsidRPr="00526822">
        <w:rPr>
          <w:rFonts w:ascii="Arial" w:hAnsi="Arial" w:cs="Arial"/>
        </w:rPr>
        <w:t>All assets are not engraved, making physical identification and verification difficult.</w:t>
      </w:r>
    </w:p>
    <w:p w14:paraId="2B9D5EC6" w14:textId="77777777" w:rsidR="002C054D" w:rsidRPr="00526822" w:rsidRDefault="00000000">
      <w:pPr>
        <w:spacing w:after="20"/>
        <w:ind w:left="216"/>
        <w:rPr>
          <w:rFonts w:ascii="Arial" w:hAnsi="Arial" w:cs="Arial"/>
        </w:rPr>
      </w:pPr>
      <w:r w:rsidRPr="00526822">
        <w:rPr>
          <w:rFonts w:ascii="Arial" w:hAnsi="Arial" w:cs="Arial"/>
          <w:b/>
        </w:rPr>
        <w:t xml:space="preserve">Recommended action: </w:t>
      </w:r>
      <w:r w:rsidRPr="00526822">
        <w:rPr>
          <w:rFonts w:ascii="Arial" w:hAnsi="Arial" w:cs="Arial"/>
        </w:rPr>
        <w:t>Permanently engrave or otherwise mark applicable assets with unique identification numbers and link those numbers to the assets register.</w:t>
      </w:r>
    </w:p>
    <w:p w14:paraId="4F49A733" w14:textId="77777777" w:rsidR="002C054D" w:rsidRPr="00526822" w:rsidRDefault="00000000">
      <w:pPr>
        <w:spacing w:after="40"/>
        <w:ind w:left="216"/>
        <w:rPr>
          <w:rFonts w:ascii="Arial" w:hAnsi="Arial" w:cs="Arial"/>
        </w:rPr>
      </w:pPr>
      <w:r w:rsidRPr="00526822">
        <w:rPr>
          <w:rFonts w:ascii="Arial" w:hAnsi="Arial" w:cs="Arial"/>
          <w:b/>
        </w:rPr>
        <w:t xml:space="preserve">Priority: </w:t>
      </w:r>
      <w:r w:rsidRPr="00526822">
        <w:rPr>
          <w:rFonts w:ascii="Arial" w:hAnsi="Arial" w:cs="Arial"/>
        </w:rPr>
        <w:t>High</w:t>
      </w:r>
    </w:p>
    <w:p w14:paraId="57A01E20" w14:textId="77777777" w:rsidR="002C054D" w:rsidRPr="00526822" w:rsidRDefault="00000000">
      <w:pPr>
        <w:spacing w:before="100" w:after="20"/>
        <w:rPr>
          <w:rFonts w:ascii="Arial" w:hAnsi="Arial" w:cs="Arial"/>
        </w:rPr>
      </w:pPr>
      <w:r w:rsidRPr="00526822">
        <w:rPr>
          <w:rFonts w:ascii="Arial" w:hAnsi="Arial" w:cs="Arial"/>
          <w:b/>
          <w:sz w:val="22"/>
        </w:rPr>
        <w:t>4. No Clear Identification of Rightful Assets</w:t>
      </w:r>
    </w:p>
    <w:p w14:paraId="34B0A038" w14:textId="77777777" w:rsidR="002C054D" w:rsidRPr="00526822" w:rsidRDefault="00000000">
      <w:pPr>
        <w:spacing w:after="20"/>
        <w:ind w:left="216"/>
        <w:rPr>
          <w:rFonts w:ascii="Arial" w:hAnsi="Arial" w:cs="Arial"/>
        </w:rPr>
      </w:pPr>
      <w:r w:rsidRPr="00526822">
        <w:rPr>
          <w:rFonts w:ascii="Arial" w:hAnsi="Arial" w:cs="Arial"/>
          <w:b/>
        </w:rPr>
        <w:lastRenderedPageBreak/>
        <w:t xml:space="preserve">Challenge: </w:t>
      </w:r>
      <w:r w:rsidRPr="00526822">
        <w:rPr>
          <w:rFonts w:ascii="Arial" w:hAnsi="Arial" w:cs="Arial"/>
        </w:rPr>
        <w:t>There is no clear identification of the rightful assets, and separation of assets is not easy.</w:t>
      </w:r>
    </w:p>
    <w:p w14:paraId="76FF6213" w14:textId="77777777" w:rsidR="002C054D" w:rsidRPr="00526822" w:rsidRDefault="00000000">
      <w:pPr>
        <w:spacing w:after="20"/>
        <w:ind w:left="216"/>
        <w:rPr>
          <w:rFonts w:ascii="Arial" w:hAnsi="Arial" w:cs="Arial"/>
        </w:rPr>
      </w:pPr>
      <w:r w:rsidRPr="00526822">
        <w:rPr>
          <w:rFonts w:ascii="Arial" w:hAnsi="Arial" w:cs="Arial"/>
          <w:b/>
        </w:rPr>
        <w:t xml:space="preserve">Recommended action: </w:t>
      </w:r>
      <w:r w:rsidRPr="00526822">
        <w:rPr>
          <w:rFonts w:ascii="Arial" w:hAnsi="Arial" w:cs="Arial"/>
        </w:rPr>
        <w:t>Clearly label assets belonging to Makokoto Health Centre III and distinguish them from assets belonging to other facilities or programmes. Record location and custody details in the assets register.</w:t>
      </w:r>
    </w:p>
    <w:p w14:paraId="3E627C06" w14:textId="77777777" w:rsidR="002C054D" w:rsidRPr="00526822" w:rsidRDefault="00000000">
      <w:pPr>
        <w:spacing w:after="40"/>
        <w:ind w:left="216"/>
        <w:rPr>
          <w:rFonts w:ascii="Arial" w:hAnsi="Arial" w:cs="Arial"/>
        </w:rPr>
      </w:pPr>
      <w:r w:rsidRPr="00526822">
        <w:rPr>
          <w:rFonts w:ascii="Arial" w:hAnsi="Arial" w:cs="Arial"/>
          <w:b/>
        </w:rPr>
        <w:t xml:space="preserve">Priority: </w:t>
      </w:r>
      <w:r w:rsidRPr="00526822">
        <w:rPr>
          <w:rFonts w:ascii="Arial" w:hAnsi="Arial" w:cs="Arial"/>
        </w:rPr>
        <w:t>High</w:t>
      </w:r>
    </w:p>
    <w:p w14:paraId="633CB53D" w14:textId="77777777" w:rsidR="002C054D" w:rsidRPr="00526822" w:rsidRDefault="00000000">
      <w:pPr>
        <w:spacing w:before="100" w:after="20"/>
        <w:rPr>
          <w:rFonts w:ascii="Arial" w:hAnsi="Arial" w:cs="Arial"/>
        </w:rPr>
      </w:pPr>
      <w:r w:rsidRPr="00526822">
        <w:rPr>
          <w:rFonts w:ascii="Arial" w:hAnsi="Arial" w:cs="Arial"/>
          <w:b/>
          <w:sz w:val="22"/>
        </w:rPr>
        <w:t>5. High Costs of Maintaining Assets</w:t>
      </w:r>
    </w:p>
    <w:p w14:paraId="2B01D4CE" w14:textId="77777777" w:rsidR="002C054D" w:rsidRPr="00526822" w:rsidRDefault="00000000">
      <w:pPr>
        <w:spacing w:after="20"/>
        <w:ind w:left="216"/>
        <w:rPr>
          <w:rFonts w:ascii="Arial" w:hAnsi="Arial" w:cs="Arial"/>
        </w:rPr>
      </w:pPr>
      <w:r w:rsidRPr="00526822">
        <w:rPr>
          <w:rFonts w:ascii="Arial" w:hAnsi="Arial" w:cs="Arial"/>
          <w:b/>
        </w:rPr>
        <w:t xml:space="preserve">Challenge: </w:t>
      </w:r>
      <w:r w:rsidRPr="00526822">
        <w:rPr>
          <w:rFonts w:ascii="Arial" w:hAnsi="Arial" w:cs="Arial"/>
        </w:rPr>
        <w:t>The cost of maintaining the assets is high and may affect their continued functionality.</w:t>
      </w:r>
    </w:p>
    <w:p w14:paraId="004DAF0B" w14:textId="77777777" w:rsidR="002C054D" w:rsidRPr="00526822" w:rsidRDefault="00000000">
      <w:pPr>
        <w:spacing w:after="20"/>
        <w:ind w:left="216"/>
        <w:rPr>
          <w:rFonts w:ascii="Arial" w:hAnsi="Arial" w:cs="Arial"/>
        </w:rPr>
      </w:pPr>
      <w:r w:rsidRPr="00526822">
        <w:rPr>
          <w:rFonts w:ascii="Arial" w:hAnsi="Arial" w:cs="Arial"/>
          <w:b/>
        </w:rPr>
        <w:t xml:space="preserve">Recommended action: </w:t>
      </w:r>
      <w:r w:rsidRPr="00526822">
        <w:rPr>
          <w:rFonts w:ascii="Arial" w:hAnsi="Arial" w:cs="Arial"/>
        </w:rPr>
        <w:t>Strengthen preventive maintenance and routine servicing, keep repair/service records, identify faults early and plan maintenance expenditure in advance.</w:t>
      </w:r>
    </w:p>
    <w:p w14:paraId="3F40E20F" w14:textId="77777777" w:rsidR="002C054D" w:rsidRPr="00526822" w:rsidRDefault="00000000">
      <w:pPr>
        <w:spacing w:after="40"/>
        <w:ind w:left="216"/>
        <w:rPr>
          <w:rFonts w:ascii="Arial" w:hAnsi="Arial" w:cs="Arial"/>
        </w:rPr>
      </w:pPr>
      <w:r w:rsidRPr="00526822">
        <w:rPr>
          <w:rFonts w:ascii="Arial" w:hAnsi="Arial" w:cs="Arial"/>
          <w:b/>
        </w:rPr>
        <w:t xml:space="preserve">Priority: </w:t>
      </w:r>
      <w:r w:rsidRPr="00526822">
        <w:rPr>
          <w:rFonts w:ascii="Arial" w:hAnsi="Arial" w:cs="Arial"/>
        </w:rPr>
        <w:t>Medium</w:t>
      </w:r>
    </w:p>
    <w:p w14:paraId="372D219C" w14:textId="77777777" w:rsidR="002C054D" w:rsidRPr="00526822" w:rsidRDefault="00000000">
      <w:pPr>
        <w:spacing w:before="100" w:after="20"/>
        <w:rPr>
          <w:rFonts w:ascii="Arial" w:hAnsi="Arial" w:cs="Arial"/>
        </w:rPr>
      </w:pPr>
      <w:r w:rsidRPr="00526822">
        <w:rPr>
          <w:rFonts w:ascii="Arial" w:hAnsi="Arial" w:cs="Arial"/>
          <w:b/>
          <w:sz w:val="22"/>
        </w:rPr>
        <w:t>6. Government Payments/Funding Comes Late</w:t>
      </w:r>
    </w:p>
    <w:p w14:paraId="596F1C76" w14:textId="77777777" w:rsidR="002C054D" w:rsidRPr="00526822" w:rsidRDefault="00000000">
      <w:pPr>
        <w:spacing w:after="20"/>
        <w:ind w:left="216"/>
        <w:rPr>
          <w:rFonts w:ascii="Arial" w:hAnsi="Arial" w:cs="Arial"/>
        </w:rPr>
      </w:pPr>
      <w:r w:rsidRPr="00526822">
        <w:rPr>
          <w:rFonts w:ascii="Arial" w:hAnsi="Arial" w:cs="Arial"/>
          <w:b/>
        </w:rPr>
        <w:t xml:space="preserve">Challenge: </w:t>
      </w:r>
      <w:r w:rsidRPr="00526822">
        <w:rPr>
          <w:rFonts w:ascii="Arial" w:hAnsi="Arial" w:cs="Arial"/>
        </w:rPr>
        <w:t>Government payments and funding come late, which can constrain timely response to operational and maintenance needs.</w:t>
      </w:r>
    </w:p>
    <w:p w14:paraId="16A3BCF3" w14:textId="77777777" w:rsidR="002C054D" w:rsidRPr="00526822" w:rsidRDefault="00000000">
      <w:pPr>
        <w:spacing w:after="20"/>
        <w:ind w:left="216"/>
        <w:rPr>
          <w:rFonts w:ascii="Arial" w:hAnsi="Arial" w:cs="Arial"/>
        </w:rPr>
      </w:pPr>
      <w:r w:rsidRPr="00526822">
        <w:rPr>
          <w:rFonts w:ascii="Arial" w:hAnsi="Arial" w:cs="Arial"/>
          <w:b/>
        </w:rPr>
        <w:t xml:space="preserve">Recommended action: </w:t>
      </w:r>
      <w:r w:rsidRPr="00526822">
        <w:rPr>
          <w:rFonts w:ascii="Arial" w:hAnsi="Arial" w:cs="Arial"/>
        </w:rPr>
        <w:t>Improve the timeliness and predictability of funding and payment flows, with clear communication on expected timelines and prioritisation of essential operational requirements during delays.</w:t>
      </w:r>
    </w:p>
    <w:p w14:paraId="22948734" w14:textId="77777777" w:rsidR="002C054D" w:rsidRPr="00526822" w:rsidRDefault="00000000">
      <w:pPr>
        <w:spacing w:after="40"/>
        <w:ind w:left="216"/>
        <w:rPr>
          <w:rFonts w:ascii="Arial" w:hAnsi="Arial" w:cs="Arial"/>
        </w:rPr>
      </w:pPr>
      <w:r w:rsidRPr="00526822">
        <w:rPr>
          <w:rFonts w:ascii="Arial" w:hAnsi="Arial" w:cs="Arial"/>
          <w:b/>
        </w:rPr>
        <w:t xml:space="preserve">Priority: </w:t>
      </w:r>
      <w:r w:rsidRPr="00526822">
        <w:rPr>
          <w:rFonts w:ascii="Arial" w:hAnsi="Arial" w:cs="Arial"/>
        </w:rPr>
        <w:t>High</w:t>
      </w:r>
    </w:p>
    <w:p w14:paraId="37138FF6" w14:textId="77777777" w:rsidR="002C054D" w:rsidRPr="00526822" w:rsidRDefault="00000000">
      <w:pPr>
        <w:rPr>
          <w:rFonts w:ascii="Arial" w:hAnsi="Arial" w:cs="Arial"/>
        </w:rPr>
      </w:pPr>
      <w:r w:rsidRPr="00526822">
        <w:rPr>
          <w:rFonts w:ascii="Arial" w:hAnsi="Arial" w:cs="Arial"/>
          <w:b/>
        </w:rPr>
        <w:t xml:space="preserve">Overall Recommendation: </w:t>
      </w:r>
      <w:r w:rsidRPr="00526822">
        <w:rPr>
          <w:rFonts w:ascii="Arial" w:hAnsi="Arial" w:cs="Arial"/>
        </w:rPr>
        <w:t>Priority should be given to reliable water supply, asset accountability and identification, followed by strengthened maintenance planning and timely funding. These measures will improve control, traceability and sustainability of the Health Centre assets.</w:t>
      </w:r>
    </w:p>
    <w:sectPr w:rsidR="002C054D" w:rsidRPr="00526822"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0869514">
    <w:abstractNumId w:val="8"/>
  </w:num>
  <w:num w:numId="2" w16cid:durableId="1732804239">
    <w:abstractNumId w:val="6"/>
  </w:num>
  <w:num w:numId="3" w16cid:durableId="2079160784">
    <w:abstractNumId w:val="5"/>
  </w:num>
  <w:num w:numId="4" w16cid:durableId="32389043">
    <w:abstractNumId w:val="4"/>
  </w:num>
  <w:num w:numId="5" w16cid:durableId="1563564520">
    <w:abstractNumId w:val="7"/>
  </w:num>
  <w:num w:numId="6" w16cid:durableId="1447044525">
    <w:abstractNumId w:val="3"/>
  </w:num>
  <w:num w:numId="7" w16cid:durableId="1791240438">
    <w:abstractNumId w:val="2"/>
  </w:num>
  <w:num w:numId="8" w16cid:durableId="43530645">
    <w:abstractNumId w:val="1"/>
  </w:num>
  <w:num w:numId="9" w16cid:durableId="1809663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054D"/>
    <w:rsid w:val="00326F90"/>
    <w:rsid w:val="003914CE"/>
    <w:rsid w:val="00413CC7"/>
    <w:rsid w:val="00526822"/>
    <w:rsid w:val="00AA1D8D"/>
    <w:rsid w:val="00B47730"/>
    <w:rsid w:val="00CB0664"/>
    <w:rsid w:val="00E930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984F3D"/>
  <w14:defaultImageDpi w14:val="300"/>
  <w15:docId w15:val="{61F1570F-7C44-4A12-AA1E-2D62ED070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Narrow" w:eastAsia="Arial Narrow" w:hAnsi="Arial Narrow"/>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585</Words>
  <Characters>3338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KASULE</dc:creator>
  <cp:keywords/>
  <dc:description>generated by python-docx</dc:description>
  <cp:lastModifiedBy>Ali Kasule</cp:lastModifiedBy>
  <cp:revision>3</cp:revision>
  <dcterms:created xsi:type="dcterms:W3CDTF">2013-12-23T23:15:00Z</dcterms:created>
  <dcterms:modified xsi:type="dcterms:W3CDTF">2026-09-06T21:05:00Z</dcterms:modified>
  <cp:category/>
</cp:coreProperties>
</file>