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Abim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Abim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Mworozi Davis, Nalukwata Shadia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Abim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Magamaga Seed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Abim District        Name of SCHOOL: Magamaga Seed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Abim District        Name of SCHOOL: Magamaga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Abim District        Name of SCHOOL: Magamaga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Classroom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Finished from the outside: roof on, windows in. Nobody on site; the school was not entered.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Seen from outside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Project signboard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Ministry and district named on the board at the gate. No asset.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VISIT RECORD</w:t>
      </w:r>
    </w:p>
    <w:p>
      <w:r>
        <w:t>- No hand-filled booklet naming this school is on file. The Word toolkit is written from the visit of 25 August: the head teacher's telephones were off, nobody was on site, and every frame is of the outside.</w:t>
      </w:r>
    </w:p>
    <w:p>
      <w:r>
        <w:t>- The discussion guide was not held. Questions 1a, 1b, 2, 3 and 4 are blank.</w:t>
      </w:r>
    </w:p>
    <w:p>
      <w:r>
        <w:t>- Nothing inside the school was seen or counted. The report that it received all its items has no count behind it.</w:t>
      </w:r>
    </w:p>
    <w:p>
      <w:r>
        <w:t>- A return visit needs an officer who holds the keys.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