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Abim District - review of the record of assets held at the local government</w:t>
      </w:r>
    </w:p>
    <w:p>
      <w:r>
        <w:rPr>
          <w:b w:val="0"/>
          <w:i w:val="0"/>
        </w:rPr>
        <w:t>Abim produced one record of assets and it came out with the school's own sheets on 25 August. What a district owes this exercise is a financial record of what it bought, and that is what this document is; the register a facility fills in on site answers a different question and cannot stand in for it.</w:t>
      </w:r>
    </w:p>
    <w:p>
      <w:pPr>
        <w:pStyle w:val="Heading1"/>
      </w:pPr>
      <w:r>
        <w:t>1. What the district holds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The record</w:t>
            </w:r>
          </w:p>
        </w:tc>
        <w:tc>
          <w:tcPr>
            <w:tcW w:type="dxa" w:w="4320"/>
          </w:tcPr>
          <w:p>
            <w:r>
              <w:rPr>
                <w:b/>
              </w:rPr>
            </w:r>
            <w:r>
              <w:rPr>
                <w:b/>
                <w:i w:val="0"/>
              </w:rPr>
              <w:t>A transfer note of the district Inventory Management Unit, dated 5 March 2026</w:t>
            </w:r>
          </w:p>
        </w:tc>
      </w:tr>
      <w:tr>
        <w:tc>
          <w:tcPr>
            <w:tcW w:type="dxa" w:w="4320"/>
          </w:tcPr>
          <w:p>
            <w:r/>
            <w:r>
              <w:rPr>
                <w:b w:val="0"/>
                <w:i w:val="0"/>
              </w:rPr>
              <w:t>Written to</w:t>
            </w:r>
          </w:p>
        </w:tc>
        <w:tc>
          <w:tcPr>
            <w:tcW w:type="dxa" w:w="4320"/>
          </w:tcPr>
          <w:p>
            <w:r/>
            <w:r>
              <w:rPr>
                <w:b w:val="0"/>
                <w:i w:val="0"/>
              </w:rPr>
              <w:t>The Chief Administrative Officer, and copied to the Chief Finance Officer, the District Education Officer and the District Internal Auditor</w:t>
            </w:r>
          </w:p>
        </w:tc>
      </w:tr>
      <w:tr>
        <w:tc>
          <w:tcPr>
            <w:tcW w:type="dxa" w:w="4320"/>
          </w:tcPr>
          <w:p>
            <w:r/>
            <w:r>
              <w:rPr>
                <w:b w:val="0"/>
                <w:i w:val="0"/>
              </w:rPr>
              <w:t>What it records</w:t>
            </w:r>
          </w:p>
        </w:tc>
        <w:tc>
          <w:tcPr>
            <w:tcW w:type="dxa" w:w="4320"/>
          </w:tcPr>
          <w:p>
            <w:r/>
            <w:r>
              <w:rPr>
                <w:b w:val="0"/>
                <w:i w:val="0"/>
              </w:rPr>
              <w:t>The transfer of ICT from the Abim General Hospital stores to Alerek Seed Secondary School, over eleven lines</w:t>
            </w:r>
          </w:p>
        </w:tc>
      </w:tr>
      <w:tr>
        <w:tc>
          <w:tcPr>
            <w:tcW w:type="dxa" w:w="4320"/>
          </w:tcPr>
          <w:p>
            <w:r/>
            <w:r>
              <w:rPr>
                <w:b w:val="0"/>
                <w:i w:val="0"/>
              </w:rPr>
              <w:t>What it does not carry</w:t>
            </w:r>
          </w:p>
        </w:tc>
        <w:tc>
          <w:tcPr>
            <w:tcW w:type="dxa" w:w="4320"/>
          </w:tcPr>
          <w:p>
            <w:r/>
            <w:r>
              <w:rPr>
                <w:b w:val="0"/>
                <w:i w:val="0"/>
              </w:rPr>
              <w:t>No cost, no asset number, no tag number, no date of purchase, no date placed in service and no depreciation figure</w:t>
            </w:r>
          </w:p>
        </w:tc>
      </w:tr>
      <w:tr>
        <w:tc>
          <w:tcPr>
            <w:tcW w:type="dxa" w:w="4320"/>
          </w:tcPr>
          <w:p>
            <w:r/>
            <w:r>
              <w:rPr>
                <w:b w:val="0"/>
                <w:i w:val="0"/>
              </w:rPr>
              <w:t>A register of the district's own</w:t>
            </w:r>
          </w:p>
        </w:tc>
        <w:tc>
          <w:tcPr>
            <w:tcW w:type="dxa" w:w="4320"/>
          </w:tcPr>
          <w:p>
            <w:r/>
            <w:r>
              <w:rPr>
                <w:b w:val="0"/>
                <w:i w:val="0"/>
              </w:rPr>
              <w:t>No record. None was offered and none is on file</w:t>
            </w:r>
          </w:p>
        </w:tc>
      </w:tr>
    </w:tbl>
    <w:p/>
    <w:p>
      <w:pPr>
        <w:pStyle w:val="Heading1"/>
      </w:pPr>
      <w:r>
        <w:t>2. What it covers, and what it does not</w:t>
      </w:r>
    </w:p>
    <w:p>
      <w:r>
        <w:rPr>
          <w:b w:val="0"/>
          <w:i w:val="0"/>
        </w:rPr>
        <w:t>It reaches one school of the three on the district list. Magamaga Seed School and Nakwae Seed School have nothing at district level at all, and Nakwae is the school whose money went back to Finance, so the district holds no paper on either the items it should have had or the funds that were meant to buy them. Within Alerek it reaches the ICT and stops there: the 120 desks, the 360 laboratory stools and the eight buildings appear on nothing the district produced. The science laboratory consignment has a document of its own, the supplier's delivery and packing list against an Abim procurement reference, and that came out with the school's sheets rather than from the district office.</w:t>
      </w:r>
    </w:p>
    <w:p>
      <w:pPr>
        <w:pStyle w:val="Heading1"/>
      </w:pPr>
      <w:r>
        <w:t>3. What can be read on it</w:t>
      </w:r>
    </w:p>
    <w:p>
      <w:r>
        <w:rPr>
          <w:b w:val="0"/>
          <w:i w:val="0"/>
        </w:rPr>
        <w:t>All of it. The note is a clean typed page and every line is legible. Its limits are of a different kind. It counts in boxes and pieces where the school counted items, so the two agree line for line without settling what a box holds. A hand has written packed down the lower part of the quantity column and put a tick beside it; those marks were made on the paper after it was written and they are not taken here as facts.</w:t>
      </w:r>
    </w:p>
    <w:p>
      <w:pPr>
        <w:pStyle w:val="Heading1"/>
      </w:pPr>
      <w:r>
        <w:t>4. Against what the facility holds</w:t>
      </w:r>
    </w:p>
    <w:p>
      <w:r>
        <w:rPr>
          <w:b w:val="0"/>
          <w:i w:val="0"/>
        </w:rPr>
        <w:t>This is the one comparison in the cluster that can actually be made. Alerek Seed Secondary School filled in its own register on site and counted the same eleven ICT lines in the same order, and every one of the eleven matches the note. What that establishes is that the consignment arrived; what it leaves open is what is inside the boxes, which nobody has opened.</w:t>
      </w:r>
    </w:p>
    <w:p>
      <w:pPr>
        <w:pStyle w:val="Heading1"/>
      </w:pPr>
      <w:r>
        <w:t>5. Queries</w:t>
      </w:r>
    </w:p>
    <w:p>
      <w:pPr>
        <w:pStyle w:val="ListBullet"/>
      </w:pPr>
      <w:r>
        <w:rPr>
          <w:b w:val="0"/>
          <w:i w:val="0"/>
        </w:rPr>
        <w:t>Obtain Abim's own asset register, or record in writing from the Chief Administrative Officer that the district holds none.</w:t>
      </w:r>
    </w:p>
    <w:p>
      <w:pPr>
        <w:pStyle w:val="ListBullet"/>
      </w:pPr>
      <w:r>
        <w:rPr>
          <w:b w:val="0"/>
          <w:i w:val="0"/>
        </w:rPr>
        <w:t>Establish what the district holds for Magamaga Seed School and for Nakwae Seed School, and record the answer either way.</w:t>
      </w:r>
    </w:p>
    <w:p>
      <w:pPr>
        <w:pStyle w:val="ListBullet"/>
      </w:pPr>
      <w:r>
        <w:rPr>
          <w:b w:val="0"/>
          <w:i w:val="0"/>
        </w:rPr>
        <w:t>Open the boxes and count the items inside them, so the note and the register can be compared item for item.</w:t>
      </w:r>
    </w:p>
    <w:p>
      <w:pPr>
        <w:pStyle w:val="ListBullet"/>
      </w:pPr>
      <w:r>
        <w:rPr>
          <w:b w:val="0"/>
          <w:i w:val="0"/>
        </w:rPr>
        <w:t>Confirm who wrote packed down the quantity column of the note, when, and which lines each word belongs to.</w:t>
      </w:r>
    </w:p>
    <w:p>
      <w:pPr>
        <w:pStyle w:val="ListBullet"/>
      </w:pPr>
      <w:r>
        <w:rPr>
          <w:b w:val="0"/>
          <w:i w:val="0"/>
        </w:rPr>
        <w:t>Establish where a UgIFT asset in this district acquires a cost and an asset number, and which officer holds that record.</w:t>
      </w:r>
    </w:p>
    <w:p>
      <w:pPr>
        <w:pStyle w:val="ListBullet"/>
      </w:pPr>
      <w:r>
        <w:rPr>
          <w:b w:val="0"/>
          <w:i w:val="0"/>
        </w:rPr>
        <w:t>Obtain the district's paper on the science laboratory consignment of 10 April 2025, which is at present held only at the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