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Kapedo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Kapedo Seed Secondary School</w:t>
            </w:r>
          </w:p>
        </w:tc>
      </w:tr>
      <w:tr>
        <w:tc>
          <w:tcPr>
            <w:tcW w:type="dxa" w:w="4320"/>
          </w:tcPr>
          <w:p>
            <w:r/>
            <w:r>
              <w:rPr>
                <w:b w:val="0"/>
                <w:i w:val="0"/>
              </w:rPr>
              <w:t>Named on the programme list</w:t>
            </w:r>
          </w:p>
        </w:tc>
        <w:tc>
          <w:tcPr>
            <w:tcW w:type="dxa" w:w="4320"/>
          </w:tcPr>
          <w:p>
            <w:r/>
            <w:r>
              <w:rPr>
                <w:b w:val="0"/>
                <w:i w:val="0"/>
              </w:rPr>
              <w:t>Kapedo (Phase II or Phase III)</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Karenga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Mworozi Davis and Nalukwata Shadia</w:t>
            </w:r>
          </w:p>
        </w:tc>
      </w:tr>
      <w:tr>
        <w:tc>
          <w:tcPr>
            <w:tcW w:type="dxa" w:w="4320"/>
          </w:tcPr>
          <w:p>
            <w:r/>
            <w:r>
              <w:rPr>
                <w:b w:val="0"/>
                <w:i w:val="0"/>
              </w:rPr>
              <w:t>Informant interviewed</w:t>
            </w:r>
          </w:p>
        </w:tc>
        <w:tc>
          <w:tcPr>
            <w:tcW w:type="dxa" w:w="4320"/>
          </w:tcPr>
          <w:p>
            <w:r/>
            <w:r>
              <w:rPr>
                <w:b w:val="0"/>
                <w:i w:val="0"/>
              </w:rPr>
              <w:t>The District Engineer, Okumu Willy. The head teacher answered by telephone; the bursar, who held the store keys, did not</w:t>
            </w:r>
          </w:p>
        </w:tc>
      </w:tr>
      <w:tr>
        <w:tc>
          <w:tcPr>
            <w:tcW w:type="dxa" w:w="4320"/>
          </w:tcPr>
          <w:p>
            <w:r/>
            <w:r>
              <w:rPr>
                <w:b w:val="0"/>
                <w:i w:val="0"/>
              </w:rPr>
              <w:t>Supervisor</w:t>
            </w:r>
          </w:p>
        </w:tc>
        <w:tc>
          <w:tcPr>
            <w:tcW w:type="dxa" w:w="4320"/>
          </w:tcPr>
          <w:p>
            <w:r/>
            <w:r>
              <w:rPr>
                <w:b w:val="0"/>
                <w:i w:val="0"/>
              </w:rPr>
              <w:t>Kassim Luminsa</w:t>
            </w:r>
          </w:p>
        </w:tc>
      </w:tr>
    </w:tbl>
    <w:p/>
    <w:p>
      <w:pPr>
        <w:pStyle w:val="Heading1"/>
      </w:pPr>
      <w:r>
        <w:t>2. Entry</w:t>
      </w:r>
    </w:p>
    <w:p>
      <w:r>
        <w:rPr>
          <w:b w:val="0"/>
          <w:i w:val="0"/>
        </w:rPr>
        <w:t>The team reached the school with the District Engineer on 28 August. The head teacher was reached by telephone and said the bursar held the keys to the store. The bursar did not answer, so the store stayed locked and no visitors' register of the school is on file.</w:t>
      </w:r>
    </w:p>
    <w:p>
      <w:pPr>
        <w:pStyle w:val="Heading1"/>
      </w:pPr>
      <w:r>
        <w:t>3. Condition and status</w:t>
      </w:r>
    </w:p>
    <w:p>
      <w:r>
        <w:rPr>
          <w:b w:val="0"/>
          <w:i w:val="0"/>
        </w:rPr>
        <w:t>Ownership, functionality, usage and location. Only what the day itself settled is written below; whatever it left open reads not reported, and nothing is borrowed from another source to close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and no ownership document was seen at the school.</w:t>
            </w:r>
          </w:p>
        </w:tc>
      </w:tr>
      <w:tr>
        <w:tc>
          <w:tcPr>
            <w:tcW w:type="dxa" w:w="4320"/>
          </w:tcPr>
          <w:p>
            <w:r/>
            <w:r>
              <w:rPr>
                <w:b w:val="0"/>
                <w:i w:val="0"/>
              </w:rPr>
              <w:t>Functionality</w:t>
            </w:r>
          </w:p>
        </w:tc>
        <w:tc>
          <w:tcPr>
            <w:tcW w:type="dxa" w:w="4320"/>
          </w:tcPr>
          <w:p>
            <w:r/>
            <w:r>
              <w:rPr>
                <w:b w:val="0"/>
                <w:i w:val="0"/>
              </w:rPr>
              <w:t>Not reported for the ICT and other assets in the store, which could not be opened. Accessible buildings and chemicals on the site were seen; nothing electrical inside the store was tried.</w:t>
            </w:r>
          </w:p>
        </w:tc>
      </w:tr>
      <w:tr>
        <w:tc>
          <w:tcPr>
            <w:tcW w:type="dxa" w:w="4320"/>
          </w:tcPr>
          <w:p>
            <w:r/>
            <w:r>
              <w:rPr>
                <w:b w:val="0"/>
                <w:i w:val="0"/>
              </w:rPr>
              <w:t>Usage / performance</w:t>
            </w:r>
          </w:p>
        </w:tc>
        <w:tc>
          <w:tcPr>
            <w:tcW w:type="dxa" w:w="4320"/>
          </w:tcPr>
          <w:p>
            <w:r/>
            <w:r>
              <w:rPr>
                <w:b w:val="0"/>
                <w:i w:val="0"/>
              </w:rPr>
              <w:t>Not reported. The store could not be entered, so whether anything inside it is in use is unknown.</w:t>
            </w:r>
          </w:p>
        </w:tc>
      </w:tr>
      <w:tr>
        <w:tc>
          <w:tcPr>
            <w:tcW w:type="dxa" w:w="4320"/>
          </w:tcPr>
          <w:p>
            <w:r/>
            <w:r>
              <w:rPr>
                <w:b w:val="0"/>
                <w:i w:val="0"/>
              </w:rPr>
              <w:t>Location</w:t>
            </w:r>
          </w:p>
        </w:tc>
        <w:tc>
          <w:tcPr>
            <w:tcW w:type="dxa" w:w="4320"/>
          </w:tcPr>
          <w:p>
            <w:r/>
            <w:r>
              <w:rPr>
                <w:b w:val="0"/>
                <w:i w:val="0"/>
              </w:rPr>
              <w:t>Settled for the site. The ICT and other assets reported as supplied stand in a locked store on the school premises. Assets intended for Lokori Seed Secondary School are also held here for safekeeping.</w:t>
            </w:r>
          </w:p>
        </w:tc>
      </w:tr>
    </w:tbl>
    <w:p/>
    <w:p>
      <w:pPr>
        <w:pStyle w:val="Heading1"/>
      </w:pPr>
      <w:r>
        <w:t>4. Supplied against found</w:t>
      </w:r>
    </w:p>
    <w:p>
      <w:r>
        <w:rPr>
          <w:b w:val="0"/>
          <w:i w:val="0"/>
        </w:rPr>
        <w:t>A handwritten sheet of twenty-two lines was obtained through the District Engineer and Finance and is held at district level with the delivery note and price schedule that cover both schools. Nothing inside the store was counted against that sheet, so supplied and found cannot be closed for this school. The quantities on the sheet should be checked against the official delivery note before they are treated as final.</w:t>
      </w:r>
    </w:p>
    <w:p>
      <w:pPr>
        <w:pStyle w:val="Heading1"/>
      </w:pPr>
      <w:r>
        <w:t>5. Engraving and identification</w:t>
      </w:r>
    </w:p>
    <w:p>
      <w:r>
        <w:rPr>
          <w:b w:val="0"/>
          <w:i w:val="0"/>
        </w:rPr>
        <w:t>No engraved number and no serial number was read here. The district delivery note carries a serial against every machine in the school consignment, and those boxes were not opened on this visit.</w:t>
      </w:r>
    </w:p>
    <w:p>
      <w:pPr>
        <w:pStyle w:val="Heading1"/>
      </w:pPr>
      <w:r>
        <w:t>6. Obsolete, unserviceable or for disposal</w:t>
      </w:r>
    </w:p>
    <w:p>
      <w:r>
        <w:rPr>
          <w:b w:val="0"/>
          <w:i w:val="0"/>
        </w:rPr>
        <w:t>Nothing is listed. The store was not entered and no defect was recorded against the buildings that were seen.</w:t>
      </w:r>
    </w:p>
    <w:p>
      <w:pPr>
        <w:pStyle w:val="Heading1"/>
      </w:pPr>
      <w:r>
        <w:t>7. Operation and maintenance</w:t>
      </w:r>
    </w:p>
    <w:p>
      <w:r>
        <w:rPr>
          <w:b w:val="0"/>
          <w:i w:val="0"/>
        </w:rPr>
        <w:t>The discussion guide was not held for want of anyone on site who could open the store and answer for the assets. How this school records, maintains and repairs them is therefore unknown.</w:t>
      </w:r>
    </w:p>
    <w:p>
      <w:pPr>
        <w:pStyle w:val="Heading1"/>
      </w:pPr>
      <w:r>
        <w:t>8. Queries</w:t>
      </w:r>
    </w:p>
    <w:p>
      <w:pPr>
        <w:pStyle w:val="ListBullet"/>
      </w:pPr>
      <w:r>
        <w:rPr>
          <w:b w:val="0"/>
          <w:i w:val="0"/>
        </w:rPr>
        <w:t>The bursar held the store keys and did not answer on the day, so the ICT and other assets inside could not be seen or counted.</w:t>
      </w:r>
    </w:p>
    <w:p>
      <w:pPr>
        <w:pStyle w:val="ListBullet"/>
      </w:pPr>
      <w:r>
        <w:rPr>
          <w:b w:val="0"/>
          <w:i w:val="0"/>
        </w:rPr>
        <w:t>No register was filled and the discussion guide was not held, because the store could not be opened.</w:t>
      </w:r>
    </w:p>
    <w:p>
      <w:pPr>
        <w:pStyle w:val="ListBullet"/>
      </w:pPr>
      <w:r>
        <w:rPr>
          <w:b w:val="0"/>
          <w:i w:val="0"/>
        </w:rPr>
        <w:t>The programme list names this school only as Kapedo; settle which phase it is and where Lokori stands against the same list.</w:t>
      </w:r>
    </w:p>
    <w:p>
      <w:pPr>
        <w:pStyle w:val="ListBullet"/>
      </w:pPr>
      <w:r>
        <w:rPr>
          <w:b w:val="0"/>
          <w:i w:val="0"/>
        </w:rPr>
        <w:t>Assets for Lokori Seed Secondary School are stored here; record them separately so they are not counted twice.</w:t>
      </w:r>
    </w:p>
    <w:p>
      <w:pPr>
        <w:pStyle w:val="ListBullet"/>
      </w:pPr>
      <w:r>
        <w:rPr>
          <w:b w:val="0"/>
          <w:i w:val="0"/>
        </w:rPr>
        <w:t>A return visit needs the bursar or whoever now holds the store keys.</w:t>
      </w:r>
    </w:p>
    <w:p>
      <w:pPr>
        <w:pStyle w:val="ListBullet"/>
      </w:pPr>
      <w:r>
        <w:rPr>
          <w:b w:val="0"/>
          <w:i w:val="0"/>
        </w:rPr>
        <w:t>The day produced frames of the boxed consignment standing at this school and a written report saying the store could not be opened; settle which room was seen and which stayed shut.</w:t>
      </w:r>
    </w:p>
    <w:p>
      <w:pPr>
        <w:pStyle w:val="ListBullet"/>
      </w:pPr>
      <w:r>
        <w:rPr>
          <w:b w:val="0"/>
          <w:i w:val="0"/>
        </w:rPr>
        <w:t>Cartons in those frames carry marks written on by hand, one reading KALENGA and others beginning KAP; establish who wrote them and which school each carton answers to.</w:t>
      </w:r>
    </w:p>
    <w:p>
      <w:pPr>
        <w:pStyle w:val="ListBullet"/>
      </w:pPr>
      <w:r>
        <w:rPr>
          <w:b w:val="0"/>
          <w:i w:val="0"/>
        </w:rPr>
        <w:t>Not one carton was opened, so what is inside them is unestablished and no quantity here has been set against the delivery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