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Budaka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Kamonkoli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 although not specifically for UgIFT assets only.</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Yes.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Reasons for non-functionality. some ICT equipment like the UPS were faulty. The tops on lab stools were not well fixed due to the short screws. No internet connection and the air conditioner set was incomplete hence it does not function.</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Recommendations: More classrooms are needed. Additional computers are needed. Ceilings in the staffroom, ICT and Library need to be improved. Main hall partitioning and completion is needed. There is need for a sickbay given that the school has a nurse. There is need for a store to keep the assets safely. There is need for a water system so that the tanks fully operate.</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Kamonkoli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 (3)</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cushions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 and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Ordinary chairs (134)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 although some are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About 7 chairs are missing the behind wooden due to the weak screws used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top with metallic frames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 but some are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About 5 desks are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(180)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square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 but most of them the top part has moved out due to the short screws used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 (15)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frames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in use and not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Kamonkoli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CNDRN9K0CB</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LaserJet Pro MFP M428dw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2YHU3300525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Its an EPSON,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Functioning in use and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TKK024 0D2J5J4003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Hisense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Incomplete and not 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some parts are missing.</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(28)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 6D9SH93 EX: 15076719385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intel core i5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Some computers were stolen. A total of 10 computers were stolen. The case is already at police.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 B7RSH93 EX: 26014807451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intel core i5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Kamonkoli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 (3) each with two classrooms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chalkboards, soft boards and an inbuilt store which is lockable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in good condition and are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 block (2 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taps, sinks and Bunsen burners installed.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block divided into two, one being the Library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well wired and the power was connected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Although some computers were stolen and the case is already at Police.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1 - 3000L, 1 - 5000L, 1 - 10,000L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 and in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and not separated into smaller 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which has the staff room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 blocks (6 blocks) (19 stances) (8 bathrooms)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vents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 and in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Teachers' quarters (3 blocks) (6 units)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two bedrooms one sitting and a small store for each unit.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 still in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 blocks (3 blocks) (6 rooms)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well ventilated</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2023</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THEFT: 10 computers stolen; case already at police. Written on the ICT page and again on the ICT/library building line. All ICT items were not engraved.</w:t>
      </w:r>
    </w:p>
    <w:p>
      <w:r>
        <w:t>- Air conditioner incomplete / not working; parts missing. UPS faulty (guide Q3). Lab stool tops loose (short screws).</w:t>
      </w:r>
    </w:p>
    <w:p>
      <w:r>
        <w:t>- Buildings continuation margin: no school kitchen; no school store; UgIFT program did not fence the school. Classrooms are few. Plywood ceilings already damaged; paint already peeling; no separators in the main hall hence cannot be used for classes. School added burglar proofs. Construction started 2018.</w:t>
      </w:r>
    </w:p>
    <w:p>
      <w:r>
        <w:t>- Unnamed furniture continuation and unnamed ICT continuation (23 UPS faulty) do not name the school and were not written into this toolkit.</w:t>
      </w:r>
    </w:p>
    <w:p>
      <w:r>
        <w:t>- Guide margin: more teachers needed on government payroll. The school is fully owned by government and is supported by different projects. Benefits: the construction of the school; employment opportunities.</w:t>
      </w:r>
    </w:p>
    <w:p>
      <w:r>
        <w:t>- Projector serial and desktop ST/EX serials are soft on the page.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