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Mbale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Mbale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Mbale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Lwasso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There is a maintenance plan incase of any damage or breakage of the UgIFT assets.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All CPUs were stolen and the case is in court.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No school fence hence all the computers were stolen. The library/ICT block is damaged by water. There is need to train and equip the staff with management skills. No burglar proofing. There is need for more staff quarters.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Lwasso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functional,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and in good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fully utilised</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good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t>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Round wooden tops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N.A</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None is broken.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Lwasso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(CPUs)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the 20 CPUs were stolen and the case is in court.</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Intel core i7, Dell</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Laser jet MFP HP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with projector screen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EPSON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29th/5/2025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Already in use and functional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 (2)</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HIK Vision white in color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29th/5/2025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are in use but there is a low voltage power supply.</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Internet WAN Link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ISP</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N.A</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29th/5/2025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Installed and already working.</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Mbale District        Name of SCHOOL: Lwasso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Plastic Crestex (1 - 3000 ltrs, 1 - 5000 ltrs, 1 - 10,000 ltrs)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functioning.</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rooms: 1 room - Biology lab, 1 room - Physics lab. Permanent, with a ceiling, taps &amp; sinks, fire extinguishers, Bunsen burners, tool kits, biological drawing crayons, chalk board, chemicals &amp; reagents for practicals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well operational with taps working.</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are occupied and not enough for the staff.</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with offices, with metal lockers, concrete built railing, waiting area</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Already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 blocks (2)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well ventilated - 2 SNE stances.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Library block (1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Aluminium railing, wall installed power, 2 fire extinguishers, 4-offices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 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stone pitching to hold the building since the veranda is hanging due to the hilly nature of the place. doors and weak latches. water has spoilt</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Main hall (1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partitioned into 3 rms, there are 3 doors, 1 black board, 1 soft boards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 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ceiling</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room blocks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Permanent, two doors each, 16 sit boards each, 1 inbuilt cupboard each, 1 long desk for students in each classroom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2025</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good condition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ceiling</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Furniture page: lists showing totals could not be found; no counts written. Header: was able to see all the furniture and was in good condition. All UgIFT assets in this school were not engraved.</w:t>
      </w:r>
    </w:p>
    <w:p>
      <w:r>
        <w:t>- All 20 Dell CPUs stolen; case in court. Printer and projector serials could not be read.</w:t>
      </w:r>
    </w:p>
    <w:p>
      <w:r>
        <w:t>- Guide margin: no school fence; government community school although the owner of the land is not yet compensated.</w:t>
      </w:r>
    </w:p>
    <w:p>
      <w:r>
        <w:t>- Buildings header: lightning conductors were stolen. No field / playground was constructed due to lack of space.</w:t>
      </w:r>
    </w:p>
    <w:p>
      <w:r>
        <w:t>- Unnamed ICT continuation (UPS unused since CPUs stolen) and unnamed furniture continuation dated 2025 do not name the school and were not written into this toolkit.</w:t>
      </w:r>
    </w:p>
    <w:p>
      <w:r>
        <w:t>- Service year on the buildings continuation also read as 2023; other Lwasso sheets write 2025.</w:t>
      </w:r>
    </w:p>
    <w:p>
      <w:r>
        <w:t>- Buildings schedule headed Mbale District; furniture, ICT and buildings continuation headed Mbale City.</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