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Sironko District - local government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Sironko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Team</w:t>
            </w:r>
          </w:p>
        </w:tc>
        <w:tc>
          <w:tcPr>
            <w:tcW w:type="dxa" w:w="4320"/>
          </w:tcPr>
          <w:p>
            <w:r/>
            <w:r>
              <w:rPr>
                <w:b w:val="0"/>
                <w:i w:val="0"/>
              </w:rPr>
              <w:t>Team 14 - Kyanamira Nathan, Ahabwe Derrick, Asio Miriam Joyce</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Dates worked</w:t>
            </w:r>
          </w:p>
        </w:tc>
        <w:tc>
          <w:tcPr>
            <w:tcW w:type="dxa" w:w="4320"/>
          </w:tcPr>
          <w:p>
            <w:r/>
            <w:r>
              <w:rPr>
                <w:b w:val="0"/>
                <w:i w:val="0"/>
              </w:rPr>
              <w:t>2026-08-24 to 2026-09-01</w:t>
            </w:r>
          </w:p>
        </w:tc>
      </w:tr>
      <w:tr>
        <w:tc>
          <w:tcPr>
            <w:tcW w:type="dxa" w:w="4320"/>
          </w:tcPr>
          <w:p>
            <w:r/>
            <w:r>
              <w:rPr>
                <w:b w:val="0"/>
                <w:i w:val="0"/>
              </w:rPr>
              <w:t>Date of submission</w:t>
            </w:r>
          </w:p>
        </w:tc>
        <w:tc>
          <w:tcPr>
            <w:tcW w:type="dxa" w:w="4320"/>
          </w:tcPr>
          <w:p>
            <w:r/>
          </w:p>
        </w:tc>
      </w:tr>
    </w:tbl>
    <w:p/>
    <w:p>
      <w:pPr>
        <w:pStyle w:val="Heading1"/>
      </w:pPr>
      <w:r>
        <w:t>2. Coverage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Facility</w:t>
            </w:r>
          </w:p>
        </w:tc>
        <w:tc>
          <w:tcPr>
            <w:tcW w:type="dxa" w:w="1728"/>
          </w:tcPr>
          <w:p>
            <w:r>
              <w:rPr>
                <w:b/>
              </w:rPr>
            </w:r>
            <w:r>
              <w:rPr>
                <w:b/>
                <w:i w:val="0"/>
              </w:rPr>
              <w:t>Type</w:t>
            </w:r>
          </w:p>
        </w:tc>
        <w:tc>
          <w:tcPr>
            <w:tcW w:type="dxa" w:w="1728"/>
          </w:tcPr>
          <w:p>
            <w:r>
              <w:rPr>
                <w:b/>
              </w:rPr>
            </w:r>
            <w:r>
              <w:rPr>
                <w:b/>
                <w:i w:val="0"/>
              </w:rPr>
              <w:t>State</w:t>
            </w:r>
          </w:p>
        </w:tc>
        <w:tc>
          <w:tcPr>
            <w:tcW w:type="dxa" w:w="1728"/>
          </w:tcPr>
          <w:p>
            <w:r>
              <w:rPr>
                <w:b/>
              </w:rPr>
            </w:r>
            <w:r>
              <w:rPr>
                <w:b/>
                <w:i w:val="0"/>
              </w:rPr>
              <w:t>Return</w:t>
            </w:r>
          </w:p>
        </w:tc>
        <w:tc>
          <w:tcPr>
            <w:tcW w:type="dxa" w:w="1728"/>
          </w:tcPr>
          <w:p>
            <w:r>
              <w:rPr>
                <w:b/>
              </w:rPr>
            </w:r>
            <w:r>
              <w:rPr>
                <w:b/>
                <w:i w:val="0"/>
              </w:rPr>
              <w:t>Photographs</w:t>
            </w:r>
          </w:p>
        </w:tc>
      </w:tr>
      <w:tr>
        <w:tc>
          <w:tcPr>
            <w:tcW w:type="dxa" w:w="1728"/>
          </w:tcPr>
          <w:p>
            <w:r/>
            <w:r>
              <w:rPr>
                <w:b w:val="0"/>
                <w:i w:val="0"/>
              </w:rPr>
              <w:t>Buteza Seed Secondary School</w:t>
            </w:r>
          </w:p>
        </w:tc>
        <w:tc>
          <w:tcPr>
            <w:tcW w:type="dxa" w:w="1728"/>
          </w:tcPr>
          <w:p>
            <w:r/>
            <w:r>
              <w:rPr>
                <w:b w:val="0"/>
                <w:i w:val="0"/>
              </w:rPr>
              <w:t>School</w:t>
            </w:r>
          </w:p>
        </w:tc>
        <w:tc>
          <w:tcPr>
            <w:tcW w:type="dxa" w:w="1728"/>
          </w:tcPr>
          <w:p>
            <w:r/>
            <w:r>
              <w:rPr>
                <w:b w:val="0"/>
                <w:i w:val="0"/>
              </w:rPr>
              <w:t>verified</w:t>
            </w:r>
          </w:p>
        </w:tc>
        <w:tc>
          <w:tcPr>
            <w:tcW w:type="dxa" w:w="1728"/>
          </w:tcPr>
          <w:p>
            <w:r/>
            <w:r>
              <w:rPr>
                <w:b/>
                <w:i w:val="0"/>
              </w:rPr>
              <w:t>incomplete</w:t>
            </w:r>
            <w:r>
              <w:rPr>
                <w:b w:val="0"/>
                <w:i w:val="0"/>
              </w:rPr>
              <w:t xml:space="preserve"> - ownership not reported; booklet carries the guide only; school was closed on first visit</w:t>
            </w:r>
          </w:p>
        </w:tc>
        <w:tc>
          <w:tcPr>
            <w:tcW w:type="dxa" w:w="1728"/>
          </w:tcPr>
          <w:p>
            <w:r/>
            <w:r>
              <w:rPr>
                <w:b w:val="0"/>
                <w:i w:val="0"/>
              </w:rPr>
              <w:t>30</w:t>
            </w:r>
          </w:p>
        </w:tc>
      </w:tr>
      <w:tr>
        <w:tc>
          <w:tcPr>
            <w:tcW w:type="dxa" w:w="1728"/>
          </w:tcPr>
          <w:p>
            <w:r/>
            <w:r>
              <w:rPr>
                <w:b w:val="0"/>
                <w:i w:val="0"/>
              </w:rPr>
              <w:t>St Mary's Bugitimwa Seed Secondary School</w:t>
            </w:r>
          </w:p>
        </w:tc>
        <w:tc>
          <w:tcPr>
            <w:tcW w:type="dxa" w:w="1728"/>
          </w:tcPr>
          <w:p>
            <w:r/>
            <w:r>
              <w:rPr>
                <w:b w:val="0"/>
                <w:i w:val="0"/>
              </w:rPr>
              <w:t>School</w:t>
            </w:r>
          </w:p>
        </w:tc>
        <w:tc>
          <w:tcPr>
            <w:tcW w:type="dxa" w:w="1728"/>
          </w:tcPr>
          <w:p>
            <w:r/>
            <w:r>
              <w:rPr>
                <w:b w:val="0"/>
                <w:i w:val="0"/>
              </w:rPr>
              <w:t>verified</w:t>
            </w:r>
          </w:p>
        </w:tc>
        <w:tc>
          <w:tcPr>
            <w:tcW w:type="dxa" w:w="1728"/>
          </w:tcPr>
          <w:p>
            <w:r/>
            <w:r>
              <w:rPr>
                <w:b/>
                <w:i w:val="0"/>
              </w:rPr>
              <w:t>incomplete</w:t>
            </w:r>
            <w:r>
              <w:rPr>
                <w:b w:val="0"/>
                <w:i w:val="0"/>
              </w:rPr>
              <w:t xml:space="preserve"> - ownership not reported; nothing priced; no ICT received</w:t>
            </w:r>
          </w:p>
        </w:tc>
        <w:tc>
          <w:tcPr>
            <w:tcW w:type="dxa" w:w="1728"/>
          </w:tcPr>
          <w:p>
            <w:r/>
            <w:r>
              <w:rPr>
                <w:b w:val="0"/>
                <w:i w:val="0"/>
              </w:rPr>
              <w:t>26</w:t>
            </w:r>
          </w:p>
        </w:tc>
      </w:tr>
      <w:tr>
        <w:tc>
          <w:tcPr>
            <w:tcW w:type="dxa" w:w="1728"/>
          </w:tcPr>
          <w:p>
            <w:r/>
            <w:r>
              <w:rPr>
                <w:b w:val="0"/>
                <w:i w:val="0"/>
              </w:rPr>
              <w:t>Buyobo HC III</w:t>
            </w:r>
          </w:p>
        </w:tc>
        <w:tc>
          <w:tcPr>
            <w:tcW w:type="dxa" w:w="1728"/>
          </w:tcPr>
          <w:p>
            <w:r/>
            <w:r>
              <w:rPr>
                <w:b w:val="0"/>
                <w:i w:val="0"/>
              </w:rPr>
              <w:t>Health centre</w:t>
            </w:r>
          </w:p>
        </w:tc>
        <w:tc>
          <w:tcPr>
            <w:tcW w:type="dxa" w:w="1728"/>
          </w:tcPr>
          <w:p>
            <w:r/>
            <w:r>
              <w:rPr>
                <w:b w:val="0"/>
                <w:i w:val="0"/>
              </w:rPr>
              <w:t>verified</w:t>
            </w:r>
          </w:p>
        </w:tc>
        <w:tc>
          <w:tcPr>
            <w:tcW w:type="dxa" w:w="1728"/>
          </w:tcPr>
          <w:p>
            <w:r/>
            <w:r>
              <w:rPr>
                <w:b/>
                <w:i w:val="0"/>
              </w:rPr>
              <w:t>incomplete</w:t>
            </w:r>
            <w:r>
              <w:rPr>
                <w:b w:val="0"/>
                <w:i w:val="0"/>
              </w:rPr>
              <w:t xml:space="preserve"> - ownership not reported; no asset photographed</w:t>
            </w:r>
          </w:p>
        </w:tc>
        <w:tc>
          <w:tcPr>
            <w:tcW w:type="dxa" w:w="1728"/>
          </w:tcPr>
          <w:p>
            <w:r/>
            <w:r>
              <w:rPr>
                <w:b w:val="0"/>
                <w:i w:val="0"/>
              </w:rPr>
              <w:t>10</w:t>
            </w:r>
          </w:p>
        </w:tc>
      </w:tr>
      <w:tr>
        <w:tc>
          <w:tcPr>
            <w:tcW w:type="dxa" w:w="1728"/>
          </w:tcPr>
          <w:p>
            <w:r/>
            <w:r>
              <w:rPr>
                <w:b w:val="0"/>
                <w:i w:val="0"/>
              </w:rPr>
              <w:t>Buyaya HC II</w:t>
            </w:r>
          </w:p>
        </w:tc>
        <w:tc>
          <w:tcPr>
            <w:tcW w:type="dxa" w:w="1728"/>
          </w:tcPr>
          <w:p>
            <w:r/>
            <w:r>
              <w:rPr>
                <w:b w:val="0"/>
                <w:i w:val="0"/>
              </w:rPr>
              <w:t>Health centre</w:t>
            </w:r>
          </w:p>
        </w:tc>
        <w:tc>
          <w:tcPr>
            <w:tcW w:type="dxa" w:w="1728"/>
          </w:tcPr>
          <w:p>
            <w:r/>
            <w:r>
              <w:rPr>
                <w:b/>
                <w:i w:val="0"/>
              </w:rPr>
              <w:t>complete</w:t>
            </w:r>
          </w:p>
        </w:tc>
        <w:tc>
          <w:tcPr>
            <w:tcW w:type="dxa" w:w="1728"/>
          </w:tcPr>
          <w:p>
            <w:r/>
            <w:r>
              <w:rPr>
                <w:b w:val="0"/>
                <w:i w:val="0"/>
              </w:rPr>
              <w:t>complete - reached; CAO says not programmed under UgIFT; no UgIFT asset found</w:t>
            </w:r>
          </w:p>
        </w:tc>
        <w:tc>
          <w:tcPr>
            <w:tcW w:type="dxa" w:w="1728"/>
          </w:tcPr>
          <w:p>
            <w:r/>
            <w:r>
              <w:rPr>
                <w:b w:val="0"/>
                <w:i w:val="0"/>
              </w:rPr>
              <w:t>0</w:t>
            </w:r>
          </w:p>
        </w:tc>
      </w:tr>
      <w:tr>
        <w:tc>
          <w:tcPr>
            <w:tcW w:type="dxa" w:w="1728"/>
          </w:tcPr>
          <w:p>
            <w:r/>
            <w:r>
              <w:rPr>
                <w:b w:val="0"/>
                <w:i w:val="0"/>
              </w:rPr>
              <w:t>Simu Pondo HC III</w:t>
            </w:r>
          </w:p>
        </w:tc>
        <w:tc>
          <w:tcPr>
            <w:tcW w:type="dxa" w:w="1728"/>
          </w:tcPr>
          <w:p>
            <w:r/>
            <w:r>
              <w:rPr>
                <w:b w:val="0"/>
                <w:i w:val="0"/>
              </w:rPr>
              <w:t>Health centre</w:t>
            </w:r>
          </w:p>
        </w:tc>
        <w:tc>
          <w:tcPr>
            <w:tcW w:type="dxa" w:w="1728"/>
          </w:tcPr>
          <w:p>
            <w:r/>
            <w:r>
              <w:rPr>
                <w:b w:val="0"/>
                <w:i w:val="0"/>
              </w:rPr>
              <w:t>verified</w:t>
            </w:r>
          </w:p>
        </w:tc>
        <w:tc>
          <w:tcPr>
            <w:tcW w:type="dxa" w:w="1728"/>
          </w:tcPr>
          <w:p>
            <w:r/>
            <w:r>
              <w:rPr>
                <w:b/>
                <w:i w:val="0"/>
              </w:rPr>
              <w:t>incomplete</w:t>
            </w:r>
            <w:r>
              <w:rPr>
                <w:b w:val="0"/>
                <w:i w:val="0"/>
              </w:rPr>
              <w:t xml:space="preserve"> - ownership not reported; some soft counts on the booklet</w:t>
            </w:r>
          </w:p>
        </w:tc>
        <w:tc>
          <w:tcPr>
            <w:tcW w:type="dxa" w:w="1728"/>
          </w:tcPr>
          <w:p>
            <w:r/>
            <w:r>
              <w:rPr>
                <w:b w:val="0"/>
                <w:i w:val="0"/>
              </w:rPr>
              <w:t>57</w:t>
            </w:r>
          </w:p>
        </w:tc>
      </w:tr>
      <w:tr>
        <w:tc>
          <w:tcPr>
            <w:tcW w:type="dxa" w:w="1728"/>
          </w:tcPr>
          <w:p>
            <w:r/>
            <w:r>
              <w:rPr>
                <w:b w:val="0"/>
                <w:i w:val="0"/>
              </w:rPr>
              <w:t>Mutufu HC III</w:t>
            </w:r>
          </w:p>
        </w:tc>
        <w:tc>
          <w:tcPr>
            <w:tcW w:type="dxa" w:w="1728"/>
          </w:tcPr>
          <w:p>
            <w:r/>
            <w:r>
              <w:rPr>
                <w:b w:val="0"/>
                <w:i w:val="0"/>
              </w:rPr>
              <w:t>Health centre</w:t>
            </w:r>
          </w:p>
        </w:tc>
        <w:tc>
          <w:tcPr>
            <w:tcW w:type="dxa" w:w="1728"/>
          </w:tcPr>
          <w:p>
            <w:r/>
            <w:r>
              <w:rPr>
                <w:b w:val="0"/>
                <w:i w:val="0"/>
              </w:rPr>
              <w:t>verified</w:t>
            </w:r>
          </w:p>
        </w:tc>
        <w:tc>
          <w:tcPr>
            <w:tcW w:type="dxa" w:w="1728"/>
          </w:tcPr>
          <w:p>
            <w:r/>
            <w:r>
              <w:rPr>
                <w:b/>
                <w:i w:val="0"/>
              </w:rPr>
              <w:t>incomplete</w:t>
            </w:r>
            <w:r>
              <w:rPr>
                <w:b w:val="0"/>
                <w:i w:val="0"/>
              </w:rPr>
              <w:t xml:space="preserve"> - ownership not reported; six recorded lines not seen</w:t>
            </w:r>
          </w:p>
        </w:tc>
        <w:tc>
          <w:tcPr>
            <w:tcW w:type="dxa" w:w="1728"/>
          </w:tcPr>
          <w:p>
            <w:r/>
            <w:r>
              <w:rPr>
                <w:b w:val="0"/>
                <w:i w:val="0"/>
              </w:rPr>
              <w:t>25</w:t>
            </w:r>
          </w:p>
        </w:tc>
      </w:tr>
      <w:tr>
        <w:tc>
          <w:tcPr>
            <w:tcW w:type="dxa" w:w="1728"/>
          </w:tcPr>
          <w:p>
            <w:r/>
            <w:r>
              <w:rPr>
                <w:b w:val="0"/>
                <w:i w:val="0"/>
              </w:rPr>
              <w:t>Bundege HC III</w:t>
            </w:r>
          </w:p>
        </w:tc>
        <w:tc>
          <w:tcPr>
            <w:tcW w:type="dxa" w:w="1728"/>
          </w:tcPr>
          <w:p>
            <w:r/>
            <w:r>
              <w:rPr>
                <w:b w:val="0"/>
                <w:i w:val="0"/>
              </w:rPr>
              <w:t>Health centre</w:t>
            </w:r>
          </w:p>
        </w:tc>
        <w:tc>
          <w:tcPr>
            <w:tcW w:type="dxa" w:w="1728"/>
          </w:tcPr>
          <w:p>
            <w:r/>
            <w:r>
              <w:rPr>
                <w:b w:val="0"/>
                <w:i w:val="0"/>
              </w:rPr>
              <w:t>verified</w:t>
            </w:r>
          </w:p>
        </w:tc>
        <w:tc>
          <w:tcPr>
            <w:tcW w:type="dxa" w:w="1728"/>
          </w:tcPr>
          <w:p>
            <w:r/>
            <w:r>
              <w:rPr>
                <w:b/>
                <w:i w:val="0"/>
              </w:rPr>
              <w:t>incomplete</w:t>
            </w:r>
            <w:r>
              <w:rPr>
                <w:b w:val="0"/>
                <w:i w:val="0"/>
              </w:rPr>
              <w:t xml:space="preserve"> - ownership not reported; store still inaccessible on the day</w:t>
            </w:r>
          </w:p>
        </w:tc>
        <w:tc>
          <w:tcPr>
            <w:tcW w:type="dxa" w:w="1728"/>
          </w:tcPr>
          <w:p>
            <w:r/>
            <w:r>
              <w:rPr>
                <w:b w:val="0"/>
                <w:i w:val="0"/>
              </w:rPr>
              <w:t>36</w:t>
            </w:r>
          </w:p>
        </w:tc>
      </w:tr>
    </w:tbl>
    <w:p/>
    <w:p>
      <w:r>
        <w:rPr>
          <w:b/>
          <w:i w:val="0"/>
        </w:rPr>
        <w:t>Allocated 6 · named on the programme list 6 · reported on 6 · verified 6.</w:t>
      </w:r>
      <w:r>
        <w:rPr>
          <w:b w:val="0"/>
          <w:i w:val="0"/>
        </w:rPr>
        <w:t xml:space="preserve"> Photographs on file at six of the seven facilities. Six hand-filled registers name Simu Pondo, Bundege, Mutufu and Buyobo HC III, St Mary's Bugitimwa and Buteza Seed Secondary School, and each is written up as a Word toolkit.</w:t>
      </w:r>
    </w:p>
    <w:p>
      <w:r>
        <w:rPr>
          <w:b w:val="0"/>
          <w:i w:val="0"/>
        </w:rPr>
        <w:t>Simu Pondo HC III also reported on, and it is not on the Sironko programme list.</w:t>
      </w:r>
    </w:p>
    <w:p>
      <w:pPr>
        <w:pStyle w:val="Heading1"/>
      </w:pPr>
      <w:r>
        <w:t>3. The local government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Required</w:t>
            </w:r>
          </w:p>
        </w:tc>
        <w:tc>
          <w:tcPr>
            <w:tcW w:type="dxa" w:w="4320"/>
          </w:tcPr>
          <w:p>
            <w:r>
              <w:rPr>
                <w:b/>
              </w:rPr>
            </w:r>
            <w:r>
              <w:rPr>
                <w:b/>
                <w:i w:val="0"/>
              </w:rPr>
              <w:t>Status</w:t>
            </w:r>
          </w:p>
        </w:tc>
      </w:tr>
      <w:tr>
        <w:tc>
          <w:tcPr>
            <w:tcW w:type="dxa" w:w="4320"/>
          </w:tcPr>
          <w:p>
            <w:r/>
            <w:r>
              <w:rPr>
                <w:b w:val="0"/>
                <w:i w:val="0"/>
              </w:rPr>
              <w:t>Courtesy call on the CAO or Town Clerk</w:t>
            </w:r>
          </w:p>
        </w:tc>
        <w:tc>
          <w:tcPr>
            <w:tcW w:type="dxa" w:w="4320"/>
          </w:tcPr>
          <w:p>
            <w:r/>
            <w:r>
              <w:rPr>
                <w:b/>
                <w:i w:val="0"/>
              </w:rPr>
              <w:t>Part.</w:t>
            </w:r>
            <w:r>
              <w:rPr>
                <w:b w:val="0"/>
                <w:i w:val="0"/>
              </w:rPr>
              <w:t xml:space="preserve"> The CAO received the team; no visitors' book was photographed</w:t>
            </w:r>
          </w:p>
        </w:tc>
      </w:tr>
      <w:tr>
        <w:tc>
          <w:tcPr>
            <w:tcW w:type="dxa" w:w="4320"/>
          </w:tcPr>
          <w:p>
            <w:r/>
            <w:r>
              <w:rPr>
                <w:b w:val="0"/>
                <w:i w:val="0"/>
              </w:rPr>
              <w:t>Record of assets held at the district</w:t>
            </w:r>
          </w:p>
        </w:tc>
        <w:tc>
          <w:tcPr>
            <w:tcW w:type="dxa" w:w="4320"/>
          </w:tcPr>
          <w:p>
            <w:r/>
            <w:r>
              <w:rPr>
                <w:b/>
                <w:i w:val="0"/>
              </w:rPr>
              <w:t>Present.</w:t>
            </w:r>
            <w:r>
              <w:rPr>
                <w:b w:val="0"/>
                <w:i w:val="0"/>
              </w:rPr>
              <w:t xml:space="preserve"> Circular Supply delivery notes for Mutufu HC III and Simu Pondo HC III</w:t>
            </w:r>
          </w:p>
        </w:tc>
      </w:tr>
      <w:tr>
        <w:tc>
          <w:tcPr>
            <w:tcW w:type="dxa" w:w="4320"/>
          </w:tcPr>
          <w:p>
            <w:r/>
            <w:r>
              <w:rPr>
                <w:b w:val="0"/>
                <w:i w:val="0"/>
              </w:rPr>
              <w:t>Interviews with the CFO, DEO and DHO</w:t>
            </w:r>
          </w:p>
        </w:tc>
        <w:tc>
          <w:tcPr>
            <w:tcW w:type="dxa" w:w="4320"/>
          </w:tcPr>
          <w:p>
            <w:r/>
            <w:r>
              <w:rPr>
                <w:b/>
                <w:i w:val="0"/>
              </w:rPr>
              <w:t>Part.</w:t>
            </w:r>
            <w:r>
              <w:rPr>
                <w:b w:val="0"/>
                <w:i w:val="0"/>
              </w:rPr>
              <w:t xml:space="preserve"> The CFO and a Deputy DHO were met and neither is named; the DEO was not seen</w:t>
            </w:r>
          </w:p>
        </w:tc>
      </w:tr>
      <w:tr>
        <w:tc>
          <w:tcPr>
            <w:tcW w:type="dxa" w:w="4320"/>
          </w:tcPr>
          <w:p>
            <w:r/>
            <w:r>
              <w:rPr>
                <w:b w:val="0"/>
                <w:i w:val="0"/>
              </w:rPr>
              <w:t>Debrief to the local government</w:t>
            </w:r>
          </w:p>
        </w:tc>
        <w:tc>
          <w:tcPr>
            <w:tcW w:type="dxa" w:w="4320"/>
          </w:tcPr>
          <w:p>
            <w:r/>
            <w:r>
              <w:rPr>
                <w:b w:val="0"/>
                <w:i w:val="0"/>
              </w:rPr>
              <w:t>No record</w:t>
            </w:r>
          </w:p>
        </w:tc>
      </w:tr>
    </w:tbl>
    <w:p/>
    <w:p>
      <w:pPr>
        <w:pStyle w:val="Heading1"/>
      </w:pPr>
      <w:r>
        <w:t>4. Key findings</w:t>
      </w:r>
    </w:p>
    <w:p>
      <w:pPr>
        <w:pStyle w:val="ListBullet"/>
      </w:pPr>
      <w:r>
        <w:rPr>
          <w:b/>
          <w:i w:val="0"/>
        </w:rPr>
        <w:t>Six of the seven facilities reached are verified</w:t>
      </w:r>
      <w:r>
        <w:rPr>
          <w:b w:val="0"/>
          <w:i w:val="0"/>
        </w:rPr>
        <w:t xml:space="preserve"> from named hand-filled booklets written up as Word toolkits. Buyaya HC II still has no register.</w:t>
      </w:r>
    </w:p>
    <w:p>
      <w:pPr>
        <w:pStyle w:val="ListBullet"/>
      </w:pPr>
      <w:r>
        <w:rPr>
          <w:b/>
          <w:i w:val="0"/>
        </w:rPr>
        <w:t>Buyaya HC II says it received nothing.</w:t>
      </w:r>
      <w:r>
        <w:rPr>
          <w:b w:val="0"/>
          <w:i w:val="0"/>
        </w:rPr>
        <w:t xml:space="preserve"> The nurse in charge, at the facility since 1 May 2023, says no UgIFT asset was ever delivered. The CAO says the same in another form: Buyaya is not programmed under UgIFT, and Simu Pondo HC III was taken in its place. Simu Pondo is on no programme list.</w:t>
      </w:r>
    </w:p>
    <w:p>
      <w:pPr>
        <w:pStyle w:val="ListBullet"/>
      </w:pPr>
      <w:r>
        <w:rPr>
          <w:b/>
          <w:i w:val="0"/>
        </w:rPr>
        <w:t>Two facilities engrave their assets and neither mark is the programme's.</w:t>
      </w:r>
      <w:r>
        <w:rPr>
          <w:b w:val="0"/>
          <w:i w:val="0"/>
        </w:rPr>
        <w:t xml:space="preserve"> St Mary's Bugitimwa cuts the school's name into its furniture; Mutufu HC III cuts a facility number in the form MOH/SRK/MTF HC-nn and writes a second number on in marker beside it.</w:t>
      </w:r>
    </w:p>
    <w:p>
      <w:pPr>
        <w:pStyle w:val="ListBullet"/>
      </w:pPr>
      <w:r>
        <w:rPr>
          <w:b/>
          <w:i w:val="0"/>
        </w:rPr>
        <w:t>Buteza Seed Secondary School was closed.</w:t>
      </w:r>
      <w:r>
        <w:rPr>
          <w:b w:val="0"/>
          <w:i w:val="0"/>
        </w:rPr>
        <w:t xml:space="preserve"> Only the gate and the frontage were photographed and the guide could not be put, so that visit counts as complete. Buyobo HC III was worked through the booklet and not one asset at it was photographed.</w:t>
      </w:r>
    </w:p>
    <w:p>
      <w:pPr>
        <w:pStyle w:val="ListBullet"/>
      </w:pPr>
      <w:r>
        <w:rPr>
          <w:b/>
          <w:i w:val="0"/>
        </w:rPr>
        <w:t>Bundege HC III was open and worked</w:t>
      </w:r>
      <w:r>
        <w:rPr>
          <w:b w:val="0"/>
          <w:i w:val="0"/>
        </w:rPr>
        <w:t>, the store locked on the day, some beds taken under the District Health Officer, and the land community land rather than programme land.</w:t>
      </w:r>
    </w:p>
    <w:p>
      <w:pPr>
        <w:pStyle w:val="ListBullet"/>
      </w:pPr>
      <w:r>
        <w:rPr>
          <w:b/>
          <w:i w:val="0"/>
        </w:rPr>
        <w:t>The district now holds Circular Supply delivery notes</w:t>
      </w:r>
      <w:r>
        <w:rPr>
          <w:b w:val="0"/>
          <w:i w:val="0"/>
        </w:rPr>
        <w:t xml:space="preserve"> naming Mutufu HC III and Simu Pondo HC III together. It still has no register that names a facility against every line.</w:t>
      </w:r>
    </w:p>
    <w:p>
      <w:pPr>
        <w:pStyle w:val="ListBullet"/>
      </w:pPr>
      <w:r>
        <w:rPr>
          <w:b/>
          <w:i w:val="0"/>
        </w:rPr>
        <w:t>Buyaya HC II and Buteza Seed Secondary School still have no counts.</w:t>
      </w:r>
      <w:r>
        <w:rPr>
          <w:b w:val="0"/>
          <w:i w:val="0"/>
        </w:rPr>
        <w:t xml:space="preserve"> The six verified booklets record quantities, and only Bududa's neighbour Bundege and Simu Pondo carry any cost.</w:t>
      </w:r>
    </w:p>
    <w:p>
      <w:pPr>
        <w:pStyle w:val="Heading1"/>
      </w:pPr>
      <w:r>
        <w:t>5. Supplied against found</w:t>
      </w:r>
    </w:p>
    <w:p>
      <w:r>
        <w:rPr>
          <w:b w:val="0"/>
          <w:i w:val="0"/>
        </w:rPr>
        <w:t>Buyaya HC II reports that no UgIFT asset ever reached it. Circular Supply delivery notes now give the supplied side for Mutufu HC III and Simu Pondo HC III. Simu Pondo's inventory register is on file and still carries no costs. Buyobo HC III keeps a record of only some of its items and it was not obtained.</w:t>
      </w:r>
    </w:p>
    <w:p>
      <w:pPr>
        <w:pStyle w:val="Heading1"/>
      </w:pPr>
      <w:r>
        <w:t>6. Obsolete, unserviceable or for disposal</w:t>
      </w:r>
    </w:p>
    <w:p>
      <w:r>
        <w:rPr>
          <w:b w:val="0"/>
          <w:i w:val="0"/>
        </w:rPr>
        <w:t>Nothing in this district was named as obsolete, unserviceable or requiring disposal. The medical laboratory building at Simu Pondo HC III is unfinished, the wall plaster of a block at Mutufu HC III is broken away around a downpipe, and the floors and roof at Bundege HC III already fail; those are works to chase, not assets to write off.</w:t>
      </w:r>
    </w:p>
    <w:p>
      <w:pPr>
        <w:pStyle w:val="Heading1"/>
      </w:pPr>
      <w:r>
        <w:t>7. Outstanding queries</w:t>
      </w:r>
    </w:p>
    <w:p>
      <w:r>
        <w:rPr>
          <w:b w:val="0"/>
          <w:i w:val="0"/>
        </w:rPr>
        <w:t>One line for each open item; the wording in full is kept with the district record.</w:t>
      </w:r>
    </w:p>
    <w:p>
      <w:pPr>
        <w:pStyle w:val="ListBullet"/>
      </w:pPr>
      <w:r>
        <w:rPr>
          <w:b w:val="0"/>
          <w:i w:val="0"/>
        </w:rPr>
        <w:t>Six of the seven facilities reached now have a named hand-filled register written up as a Word toolkit; Buyaya HC II still has none.</w:t>
      </w:r>
    </w:p>
    <w:p>
      <w:pPr>
        <w:pStyle w:val="ListBullet"/>
      </w:pPr>
      <w:r>
        <w:rPr>
          <w:b w:val="0"/>
          <w:i w:val="0"/>
        </w:rPr>
        <w:t>Buyaya HC II is on the programme list and its nurse in charge says no UgIFT asset was ever delivered there.</w:t>
      </w:r>
    </w:p>
    <w:p>
      <w:pPr>
        <w:pStyle w:val="ListBullet"/>
      </w:pPr>
      <w:r>
        <w:rPr>
          <w:b w:val="0"/>
          <w:i w:val="0"/>
        </w:rPr>
        <w:t>Simu Pondo HC III is on no programme list, and the CAO says it was taken under the programme in place of Buyaya.</w:t>
      </w:r>
    </w:p>
    <w:p>
      <w:pPr>
        <w:pStyle w:val="ListBullet"/>
      </w:pPr>
      <w:r>
        <w:rPr>
          <w:b w:val="0"/>
          <w:i w:val="0"/>
        </w:rPr>
        <w:t>Buteza Seed Secondary School was closed on 24 August; later photographs of the halls, ICT rooms, toilets, staff quarters and playing field are now on file, and the booklet still carries the guide only.</w:t>
      </w:r>
    </w:p>
    <w:p>
      <w:pPr>
        <w:pStyle w:val="ListBullet"/>
      </w:pPr>
      <w:r>
        <w:rPr>
          <w:b w:val="0"/>
          <w:i w:val="0"/>
        </w:rPr>
        <w:t>Buyobo HC III was worked through and not one asset at it was photographed.</w:t>
      </w:r>
    </w:p>
    <w:p>
      <w:pPr>
        <w:pStyle w:val="ListBullet"/>
      </w:pPr>
      <w:r>
        <w:rPr>
          <w:b w:val="0"/>
          <w:i w:val="0"/>
        </w:rPr>
        <w:t>Nothing was counted at Buyaya HC II, and the Buteza booklet carries no schedule line.</w:t>
      </w:r>
    </w:p>
    <w:p>
      <w:pPr>
        <w:pStyle w:val="ListBullet"/>
      </w:pPr>
      <w:r>
        <w:rPr>
          <w:b w:val="0"/>
          <w:i w:val="0"/>
        </w:rPr>
        <w:t>The discussion guide stands unanswered at Buyaya HC II.</w:t>
      </w:r>
    </w:p>
    <w:p>
      <w:pPr>
        <w:pStyle w:val="ListBullet"/>
      </w:pPr>
      <w:r>
        <w:rPr>
          <w:b w:val="0"/>
          <w:i w:val="0"/>
        </w:rPr>
        <w:t>The two schools and the health centre that mark their assets carry no UgIFT mark on any of them.</w:t>
      </w:r>
    </w:p>
    <w:p>
      <w:pPr>
        <w:pStyle w:val="ListBullet"/>
      </w:pPr>
      <w:r>
        <w:rPr>
          <w:b w:val="0"/>
          <w:i w:val="0"/>
        </w:rPr>
        <w:t>Three engravings at Mutufu HC III were photographed too small to read.</w:t>
      </w:r>
    </w:p>
    <w:p>
      <w:pPr>
        <w:pStyle w:val="ListBullet"/>
      </w:pPr>
      <w:r>
        <w:rPr>
          <w:b w:val="0"/>
          <w:i w:val="0"/>
        </w:rPr>
        <w:t>The oxygen concentrator at Mutufu HC III is still lying in its carton.</w:t>
      </w:r>
    </w:p>
    <w:p>
      <w:pPr>
        <w:pStyle w:val="ListBullet"/>
      </w:pPr>
      <w:r>
        <w:rPr>
          <w:b w:val="0"/>
          <w:i w:val="0"/>
        </w:rPr>
        <w:t>The district now holds Circular Supply delivery notes naming Mutufu HC III and Simu Pondo HC III together, and still has no register that names a facility against every line.</w:t>
      </w:r>
    </w:p>
    <w:p>
      <w:pPr>
        <w:pStyle w:val="ListBullet"/>
      </w:pPr>
      <w:r>
        <w:rPr>
          <w:b w:val="0"/>
          <w:i w:val="0"/>
        </w:rPr>
        <w:t>Buyobo, Mutufu and Bundege are listed at level II and reported at level III.</w:t>
      </w:r>
    </w:p>
    <w:p>
      <w:pPr>
        <w:pStyle w:val="ListBullet"/>
      </w:pPr>
      <w:r>
        <w:rPr>
          <w:b w:val="0"/>
          <w:i w:val="0"/>
        </w:rPr>
        <w:t>The district has heard nothing back from a visit its CAO received.</w:t>
      </w:r>
    </w:p>
    <w:p>
      <w:pPr>
        <w:pStyle w:val="ListBullet"/>
      </w:pPr>
      <w:r>
        <w:rPr>
          <w:b w:val="0"/>
          <w:i w:val="0"/>
        </w:rPr>
        <w:t>The store at Bundege HC III could not be opened on the day, and some beds were taken under the District Health Officer.</w:t>
      </w:r>
    </w:p>
    <w:p>
      <w:pPr>
        <w:pStyle w:val="ListBullet"/>
      </w:pPr>
      <w:r>
        <w:rPr>
          <w:b w:val="0"/>
          <w:i w:val="0"/>
        </w:rPr>
        <w:t>Simu Pondo HC III's inventory register is now on file and still carries no cost against any line.</w:t>
      </w:r>
    </w:p>
    <w:p>
      <w:pPr>
        <w:pStyle w:val="Heading1"/>
      </w:pPr>
      <w:r>
        <w:t>8. Sign-off</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Verifier</w:t>
            </w:r>
          </w:p>
        </w:tc>
        <w:tc>
          <w:tcPr>
            <w:tcW w:type="dxa" w:w="4320"/>
          </w:tcPr>
          <w:p>
            <w:r>
              <w:rPr>
                <w:b/>
              </w:rPr>
            </w:r>
            <w:r>
              <w:rPr>
                <w:b/>
                <w:i w:val="0"/>
              </w:rPr>
              <w:t>Not signed</w:t>
            </w:r>
          </w:p>
        </w:tc>
      </w:tr>
      <w:tr>
        <w:tc>
          <w:tcPr>
            <w:tcW w:type="dxa" w:w="4320"/>
          </w:tcPr>
          <w:p>
            <w:r/>
            <w:r>
              <w:rPr>
                <w:b w:val="0"/>
                <w:i w:val="0"/>
              </w:rPr>
              <w:t>Supervisor</w:t>
            </w:r>
          </w:p>
        </w:tc>
        <w:tc>
          <w:tcPr>
            <w:tcW w:type="dxa" w:w="4320"/>
          </w:tcPr>
          <w:p>
            <w:r/>
            <w:r>
              <w:rPr>
                <w:b w:val="0"/>
                <w:i w:val="0"/>
              </w:rPr>
              <w:t>Kassim Luminsa - not signed</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