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Butaleja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Butaleja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Mazimasa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 Partial Government ownership. The health centre was constructed in Mazimasa and not in Nampologoma, so the health centre III was built in Mazimasa subcounty hence the name Mazimasa because the health subcounty didn't have any health facility.</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In case of damages that can be repaired the HC does the repairs. No buildings were constructed by UGIFT.</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 Some equipment got spoilt while in the boxes at the district hence the incharge reports back to the district.</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The incharge was new and was not on ground. Not enough buildings for the H.C to fully display and utilize the equipment. Under staffed. Most of the equipment like chairs were broken already while at the district.</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Butaleja District        NAME OF HEALTH FACILITY: Mazimasa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2024-04-30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2025-06-17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costs for most of the equipment were not provided in the asset list.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2024-04-30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2025-06-17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700,000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 Duo Operated (1)</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Silver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with two bowl holders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and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sealed 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well painted and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Already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are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 but no record of the total number given to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mattress covered bed stainless steel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2025-04-30</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800,000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couch has a broken part.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LED (2)</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sealed in the boxes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 (2)</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sealed in the boxes / Not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stainless steel trays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 use and in 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Didnt receive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light blue screens, 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 use and still in 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in color mattress 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Already in use in the Maternity ward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Medium size with two doors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and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are in use, 2 are still in box</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Did not receive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Already in use. Not fully used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Stabex with a double gas plate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in color with 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Did not receive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in color, with a 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750,000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with a foot step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but have a coat of arms label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and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and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sealed 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These were still in the store untampered with due to the limited space. Could not find the costs of some equipment.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sealed 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sealed 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sealed 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Untampered with</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the box in the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Did not receive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Packed and still in the box</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same line reads both Did not receive and Packed and still in the box.</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sealed 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although most of them are not yet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 (20)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with a drip stand and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colored pink with cartoon pictures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 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already used; 2 not yet used. The printed name on this row was not readable; the official checklist name is used.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Didn't receive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lockable, made of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2,300,000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fully functional and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is in use and in good condition. One already rusted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 (1)</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Didn't receive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 (3 of 15)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health centre did not receive the apparatus as a full set.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 (3 of 15)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the box</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H.C only received 3 pcs out of 15 pcs. Not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Yuwell 7A-23B 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the box</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sealed in their boxes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wooden with metallic frames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GOU/MOH UGIFT PROJECT FY 2023/2024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950,000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They are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blue and green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015-2025</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stainless steel with a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Only one is in use, one does not function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the box, Not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 (1)</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but not fully used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Did not receive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Adjustable, black in color and made of 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Its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Rubber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good condition - Not yet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Did not receive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 (2)</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sealed in their boxes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the box, untampered with</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Blue in color, full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good condition. 1 rusted and not so much used.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Did not receive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Health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place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Did not receive.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Health centre did not receive this equipment.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 (1)</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Health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full set with a baby mattress, LCD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 (6)</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GOU/MOH/UGIFT-PROJECT FY 2023/2024</w:t>
            </w: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Rotating, comfortable with cushion and stainless steel stand</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new and in use some were broken</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chairs are different since they were made by different contractors and delivered in different phases.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Wooden top with metallic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GOU/MOH/UGIFT-PROJECT FY 2023/2024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have drawers that don't open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Took long at the district hence don't function well.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with two doors and its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GOU/MOH UGIFT PROJECT, F/Y 2023/2024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2025-06-17</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and in 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buildings were constructed by UGIFT for the health facility.</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buildings available are not enough and UGIFT program has not yet built for them other buildings.</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Fetoscope, Doppler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the box, sealed 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55,000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use</w:t>
            </w: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Butaleja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Butaleja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Butaleja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The programme list names Nampologoma HC II; the guide names Mazimasa HC III (former Nampologoma).</w:t>
      </w:r>
    </w:p>
    <w:p>
      <w:r>
        <w:t>- The incharge was new and was not on ground, so the discussion was held without the person who holds the facility's asset knowledge.</w:t>
      </w:r>
    </w:p>
    <w:p>
      <w:r>
        <w:t>- UgIFT constructed no buildings here; confirm where the health centre's blocks sit on the district's books.</w:t>
      </w:r>
    </w:p>
    <w:p>
      <w:r>
        <w:t>- The drip stand line has no quantity; the page says the total given to the facility is not on record.</w:t>
      </w:r>
    </w:p>
    <w:p>
      <w:r>
        <w:t>- Instrument Set, Basic ENT reads both Did not receive and Packed and still in the box. Settle which is true.</w:t>
      </w:r>
    </w:p>
    <w:p>
      <w:r>
        <w:t>- A delivery note marks the ENT basic instrument set and the kangaroo mother care chair as not received; the checklist agrees on both. Confirm whether either has arrived since.</w:t>
      </w:r>
    </w:p>
    <w:p>
      <w:r>
        <w:t>- Adult resuscitators: 3 of 15 received. Infant resuscitators: the page both counts 3 of 15 and says the apparatus was not received. Settle the count.</w:t>
      </w:r>
    </w:p>
    <w:p>
      <w:r>
        <w:t>- The printed name of the five pink cartoon beds was not readable; the official checklist name Bed, Pediatric Patient, With Mattress is used.</w:t>
      </w:r>
    </w:p>
    <w:p>
      <w:r>
        <w:t>- Height Meter, Bubble CPAP and Centrifuge lines are almost blank.</w:t>
      </w:r>
    </w:p>
    <w:p>
      <w:r>
        <w:t>- Costs on the pages are few; the N2M acknowledgement of 30 April 2024 carries unit costs that are not copied onto Cost because that sheet is a supply record, not the hand-filled copy.</w:t>
      </w:r>
    </w:p>
    <w:p>
      <w:r>
        <w:t>- Most items are not engraved. Confirm the date engraving will be done and who will do it.</w:t>
      </w:r>
    </w:p>
    <w:p>
      <w:r>
        <w:t>- One baby cot does not function and one delivery bed is rusted. Confirm whether either is for repair or disposal.</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