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Lwatama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Lwatama HC III</w:t>
            </w:r>
          </w:p>
        </w:tc>
      </w:tr>
      <w:tr>
        <w:tc>
          <w:tcPr>
            <w:tcW w:type="dxa" w:w="4320"/>
          </w:tcPr>
          <w:p>
            <w:r/>
            <w:r>
              <w:rPr>
                <w:b w:val="0"/>
                <w:i w:val="0"/>
              </w:rPr>
              <w:t>Named on the programme list</w:t>
            </w:r>
          </w:p>
        </w:tc>
        <w:tc>
          <w:tcPr>
            <w:tcW w:type="dxa" w:w="4320"/>
          </w:tcPr>
          <w:p>
            <w:r/>
            <w:r>
              <w:rPr>
                <w:b w:val="0"/>
                <w:i w:val="0"/>
              </w:rPr>
              <w:t>Lwatama HCII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Kibuku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2026-08-24, and again on 2026-08-25 or 2026-08-26</w:t>
            </w:r>
          </w:p>
        </w:tc>
      </w:tr>
      <w:tr>
        <w:tc>
          <w:tcPr>
            <w:tcW w:type="dxa" w:w="4320"/>
          </w:tcPr>
          <w:p>
            <w:r/>
            <w:r>
              <w:rPr>
                <w:b w:val="0"/>
                <w:i w:val="0"/>
              </w:rPr>
              <w:t>Team members present</w:t>
            </w:r>
          </w:p>
        </w:tc>
        <w:tc>
          <w:tcPr>
            <w:tcW w:type="dxa" w:w="4320"/>
          </w:tcPr>
          <w:p>
            <w:r/>
            <w:r>
              <w:rPr>
                <w:b w:val="0"/>
                <w:i w:val="0"/>
              </w:rPr>
              <w:t>One member on both days, described in the record only as the partner of the other; which of the two is a query</w:t>
            </w:r>
          </w:p>
        </w:tc>
      </w:tr>
      <w:tr>
        <w:tc>
          <w:tcPr>
            <w:tcW w:type="dxa" w:w="4320"/>
          </w:tcPr>
          <w:p>
            <w:r/>
            <w:r>
              <w:rPr>
                <w:b w:val="0"/>
                <w:i w:val="0"/>
              </w:rPr>
              <w:t>Informant interviewed</w:t>
            </w:r>
          </w:p>
        </w:tc>
        <w:tc>
          <w:tcPr>
            <w:tcW w:type="dxa" w:w="4320"/>
          </w:tcPr>
          <w:p>
            <w:r/>
            <w:r>
              <w:rPr>
                <w:b w:val="0"/>
                <w:i w:val="0"/>
              </w:rPr>
              <w:t>Not named. The officer in charge was away on the first day</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facility was started on the afternoon of 24 August and could not be finished: the person in charge had left before the member reached it, and the member undertook to come back and settle the rest. The return was made and the whole facility was gone round - wards, laboratory, treatment rooms, stores and grounds. No visitors' register was seen on either day and no access problem was reported beyond the absence on the first.</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at the facility. No land title or ownership document was produced and nobody was recorded stating who owns the assets. The district holds hospital land and four building lines against this facility under two different names, which is the district's record and not a statement made here.</w:t>
            </w:r>
          </w:p>
        </w:tc>
      </w:tr>
      <w:tr>
        <w:tc>
          <w:tcPr>
            <w:tcW w:type="dxa" w:w="4320"/>
          </w:tcPr>
          <w:p>
            <w:r/>
            <w:r>
              <w:rPr>
                <w:b w:val="0"/>
                <w:i w:val="0"/>
              </w:rPr>
              <w:t>Functionality</w:t>
            </w:r>
          </w:p>
        </w:tc>
        <w:tc>
          <w:tcPr>
            <w:tcW w:type="dxa" w:w="4320"/>
          </w:tcPr>
          <w:p>
            <w:r/>
            <w:r>
              <w:rPr>
                <w:b w:val="0"/>
                <w:i w:val="0"/>
              </w:rPr>
              <w:t>Not reported. Nothing here was recorded as working or not working. The examination lamps and the suction apparatus were not switched on in front of the member and no breakdown record was seen.</w:t>
            </w:r>
          </w:p>
        </w:tc>
      </w:tr>
      <w:tr>
        <w:tc>
          <w:tcPr>
            <w:tcW w:type="dxa" w:w="4320"/>
          </w:tcPr>
          <w:p>
            <w:r/>
            <w:r>
              <w:rPr>
                <w:b w:val="0"/>
                <w:i w:val="0"/>
              </w:rPr>
              <w:t>Usage / performance</w:t>
            </w:r>
          </w:p>
        </w:tc>
        <w:tc>
          <w:tcPr>
            <w:tcW w:type="dxa" w:w="4320"/>
          </w:tcPr>
          <w:p>
            <w:r/>
            <w:r>
              <w:rPr>
                <w:b w:val="0"/>
                <w:i w:val="0"/>
              </w:rPr>
              <w:t>Partly in use. The autoclaves, the refrigerator, the wheelchairs, the beds, the cots, the microscopes and the benches are out and standing in the rooms. A large part of what was seen has never been unpacked: instrument sets, hollow ware, a pneumatic tourniquet, a fetal doppler, jars, tubing and whole sealed cartons are still as they were delivered.</w:t>
            </w:r>
          </w:p>
        </w:tc>
      </w:tr>
      <w:tr>
        <w:tc>
          <w:tcPr>
            <w:tcW w:type="dxa" w:w="4320"/>
          </w:tcPr>
          <w:p>
            <w:r/>
            <w:r>
              <w:rPr>
                <w:b w:val="0"/>
                <w:i w:val="0"/>
              </w:rPr>
              <w:t>Location</w:t>
            </w:r>
          </w:p>
        </w:tc>
        <w:tc>
          <w:tcPr>
            <w:tcW w:type="dxa" w:w="4320"/>
          </w:tcPr>
          <w:p>
            <w:r/>
            <w:r>
              <w:rPr>
                <w:b w:val="0"/>
                <w:i w:val="0"/>
              </w:rPr>
              <w:t>Recorded room by room as far as it was seen. The autoclaves, refrigerator and freezer are in the treatment and cold rooms; the microscopes, centrifuge and haemoglobin meters in the laboratory; the beds, cots and lockers in the wards; the sealed cartons in the store; and a UgIFT borehole with solar motorization outside.</w:t>
            </w:r>
          </w:p>
        </w:tc>
      </w:tr>
    </w:tbl>
    <w:p/>
    <w:p>
      <w:pPr>
        <w:pStyle w:val="Heading1"/>
      </w:pPr>
      <w:r>
        <w:t>4. Supplied against found</w:t>
      </w:r>
    </w:p>
    <w:p>
      <w:r>
        <w:rPr>
          <w:b/>
          <w:i w:val="0"/>
        </w:rPr>
        <w:t>Nothing can be compared by figure.</w:t>
      </w:r>
      <w:r>
        <w:rPr>
          <w:b w:val="0"/>
          <w:i w:val="0"/>
        </w:rPr>
        <w:t xml:space="preserve"> No item here was counted and the facility produced no record of its own.</w:t>
      </w:r>
    </w:p>
    <w:p>
      <w:r>
        <w:rPr>
          <w:b w:val="0"/>
          <w:i w:val="0"/>
        </w:rPr>
        <w:t>The district's record of assets, against this facility:</w:t>
      </w:r>
    </w:p>
    <w:p>
      <w:pPr>
        <w:pStyle w:val="ListBullet"/>
      </w:pPr>
      <w:r>
        <w:rPr>
          <w:b w:val="0"/>
          <w:i w:val="0"/>
        </w:rPr>
        <w:t>Hospital land at 15,000,000 under the name Kibuku Lwatama HC II, and a hospital building of ten rooms at 700,000,000 under the name Lwatama HC II, both placed in service on 2010-07-01.</w:t>
      </w:r>
    </w:p>
    <w:p>
      <w:pPr>
        <w:pStyle w:val="ListBullet"/>
      </w:pPr>
      <w:r>
        <w:rPr>
          <w:b w:val="0"/>
          <w:i w:val="0"/>
        </w:rPr>
        <w:t>A hospital of ten rooms at 107,811,447 placed in service on 2021-03-21, a maternity ward of four rooms at 154,213,281 placed in service on 2021-03-04, and two staff houses at 4,655,513 placed in service on 2023-03-04, all three under the name Lwatama HC III and all three charged to the education department.</w:t>
      </w:r>
    </w:p>
    <w:p>
      <w:pPr>
        <w:pStyle w:val="ListBullet"/>
      </w:pPr>
      <w:r>
        <w:rPr>
          <w:b w:val="0"/>
          <w:i w:val="0"/>
        </w:rPr>
        <w:t>Thirty-two movable lines, all tagged Lwatama HC II: ten benches, five chairs, five hand washing facilities, five waste bins, three patient beds, three tables and one weighing scale.</w:t>
      </w:r>
    </w:p>
    <w:p>
      <w:r>
        <w:rPr>
          <w:b w:val="0"/>
          <w:i w:val="0"/>
        </w:rPr>
        <w:t>The district's thirty-two movable lines are benches, chairs, tables, beds, bins, hand washing facilities and a weighing scale, all dated 2010 or 2020. Almost nothing found here appears among them: the autoclaves, the refrigerator and freezer, the microscopes, the centrifuge, the haemoglobin meters, the wheelchairs, the oxygen cylinders, the examination lamps, the suction apparatus, the projector, the delivery bed, the cots and the sealed instrument sets are all absent from the district's books. A UgIFT-funded drilling and solar motorization of boreholes for the financial year 2025/2026 is signed at the gate and appears in neither listing.</w:t>
      </w:r>
    </w:p>
    <w:p>
      <w:pPr>
        <w:pStyle w:val="Heading1"/>
      </w:pPr>
      <w:r>
        <w:t>5. Engraving and identification</w:t>
      </w:r>
    </w:p>
    <w:p>
      <w:r>
        <w:rPr>
          <w:b w:val="0"/>
          <w:i w:val="0"/>
        </w:rPr>
        <w:t>Two different marks are cut into the assets here and they belong to different systems. The autoclaves and the refrigerator read MOH-LWATAMA HCIII, which names the ministry and the facility and carries no number. One digital sphygmomanometer reads MOH/PEPFAR/PMTCT/2857, which is a numbered tag from another programme altogether. A metal cupboard and two stools carry cut lettering too faint to read at the size on file. No serial number was recorded here, and nothing carries a UgIFT asset number.</w:t>
      </w:r>
    </w:p>
    <w:p>
      <w:pPr>
        <w:pStyle w:val="Heading1"/>
      </w:pPr>
      <w:r>
        <w:t>6. Obsolete, unserviceable or for disposal</w:t>
      </w:r>
    </w:p>
    <w:p>
      <w:r>
        <w:rPr>
          <w:b w:val="0"/>
          <w:i w:val="0"/>
        </w:rPr>
        <w:t>Nothing was named as obsolete, unserviceable or for disposal. Four defects were recorded and all four belong to the buildings and the furniture:</w:t>
      </w:r>
    </w:p>
    <w:p>
      <w:pPr>
        <w:pStyle w:val="ListBullet"/>
      </w:pPr>
      <w:r>
        <w:rPr>
          <w:b w:val="0"/>
          <w:i w:val="0"/>
        </w:rPr>
        <w:t>An examination couch whose padding is split and bound with tape.</w:t>
      </w:r>
    </w:p>
    <w:p>
      <w:pPr>
        <w:pStyle w:val="ListBullet"/>
      </w:pPr>
      <w:r>
        <w:rPr>
          <w:b w:val="0"/>
          <w:i w:val="0"/>
        </w:rPr>
        <w:t>Two bedside lockers whose tops have flaked and worn away.</w:t>
      </w:r>
    </w:p>
    <w:p>
      <w:pPr>
        <w:pStyle w:val="ListBullet"/>
      </w:pPr>
      <w:r>
        <w:rPr>
          <w:b w:val="0"/>
          <w:i w:val="0"/>
        </w:rPr>
        <w:t>Ceiling panels broken out in two rooms, leaving the roof space open.</w:t>
      </w:r>
    </w:p>
    <w:p>
      <w:pPr>
        <w:pStyle w:val="ListBullet"/>
      </w:pPr>
      <w:r>
        <w:rPr>
          <w:b w:val="0"/>
          <w:i w:val="0"/>
        </w:rPr>
        <w:t>Wall plaster broken away above the skirting in two places.</w:t>
      </w:r>
    </w:p>
    <w:p>
      <w:pPr>
        <w:pStyle w:val="Heading1"/>
      </w:pPr>
      <w:r>
        <w:t>7. Operation and maintenance</w:t>
      </w:r>
    </w:p>
    <w:p>
      <w:r>
        <w:rPr>
          <w:b w:val="0"/>
          <w:i w:val="0"/>
        </w:rPr>
        <w:t>Almost nothing was reported. The facility gave no record of its assets, and the person who holds that knowledge was away on the day the work started. What the record does carry is that the facility was left half done on 24 August for want of anyone to hold the discussion with.</w:t>
      </w:r>
    </w:p>
    <w:p>
      <w:r>
        <w:rPr>
          <w:b w:val="0"/>
          <w:i w:val="0"/>
        </w:rPr>
        <w:t>Whether the facility keeps a record of its UgIFT assets, how it maintains and repairs them, whether it records functionality and breakdown, and what the UgIFT support has done for the service here were all left unanswered, so the whole discussion guide was left unanswered on the first visit. The filled toolkit later answered it.</w:t>
      </w:r>
    </w:p>
    <w:p>
      <w:pPr>
        <w:pStyle w:val="Heading1"/>
      </w:pPr>
      <w:r>
        <w:t>8. Queries</w:t>
      </w:r>
    </w:p>
    <w:p>
      <w:pPr>
        <w:pStyle w:val="ListBullet"/>
      </w:pPr>
      <w:r>
        <w:rPr>
          <w:b w:val="0"/>
          <w:i w:val="0"/>
        </w:rPr>
        <w:t>The hand-filled toolkit names this facility. Finish the blank cells on those pages and settle what should be engraved.</w:t>
      </w:r>
    </w:p>
    <w:p>
      <w:pPr>
        <w:pStyle w:val="ListBullet"/>
      </w:pPr>
      <w:r>
        <w:rPr>
          <w:b w:val="0"/>
          <w:i w:val="0"/>
        </w:rPr>
        <w:t>Hold the discussion guide with the person in charge, who was away when the work started and whose answers are the whole of section 7.</w:t>
      </w:r>
    </w:p>
    <w:p>
      <w:pPr>
        <w:pStyle w:val="ListBullet"/>
      </w:pPr>
      <w:r>
        <w:rPr>
          <w:b w:val="0"/>
          <w:i w:val="0"/>
        </w:rPr>
        <w:t>Count the assets: not one autoclave, bed, cot, wheelchair, instrument set or carton here has a figure against it.</w:t>
      </w:r>
    </w:p>
    <w:p>
      <w:pPr>
        <w:pStyle w:val="ListBullet"/>
      </w:pPr>
      <w:r>
        <w:rPr>
          <w:b w:val="0"/>
          <w:i w:val="0"/>
        </w:rPr>
        <w:t>Establish which assets here are UgIFT's, one mark naming the facility and another belonging to a different programme.</w:t>
      </w:r>
    </w:p>
    <w:p>
      <w:pPr>
        <w:pStyle w:val="ListBullet"/>
      </w:pPr>
      <w:r>
        <w:rPr>
          <w:b w:val="0"/>
          <w:i w:val="0"/>
        </w:rPr>
        <w:t>Open, count and take on charge the sealed cartons and wrapped instrument sets, and record why they are not in service.</w:t>
      </w:r>
    </w:p>
    <w:p>
      <w:pPr>
        <w:pStyle w:val="ListBullet"/>
      </w:pPr>
      <w:r>
        <w:rPr>
          <w:b w:val="0"/>
          <w:i w:val="0"/>
        </w:rPr>
        <w:t>Record the serial numbers of the autoclaves, the microscopes, the centrifuge and the projector, none of which was taken.</w:t>
      </w:r>
    </w:p>
    <w:p>
      <w:pPr>
        <w:pStyle w:val="ListBullet"/>
      </w:pPr>
      <w:r>
        <w:rPr>
          <w:b w:val="0"/>
          <w:i w:val="0"/>
        </w:rPr>
        <w:t>Establish what a projector is doing on a health centre's holding and whether it was supplied to this facility.</w:t>
      </w:r>
    </w:p>
    <w:p>
      <w:pPr>
        <w:pStyle w:val="ListBullet"/>
      </w:pPr>
      <w:r>
        <w:rPr>
          <w:b w:val="0"/>
          <w:i w:val="0"/>
        </w:rPr>
        <w:t>Take the borehole and its solar motorization on charge, the works being signed as UgIFT-funded and appearing in neither district listing.</w:t>
      </w:r>
    </w:p>
    <w:p>
      <w:pPr>
        <w:pStyle w:val="ListBullet"/>
      </w:pPr>
      <w:r>
        <w:rPr>
          <w:b w:val="0"/>
          <w:i w:val="0"/>
        </w:rPr>
        <w:t>List the split couch padding, the worn locker tops, the missing ceiling panels and the broken wall plaster for repair, with counts.</w:t>
      </w:r>
    </w:p>
    <w:p>
      <w:pPr>
        <w:pStyle w:val="ListBullet"/>
      </w:pPr>
      <w:r>
        <w:rPr>
          <w:b w:val="0"/>
          <w:i w:val="0"/>
        </w:rPr>
        <w:t>Confirm the designation: the district's own books carry this facility at level II and at level III at once, and record the upgrade its financial record already pays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