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12 - daily log of activities, Kibuku District</w:t>
      </w:r>
    </w:p>
    <w:p>
      <w:r>
        <w:rPr>
          <w:b w:val="0"/>
          <w:i w:val="0"/>
        </w:rPr>
        <w:t>Team: Sophie Nankyanzi, Butsiba Peter. Supervisor: Kassim Luminsa.</w:t>
      </w:r>
    </w:p>
    <w:p>
      <w:r>
        <w:rPr>
          <w:b w:val="0"/>
          <w:i w:val="0"/>
        </w:rPr>
        <w:t>This team was allocated four local governments - Mbale, Budaka, Butaleja and Kibuku. This log covers Kibuku, which was worked first. The other three each have a log of their own.</w:t>
      </w:r>
    </w:p>
    <w:p>
      <w:pPr>
        <w:pStyle w:val="Heading1"/>
      </w:pPr>
      <w:r>
        <w:t>2026-08-23</w:t>
      </w:r>
    </w:p>
    <w:p>
      <w:r>
        <w:rPr>
          <w:b w:val="0"/>
          <w:i w:val="0"/>
        </w:rPr>
        <w:t>Travel. Both members moved to Mbale, arriving in the evening, and no local government was covered and no asset verified.</w:t>
      </w:r>
    </w:p>
    <w:p>
      <w:pPr>
        <w:pStyle w:val="Heading1"/>
      </w:pPr>
      <w:r>
        <w:t>2026-08-24</w:t>
      </w:r>
    </w:p>
    <w:p>
      <w:r>
        <w:rPr>
          <w:b w:val="0"/>
          <w:i w:val="0"/>
        </w:rPr>
        <w:t xml:space="preserve">Local government covered: </w:t>
      </w:r>
      <w:r>
        <w:rPr>
          <w:b/>
          <w:i w:val="0"/>
        </w:rPr>
        <w:t>Kibuku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Sophie Nankyanzi</w:t>
            </w:r>
          </w:p>
        </w:tc>
        <w:tc>
          <w:tcPr>
            <w:tcW w:type="dxa" w:w="2880"/>
          </w:tcPr>
          <w:p>
            <w:r/>
            <w:r>
              <w:rPr>
                <w:b w:val="0"/>
                <w:i w:val="0"/>
              </w:rPr>
              <w:t>The district offices in the morning, where the visitors' book was signed, the district's two asset listings were obtained and the officers and facility contacts were taken down; then Kasasira Seed Secondary School, worked with its head teacher through the afternoon</w:t>
            </w:r>
          </w:p>
        </w:tc>
        <w:tc>
          <w:tcPr>
            <w:tcW w:type="dxa" w:w="2880"/>
          </w:tcPr>
          <w:p>
            <w:r/>
            <w:r>
              <w:rPr>
                <w:b w:val="0"/>
                <w:i w:val="0"/>
              </w:rPr>
              <w:t>46</w:t>
            </w:r>
          </w:p>
        </w:tc>
      </w:tr>
      <w:tr>
        <w:tc>
          <w:tcPr>
            <w:tcW w:type="dxa" w:w="2880"/>
          </w:tcPr>
          <w:p>
            <w:r/>
            <w:r>
              <w:rPr>
                <w:b w:val="0"/>
                <w:i w:val="0"/>
              </w:rPr>
              <w:t>Butsiba Peter</w:t>
            </w:r>
          </w:p>
        </w:tc>
        <w:tc>
          <w:tcPr>
            <w:tcW w:type="dxa" w:w="2880"/>
          </w:tcPr>
          <w:p>
            <w:r/>
            <w:r>
              <w:rPr>
                <w:b w:val="0"/>
                <w:i w:val="0"/>
              </w:rPr>
              <w:t>The same district call; then St John's Seed Secondary School Kirika with its head teacher, and part of Lwatama HC III, both reported back that evening</w:t>
            </w:r>
          </w:p>
        </w:tc>
        <w:tc>
          <w:tcPr>
            <w:tcW w:type="dxa" w:w="2880"/>
          </w:tcPr>
          <w:p>
            <w:r/>
            <w:r>
              <w:rPr>
                <w:b w:val="0"/>
                <w:i w:val="0"/>
              </w:rPr>
              <w:t>2</w:t>
            </w:r>
          </w:p>
        </w:tc>
      </w:tr>
    </w:tbl>
    <w:p/>
    <w:p>
      <w:r>
        <w:rPr>
          <w:b w:val="0"/>
          <w:i w:val="0"/>
        </w:rPr>
        <w:t>The split between the two members is taken from the account each gave that evening, and which member worked St John's and Lwatama is carried as a query.</w:t>
      </w:r>
    </w:p>
    <w:p>
      <w:r>
        <w:rPr>
          <w:b/>
          <w:i w:val="0"/>
        </w:rPr>
        <w:t>No asset was verified on this day.</w:t>
      </w:r>
      <w:r>
        <w:rPr>
          <w:b w:val="0"/>
          <w:i w:val="0"/>
        </w:rPr>
        <w:t xml:space="preserve"> Two facilities were reported on. The hand-filled pages that later named them reached the record on 31 August. The two district listings were obtained and are the one complete district return of the day.</w:t>
      </w:r>
    </w:p>
    <w:p>
      <w:pPr>
        <w:pStyle w:val="Heading1"/>
      </w:pPr>
      <w:r>
        <w:t>2026-08-25 and 2026-08-26</w:t>
      </w:r>
    </w:p>
    <w:p>
      <w:r>
        <w:rPr>
          <w:b w:val="0"/>
          <w:i w:val="0"/>
        </w:rPr>
        <w:t xml:space="preserve">Local government covered: </w:t>
      </w:r>
      <w:r>
        <w:rPr>
          <w:b/>
          <w:i w:val="0"/>
        </w:rPr>
        <w:t>Kibuku District</w:t>
      </w:r>
      <w:r>
        <w:rPr>
          <w:b w:val="0"/>
          <w:i w:val="0"/>
        </w:rPr>
        <w:t>.</w:t>
      </w:r>
    </w:p>
    <w:p>
      <w:r>
        <w:rPr>
          <w:b w:val="0"/>
          <w:i w:val="0"/>
        </w:rPr>
        <w:t>Both members were in the field on the morning of 25 August and the whole of the remaining work came in together on the evening of 26 August. The record does not say which of the two days each facility fell on, so the two are logged together.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Sophie Nankyanzi</w:t>
            </w:r>
          </w:p>
        </w:tc>
        <w:tc>
          <w:tcPr>
            <w:tcW w:type="dxa" w:w="2880"/>
          </w:tcPr>
          <w:p>
            <w:r/>
            <w:r>
              <w:rPr>
                <w:b w:val="0"/>
                <w:i w:val="0"/>
              </w:rPr>
              <w:t>Kabweri HC III, where staff picked the UgIFT items out of the facility's own list, and Nalubembe HC III, which produced the district's UgIFT medical equipment schedule</w:t>
            </w:r>
          </w:p>
        </w:tc>
        <w:tc>
          <w:tcPr>
            <w:tcW w:type="dxa" w:w="2880"/>
          </w:tcPr>
          <w:p>
            <w:r/>
            <w:r>
              <w:rPr>
                <w:b w:val="0"/>
                <w:i w:val="0"/>
              </w:rPr>
              <w:t>137</w:t>
            </w:r>
          </w:p>
        </w:tc>
      </w:tr>
      <w:tr>
        <w:tc>
          <w:tcPr>
            <w:tcW w:type="dxa" w:w="2880"/>
          </w:tcPr>
          <w:p>
            <w:r/>
            <w:r>
              <w:rPr>
                <w:b w:val="0"/>
                <w:i w:val="0"/>
              </w:rPr>
              <w:t>Butsiba Peter</w:t>
            </w:r>
          </w:p>
        </w:tc>
        <w:tc>
          <w:tcPr>
            <w:tcW w:type="dxa" w:w="2880"/>
          </w:tcPr>
          <w:p>
            <w:r/>
            <w:r>
              <w:rPr>
                <w:b w:val="0"/>
                <w:i w:val="0"/>
              </w:rPr>
              <w:t>Kabweri Seed Secondary School, which produced its own asset register; the rest of Lwatama HC III; and a return to St John's Seed Secondary School Kirika for the computers left unseen on 24 August</w:t>
            </w:r>
          </w:p>
        </w:tc>
        <w:tc>
          <w:tcPr>
            <w:tcW w:type="dxa" w:w="2880"/>
          </w:tcPr>
          <w:p>
            <w:r/>
            <w:r>
              <w:rPr>
                <w:b w:val="0"/>
                <w:i w:val="0"/>
              </w:rPr>
              <w:t>292</w:t>
            </w:r>
          </w:p>
        </w:tc>
      </w:tr>
    </w:tbl>
    <w:p/>
    <w:p>
      <w:r>
        <w:rPr>
          <w:b/>
          <w:i w:val="0"/>
        </w:rPr>
        <w:t>No asset was verified on these days.</w:t>
      </w:r>
      <w:r>
        <w:rPr>
          <w:b w:val="0"/>
          <w:i w:val="0"/>
        </w:rPr>
        <w:t xml:space="preserve"> All four remaining facilities were reported on and the two half-done ones were finished. The hand-filled pages that later named all six reached the record on 31 August.</w:t>
      </w:r>
    </w:p>
    <w:p>
      <w:pPr>
        <w:pStyle w:val="Heading1"/>
      </w:pPr>
      <w:r>
        <w:t>2026-08-31</w:t>
      </w:r>
    </w:p>
    <w:p>
      <w:r>
        <w:rPr>
          <w:b w:val="0"/>
          <w:i w:val="0"/>
        </w:rPr>
        <w:t xml:space="preserve">Local government covered: </w:t>
      </w:r>
      <w:r>
        <w:rPr>
          <w:b/>
          <w:i w:val="0"/>
        </w:rPr>
        <w:t>Kibuku District</w:t>
      </w:r>
      <w:r>
        <w:rPr>
          <w:b w:val="0"/>
          <w:i w:val="0"/>
        </w:rPr>
        <w:t>.</w:t>
      </w:r>
    </w:p>
    <w:p>
      <w:r>
        <w:rPr>
          <w:b w:val="0"/>
          <w:i w:val="0"/>
        </w:rPr>
        <w:t>The hand-filled toolkit pages for all six Kibuku facilities reached the record. Each facility is now named on its own pages and is verified.</w:t>
      </w:r>
    </w:p>
    <w:p>
      <w:r>
        <w:rPr>
          <w:b/>
          <w:i w:val="0"/>
        </w:rPr>
        <w:t>Six facilities were verified on this day</w:t>
      </w:r>
      <w:r>
        <w:rPr>
          <w:b w:val="0"/>
          <w:i w:val="0"/>
        </w:rPr>
        <w:t>, by the pages that name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