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Kalita Seed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Kalita Seed School</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Amudat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Date of visit</w:t>
            </w:r>
          </w:p>
        </w:tc>
        <w:tc>
          <w:tcPr>
            <w:tcW w:type="dxa" w:w="4320"/>
          </w:tcPr>
          <w:p>
            <w:r/>
            <w:r>
              <w:rPr>
                <w:b w:val="0"/>
                <w:i w:val="0"/>
              </w:rPr>
              <w:t>2026-08-26</w:t>
            </w:r>
          </w:p>
        </w:tc>
      </w:tr>
      <w:tr>
        <w:tc>
          <w:tcPr>
            <w:tcW w:type="dxa" w:w="4320"/>
          </w:tcPr>
          <w:p>
            <w:r/>
            <w:r>
              <w:rPr>
                <w:b w:val="0"/>
                <w:i w:val="0"/>
              </w:rPr>
              <w:t>Team members present</w:t>
            </w:r>
          </w:p>
        </w:tc>
        <w:tc>
          <w:tcPr>
            <w:tcW w:type="dxa" w:w="4320"/>
          </w:tcPr>
          <w:p>
            <w:r/>
            <w:r>
              <w:rPr>
                <w:b w:val="0"/>
                <w:i w:val="0"/>
              </w:rPr>
              <w:t>Mwesigye Joseph, who recorded the visit</w:t>
            </w:r>
          </w:p>
        </w:tc>
      </w:tr>
      <w:tr>
        <w:tc>
          <w:tcPr>
            <w:tcW w:type="dxa" w:w="4320"/>
          </w:tcPr>
          <w:p>
            <w:r/>
            <w:r>
              <w:rPr>
                <w:b w:val="0"/>
                <w:i w:val="0"/>
              </w:rPr>
              <w:t>Informant interviewed</w:t>
            </w:r>
          </w:p>
        </w:tc>
        <w:tc>
          <w:tcPr>
            <w:tcW w:type="dxa" w:w="4320"/>
          </w:tcPr>
          <w:p>
            <w:r/>
            <w:r>
              <w:rPr>
                <w:b w:val="0"/>
                <w:i w:val="0"/>
              </w:rPr>
              <w:t>The head teacher, who is not named and who handed over the school's own inventory</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member reached the school in the early afternoon of 26 August and went round it with the head teacher, who handed over the school's own inventory of 2025. The rooms were closed for the holidays. No visitors' register was photographed, so nothing on file shows the team signed in. No other access or permission issue was reported.</w:t>
      </w:r>
    </w:p>
    <w:p>
      <w:pPr>
        <w:pStyle w:val="Heading1"/>
      </w:pPr>
      <w:r>
        <w:t>3. Condition and status</w:t>
      </w:r>
    </w:p>
    <w:p>
      <w:r>
        <w:rPr>
          <w:b w:val="0"/>
          <w:i w:val="0"/>
        </w:rPr>
        <w:t>Ownership, functionality, usage and location, as far as this visit settled them. What the visit did not settle reads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Established from the school's own inventory and not on the ground. That inventory marks every line with a source of funding and attributes to the Ministry of Education under this programme the classroom blocks, the administration block, the multipurpose hall, the computer laboratory and library, the science laboratory, one dormitory block, three of the four twin staff blocks, both staff kitchen blocks, the fence, both gates and several latrine blocks. Other lines it attributes to seven other funders. No land title was seen.</w:t>
            </w:r>
          </w:p>
        </w:tc>
      </w:tr>
      <w:tr>
        <w:tc>
          <w:tcPr>
            <w:tcW w:type="dxa" w:w="4320"/>
          </w:tcPr>
          <w:p>
            <w:r/>
            <w:r>
              <w:rPr>
                <w:b w:val="0"/>
                <w:i w:val="0"/>
              </w:rPr>
              <w:t>Functionality</w:t>
            </w:r>
          </w:p>
        </w:tc>
        <w:tc>
          <w:tcPr>
            <w:tcW w:type="dxa" w:w="4320"/>
          </w:tcPr>
          <w:p>
            <w:r/>
            <w:r>
              <w:rPr>
                <w:b w:val="0"/>
                <w:i w:val="0"/>
              </w:rPr>
              <w:t>Not reported per item by the team. The school's own inventory carries a condition against every line, and the team checked none of them.</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Established for the buildings, which were seen and gone round. Nothing movable was seen at all.</w:t>
            </w:r>
          </w:p>
        </w:tc>
      </w:tr>
    </w:tbl>
    <w:p/>
    <w:p>
      <w:pPr>
        <w:pStyle w:val="Heading1"/>
      </w:pPr>
      <w:r>
        <w:t>4. Supplied against found</w:t>
      </w:r>
    </w:p>
    <w:p>
      <w:r>
        <w:rPr>
          <w:b w:val="0"/>
          <w:i w:val="0"/>
        </w:rPr>
        <w:t>Nothing can be compared item by item. No delivery note, invoice or asset listing naming this school is on file, and the district produced no record of assets of its own. The filled copy now carries found quantities on the furniture, ICT and buildings schedules, and those counts were not checked in the rooms, which were closed for the holidays. The school's inventory is a second count in hand. Where the two touch they differ: the inventory carries four twin staff blocks, three of them under this programme and one from the district, and two staff kitchen blocks, and the team recorded three double room staff houses, three double room kitchens and three water tanks.</w:t>
      </w:r>
    </w:p>
    <w:p>
      <w:pPr>
        <w:pStyle w:val="Heading1"/>
      </w:pPr>
      <w:r>
        <w:t>5. Engraving and identification</w:t>
      </w:r>
    </w:p>
    <w:p>
      <w:r>
        <w:rPr>
          <w:b w:val="0"/>
          <w:i w:val="0"/>
        </w:rPr>
        <w:t>Nothing was recorded. No asset at this school carries an engraved asset number on the record and no serial number was taken, no movable item having been seen. The school's inventory names makes and brands against several lines - Philip and Dell desktops, Lenovo and Acer laptops, Epson and Kyocera printers - and identifies no single machine.</w:t>
      </w:r>
    </w:p>
    <w:p>
      <w:pPr>
        <w:pStyle w:val="Heading1"/>
      </w:pPr>
      <w:r>
        <w:t>6. Obsolete, unserviceable or for disposal</w:t>
      </w:r>
    </w:p>
    <w:p>
      <w:r>
        <w:rPr>
          <w:b w:val="0"/>
          <w:i w:val="0"/>
        </w:rPr>
        <w:t>The team listed nothing, having seen nothing movable. The school's own inventory marks as less than good five fire extinguishers from the Ministry of Education, one computer of fifty-six, two printers of four, and the fence and both gates, which it calls fair. None of those items was seen. One thing was seen: the render is coming away in patches from the screen wall of a staff latrine block.</w:t>
      </w:r>
    </w:p>
    <w:p>
      <w:pPr>
        <w:pStyle w:val="Heading1"/>
      </w:pPr>
      <w:r>
        <w:t>7. Operation and maintenance</w:t>
      </w:r>
    </w:p>
    <w:p>
      <w:r>
        <w:rPr>
          <w:b w:val="0"/>
          <w:i w:val="0"/>
        </w:rPr>
        <w:t>The school holds a record of its UgIFT assets and allocates some funds for repair and maintenance. It takes a regular record of functionality. Question 4 on the filled copy lists challenges and recommendations and does not say how the support has helped. The remaining issues are lack of power, too few staff houses, no kitchen, and the laboratory and library. The school asked for a kitchen, stronger batteries and solar panels, and three more laboratory rooms.</w:t>
      </w:r>
    </w:p>
    <w:p>
      <w:pPr>
        <w:pStyle w:val="Heading1"/>
      </w:pPr>
      <w:r>
        <w:t>8. Queries</w:t>
      </w:r>
    </w:p>
    <w:p>
      <w:pPr>
        <w:pStyle w:val="ListBullet"/>
      </w:pPr>
      <w:r>
        <w:rPr>
          <w:b w:val="0"/>
          <w:i w:val="0"/>
        </w:rPr>
        <w:t>This school is named three ways. The programme list reads Kalita Seed School, its own signboard and inventory read Pokot Girls', and the contractor's board at the gate reads Karita Girls Seed Sec. The filled copy names Kawita on the guide and Kalita on the schedules. Confirm the official name and that one school is meant.</w:t>
      </w:r>
    </w:p>
    <w:p>
      <w:pPr>
        <w:pStyle w:val="ListBullet"/>
      </w:pPr>
      <w:r>
        <w:rPr>
          <w:b w:val="0"/>
          <w:i w:val="0"/>
        </w:rPr>
        <w:t>The cover block of the filled copy is not on file. Send that page, or fill the block in.</w:t>
      </w:r>
    </w:p>
    <w:p>
      <w:pPr>
        <w:pStyle w:val="ListBullet"/>
      </w:pPr>
      <w:r>
        <w:rPr>
          <w:b w:val="0"/>
          <w:i w:val="0"/>
        </w:rPr>
        <w:t>The inventory handed over is the school's own list and not the register this exercise asks the team to fill. Obtain it as a signed copy and check it item by item on a return visit.</w:t>
      </w:r>
    </w:p>
    <w:p>
      <w:pPr>
        <w:pStyle w:val="ListBullet"/>
      </w:pPr>
      <w:r>
        <w:rPr>
          <w:b w:val="0"/>
          <w:i w:val="0"/>
        </w:rPr>
        <w:t>Not one item of furniture, ICT equipment or laboratory equipment was seen, the rooms being closed for the holidays. The filled copy records the ICT counts and says access to the computer room was refused. Go back for all of it.</w:t>
      </w:r>
    </w:p>
    <w:p>
      <w:pPr>
        <w:pStyle w:val="ListBullet"/>
      </w:pPr>
      <w:r>
        <w:rPr>
          <w:b w:val="0"/>
          <w:i w:val="0"/>
        </w:rPr>
        <w:t>No asset number and no serial number was taken, so the school's own figures stand unchecked.</w:t>
      </w:r>
    </w:p>
    <w:p>
      <w:pPr>
        <w:pStyle w:val="ListBullet"/>
      </w:pPr>
      <w:r>
        <w:rPr>
          <w:b w:val="0"/>
          <w:i w:val="0"/>
        </w:rPr>
        <w:t>The filled copy marks eleven beds, two printers, five fire extinguishers and the water tap stands as less than good. Verify each and record it as unserviceable or for repair.</w:t>
      </w:r>
    </w:p>
    <w:p>
      <w:pPr>
        <w:pStyle w:val="ListBullet"/>
      </w:pPr>
      <w:r>
        <w:rPr>
          <w:b w:val="0"/>
          <w:i w:val="0"/>
        </w:rPr>
        <w:t>The inventory counts four twin staff blocks and two kitchen blocks where the team recorded three of each. The filled copy lists four staff houses and two staff kitchens. Establish how many there are.</w:t>
      </w:r>
    </w:p>
    <w:p>
      <w:pPr>
        <w:pStyle w:val="ListBullet"/>
      </w:pPr>
      <w:r>
        <w:rPr>
          <w:b w:val="0"/>
          <w:i w:val="0"/>
        </w:rPr>
        <w:t>The render is coming away from the screen wall of one staff latrine block. Establish whether the block is still under defects 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