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Napak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Napak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Otema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Napak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Iriiri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/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Napak District        Name of SCHOOL: Iriiri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tables (112)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Admin, staffroom, classrooms, science and ICT labs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 was engraved.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Chairs (242)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Classrooms, staffroom, admin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is completed, just waiting for next year and it starts operating. Everything is new.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Stools (115)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Labs ICT, science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were not recorded in the asset register.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Mowing machine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Did not see it.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Napak District        Name of SCHOOL: Iriiri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Napak District        Name of SCHOOL: Iriiri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Questions 1b, 2, 3 and 4 of the discussion guide are blank. Only 1a is answered Yes.</w:t>
      </w:r>
    </w:p>
    <w:p>
      <w:r>
        <w:t>- The ICT items schedule and the buildings schedule in the same scan name Lopei Seed Secondary School, not Iriiri. Those pages are Lopei's and are not written into this toolkit.</w:t>
      </w:r>
    </w:p>
    <w:p>
      <w:r>
        <w:t>- The scan also carries a page of the school's own ASSET REGISTER. That page is the school's record of what it holds, not the toolkit schedule, and is not written into the lines above.</w:t>
      </w:r>
    </w:p>
    <w:p>
      <w:r>
        <w:t>- No asset number, life in months, date of purchase, date placed in service or depreciation figure is carried on any furniture line.</w:t>
      </w:r>
    </w:p>
    <w:p>
      <w:r>
        <w:t>- Nothing at this school is engraved. The furniture schedule reads None was engraved and Not engraved.</w:t>
      </w:r>
    </w:p>
    <w:p>
      <w:r>
        <w:t>- The mowing machine was not seen.</w:t>
      </w:r>
    </w:p>
    <w:p>
      <w:r>
        <w:t>- The school is still with the contractor and not yet handed over.</w:t>
      </w:r>
    </w:p>
    <w:p>
      <w:r>
        <w:t>- The cover block of the copy is not in the scan. Region, sub-region and local government are taken from the sheet headings.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