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Buwembe HC III - facility report</w:t>
      </w:r>
    </w:p>
    <w:p>
      <w:pPr>
        <w:pStyle w:val="Heading1"/>
      </w:pPr>
      <w:r>
        <w:t>1. Identification</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Facility</w:t>
            </w:r>
          </w:p>
        </w:tc>
        <w:tc>
          <w:tcPr>
            <w:tcW w:type="dxa" w:w="4320"/>
          </w:tcPr>
          <w:p>
            <w:r>
              <w:rPr>
                <w:b/>
              </w:rPr>
            </w:r>
            <w:r>
              <w:rPr>
                <w:b/>
                <w:i w:val="0"/>
              </w:rPr>
              <w:t>Buwembe HC III</w:t>
            </w:r>
          </w:p>
        </w:tc>
      </w:tr>
      <w:tr>
        <w:tc>
          <w:tcPr>
            <w:tcW w:type="dxa" w:w="4320"/>
          </w:tcPr>
          <w:p>
            <w:r/>
            <w:r>
              <w:rPr>
                <w:b w:val="0"/>
                <w:i w:val="0"/>
              </w:rPr>
              <w:t>Named on the programme list</w:t>
            </w:r>
          </w:p>
        </w:tc>
        <w:tc>
          <w:tcPr>
            <w:tcW w:type="dxa" w:w="4320"/>
          </w:tcPr>
          <w:p>
            <w:r/>
            <w:r>
              <w:rPr>
                <w:b w:val="0"/>
                <w:i w:val="0"/>
              </w:rPr>
              <w:t>Buwembe HC II</w:t>
            </w:r>
          </w:p>
        </w:tc>
      </w:tr>
      <w:tr>
        <w:tc>
          <w:tcPr>
            <w:tcW w:type="dxa" w:w="4320"/>
          </w:tcPr>
          <w:p>
            <w:r/>
            <w:r>
              <w:rPr>
                <w:b w:val="0"/>
                <w:i w:val="0"/>
              </w:rPr>
              <w:t>Type</w:t>
            </w:r>
          </w:p>
        </w:tc>
        <w:tc>
          <w:tcPr>
            <w:tcW w:type="dxa" w:w="4320"/>
          </w:tcPr>
          <w:p>
            <w:r/>
            <w:r>
              <w:rPr>
                <w:b w:val="0"/>
                <w:i w:val="0"/>
              </w:rPr>
              <w:t>Health centre</w:t>
            </w:r>
          </w:p>
        </w:tc>
      </w:tr>
      <w:tr>
        <w:tc>
          <w:tcPr>
            <w:tcW w:type="dxa" w:w="4320"/>
          </w:tcPr>
          <w:p>
            <w:r/>
            <w:r>
              <w:rPr>
                <w:b w:val="0"/>
                <w:i w:val="0"/>
              </w:rPr>
              <w:t>Local government</w:t>
            </w:r>
          </w:p>
        </w:tc>
        <w:tc>
          <w:tcPr>
            <w:tcW w:type="dxa" w:w="4320"/>
          </w:tcPr>
          <w:p>
            <w:r/>
            <w:r>
              <w:rPr>
                <w:b w:val="0"/>
                <w:i w:val="0"/>
              </w:rPr>
              <w:t>Busia District</w:t>
            </w:r>
          </w:p>
        </w:tc>
      </w:tr>
      <w:tr>
        <w:tc>
          <w:tcPr>
            <w:tcW w:type="dxa" w:w="4320"/>
          </w:tcPr>
          <w:p>
            <w:r/>
            <w:r>
              <w:rPr>
                <w:b w:val="0"/>
                <w:i w:val="0"/>
              </w:rPr>
              <w:t>Region / sub-region</w:t>
            </w:r>
          </w:p>
        </w:tc>
        <w:tc>
          <w:tcPr>
            <w:tcW w:type="dxa" w:w="4320"/>
          </w:tcPr>
          <w:p>
            <w:r/>
            <w:r>
              <w:rPr>
                <w:b w:val="0"/>
                <w:i w:val="0"/>
              </w:rPr>
              <w:t>Eastern / Bukedi</w:t>
            </w:r>
          </w:p>
        </w:tc>
      </w:tr>
      <w:tr>
        <w:tc>
          <w:tcPr>
            <w:tcW w:type="dxa" w:w="4320"/>
          </w:tcPr>
          <w:p>
            <w:r/>
            <w:r>
              <w:rPr>
                <w:b w:val="0"/>
                <w:i w:val="0"/>
              </w:rPr>
              <w:t>Date of visit</w:t>
            </w:r>
          </w:p>
        </w:tc>
        <w:tc>
          <w:tcPr>
            <w:tcW w:type="dxa" w:w="4320"/>
          </w:tcPr>
          <w:p>
            <w:r/>
            <w:r>
              <w:rPr>
                <w:b w:val="0"/>
                <w:i w:val="0"/>
              </w:rPr>
              <w:t>2026-08-25</w:t>
            </w:r>
          </w:p>
        </w:tc>
      </w:tr>
      <w:tr>
        <w:tc>
          <w:tcPr>
            <w:tcW w:type="dxa" w:w="4320"/>
          </w:tcPr>
          <w:p>
            <w:r/>
            <w:r>
              <w:rPr>
                <w:b w:val="0"/>
                <w:i w:val="0"/>
              </w:rPr>
              <w:t>Team members present</w:t>
            </w:r>
          </w:p>
        </w:tc>
        <w:tc>
          <w:tcPr>
            <w:tcW w:type="dxa" w:w="4320"/>
          </w:tcPr>
          <w:p>
            <w:r/>
            <w:r>
              <w:rPr>
                <w:b w:val="0"/>
                <w:i w:val="0"/>
              </w:rPr>
              <w:t>Kayongo Tonny, Lydia Nakiganda</w:t>
            </w:r>
          </w:p>
        </w:tc>
      </w:tr>
      <w:tr>
        <w:tc>
          <w:tcPr>
            <w:tcW w:type="dxa" w:w="4320"/>
          </w:tcPr>
          <w:p>
            <w:r/>
            <w:r>
              <w:rPr>
                <w:b w:val="0"/>
                <w:i w:val="0"/>
              </w:rPr>
              <w:t>Informant interviewed</w:t>
            </w:r>
          </w:p>
        </w:tc>
        <w:tc>
          <w:tcPr>
            <w:tcW w:type="dxa" w:w="4320"/>
          </w:tcPr>
          <w:p>
            <w:r/>
            <w:r>
              <w:rPr>
                <w:b w:val="0"/>
                <w:i w:val="0"/>
              </w:rPr>
              <w:t>None recorded</w:t>
            </w:r>
          </w:p>
        </w:tc>
      </w:tr>
      <w:tr>
        <w:tc>
          <w:tcPr>
            <w:tcW w:type="dxa" w:w="4320"/>
          </w:tcPr>
          <w:p>
            <w:r/>
            <w:r>
              <w:rPr>
                <w:b w:val="0"/>
                <w:i w:val="0"/>
              </w:rPr>
              <w:t>Supervisor</w:t>
            </w:r>
          </w:p>
        </w:tc>
        <w:tc>
          <w:tcPr>
            <w:tcW w:type="dxa" w:w="4320"/>
          </w:tcPr>
          <w:p>
            <w:r/>
            <w:r>
              <w:rPr>
                <w:b w:val="0"/>
                <w:i w:val="0"/>
              </w:rPr>
              <w:t>Kassim Luminsa</w:t>
            </w:r>
          </w:p>
        </w:tc>
      </w:tr>
      <w:tr>
        <w:tc>
          <w:tcPr>
            <w:tcW w:type="dxa" w:w="4320"/>
          </w:tcPr>
          <w:p>
            <w:r/>
            <w:r>
              <w:rPr>
                <w:b w:val="0"/>
                <w:i w:val="0"/>
              </w:rPr>
              <w:t>Supervisor's contact</w:t>
            </w:r>
          </w:p>
        </w:tc>
        <w:tc>
          <w:tcPr>
            <w:tcW w:type="dxa" w:w="4320"/>
          </w:tcPr>
          <w:p>
            <w:r/>
            <w:r>
              <w:rPr>
                <w:b w:val="0"/>
                <w:i w:val="0"/>
              </w:rPr>
              <w:t>+256 702 806116</w:t>
            </w:r>
          </w:p>
        </w:tc>
      </w:tr>
      <w:tr>
        <w:tc>
          <w:tcPr>
            <w:tcW w:type="dxa" w:w="4320"/>
          </w:tcPr>
          <w:p>
            <w:r/>
            <w:r>
              <w:rPr>
                <w:b w:val="0"/>
                <w:i w:val="0"/>
              </w:rPr>
              <w:t>Date of submission</w:t>
            </w:r>
          </w:p>
        </w:tc>
        <w:tc>
          <w:tcPr>
            <w:tcW w:type="dxa" w:w="4320"/>
          </w:tcPr>
          <w:p>
            <w:r/>
          </w:p>
        </w:tc>
      </w:tr>
    </w:tbl>
    <w:p/>
    <w:p>
      <w:pPr>
        <w:pStyle w:val="Heading1"/>
      </w:pPr>
      <w:r>
        <w:t>2. Entry</w:t>
      </w:r>
    </w:p>
    <w:p>
      <w:r>
        <w:rPr>
          <w:b w:val="0"/>
          <w:i w:val="0"/>
        </w:rPr>
        <w:t>The team reported reaching this facility on 25 August, the second of the two health centres worked in the district that day, and returning to Busia town after rain caught them in the field. Staff appear in two frames, one at the office desk and one on the path by the staff house, and nobody is named as having received the team or answered for the facility. The facility opened its own file of suppliers' papers and its equipment inventory to be photographed. No visitors' register was photographed, so there is nothing to show that the team signed in, and no access problem was reported.</w:t>
      </w:r>
    </w:p>
    <w:p>
      <w:pPr>
        <w:pStyle w:val="Heading1"/>
      </w:pPr>
      <w:r>
        <w:t>3. Condition and status</w:t>
      </w:r>
    </w:p>
    <w:p>
      <w:r>
        <w:rPr>
          <w:b w:val="0"/>
          <w:i w:val="0"/>
        </w:rPr>
        <w:t>The four things the exercise exists to establish. Only what was established on site appears here; the rest is marked as not reported, not guessed.</w:t>
      </w:r>
    </w:p>
    <w:tbl>
      <w:tblPr>
        <w:tblStyle w:val="TableGrid"/>
        <w:tblW w:type="auto" w:w="0"/>
        <w:tblLook w:firstColumn="1" w:firstRow="1" w:lastColumn="0" w:lastRow="0" w:noHBand="0" w:noVBand="1" w:val="04A0"/>
      </w:tblPr>
      <w:tblGrid>
        <w:gridCol w:w="4320"/>
        <w:gridCol w:w="4320"/>
      </w:tblGrid>
      <w:tr>
        <w:tc>
          <w:tcPr>
            <w:tcW w:type="dxa" w:w="4320"/>
          </w:tcPr>
          <w:p>
            <w:r>
              <w:rPr>
                <w:b/>
              </w:rPr>
            </w:r>
            <w:r>
              <w:rPr>
                <w:b/>
                <w:i w:val="0"/>
              </w:rPr>
              <w:t>Dimension</w:t>
            </w:r>
          </w:p>
        </w:tc>
        <w:tc>
          <w:tcPr>
            <w:tcW w:type="dxa" w:w="4320"/>
          </w:tcPr>
          <w:p>
            <w:r>
              <w:rPr>
                <w:b/>
              </w:rPr>
            </w:r>
            <w:r>
              <w:rPr>
                <w:b/>
                <w:i w:val="0"/>
              </w:rPr>
              <w:t>What was established on site</w:t>
            </w:r>
          </w:p>
        </w:tc>
      </w:tr>
      <w:tr>
        <w:tc>
          <w:tcPr>
            <w:tcW w:type="dxa" w:w="4320"/>
          </w:tcPr>
          <w:p>
            <w:r/>
            <w:r>
              <w:rPr>
                <w:b w:val="0"/>
                <w:i w:val="0"/>
              </w:rPr>
              <w:t>Ownership</w:t>
            </w:r>
          </w:p>
        </w:tc>
        <w:tc>
          <w:tcPr>
            <w:tcW w:type="dxa" w:w="4320"/>
          </w:tcPr>
          <w:p>
            <w:r/>
            <w:r>
              <w:rPr>
                <w:b w:val="0"/>
                <w:i w:val="0"/>
              </w:rPr>
              <w:t>Not reported. No land title or ownership document was obtained. Two plaques in the compound name Busia District Local Government as the client for the staff house and for the outpatients block and its pits, which records who built them and not who holds title to them.</w:t>
            </w:r>
          </w:p>
        </w:tc>
      </w:tr>
      <w:tr>
        <w:tc>
          <w:tcPr>
            <w:tcW w:type="dxa" w:w="4320"/>
          </w:tcPr>
          <w:p>
            <w:r/>
            <w:r>
              <w:rPr>
                <w:b w:val="0"/>
                <w:i w:val="0"/>
              </w:rPr>
              <w:t>Functionality</w:t>
            </w:r>
          </w:p>
        </w:tc>
        <w:tc>
          <w:tcPr>
            <w:tcW w:type="dxa" w:w="4320"/>
          </w:tcPr>
          <w:p>
            <w:r/>
            <w:r>
              <w:rPr>
                <w:b w:val="0"/>
                <w:i w:val="0"/>
              </w:rPr>
              <w:t>Recorded on paper by the facility and tested by nobody. Its equipment inventory of 20 September 2022 counts what works and what does not against each line: two of four hydro power refrigerators not working, a gas refrigerator disconnected, one of two examination couches worn out, a concrete water tank needing repair, two gas cylinders and seven outreach bags to be replaced, and a computer where the facility asks for a second. Nothing here was switched on or tested on the day.</w:t>
            </w:r>
          </w:p>
        </w:tc>
      </w:tr>
      <w:tr>
        <w:tc>
          <w:tcPr>
            <w:tcW w:type="dxa" w:w="4320"/>
          </w:tcPr>
          <w:p>
            <w:r/>
            <w:r>
              <w:rPr>
                <w:b w:val="0"/>
                <w:i w:val="0"/>
              </w:rPr>
              <w:t>Usage / performance</w:t>
            </w:r>
          </w:p>
        </w:tc>
        <w:tc>
          <w:tcPr>
            <w:tcW w:type="dxa" w:w="4320"/>
          </w:tcPr>
          <w:p>
            <w:r/>
            <w:r>
              <w:rPr>
                <w:b w:val="0"/>
                <w:i w:val="0"/>
              </w:rPr>
              <w:t>Partly established, and only as far as the eye goes. The office, the wards, the treatment room and the cold chain corner hold furniture and equipment standing ready for use. A great deal is not in use: a refrigerator, an oxygen concentrator, a suction apparatus and a centrifuge stand strapped in their cartons, and an otoscope, a fetal doppler, a glucose meter, a haemoglobin meter, two electronic timers, an MVA kit, a hollow ware set, a stainless bowl and a moulded case are still sealed or under their wrapping.</w:t>
            </w:r>
          </w:p>
        </w:tc>
      </w:tr>
      <w:tr>
        <w:tc>
          <w:tcPr>
            <w:tcW w:type="dxa" w:w="4320"/>
          </w:tcPr>
          <w:p>
            <w:r/>
            <w:r>
              <w:rPr>
                <w:b w:val="0"/>
                <w:i w:val="0"/>
              </w:rPr>
              <w:t>Location</w:t>
            </w:r>
          </w:p>
        </w:tc>
        <w:tc>
          <w:tcPr>
            <w:tcW w:type="dxa" w:w="4320"/>
          </w:tcPr>
          <w:p>
            <w:r/>
            <w:r>
              <w:rPr>
                <w:b w:val="0"/>
                <w:i w:val="0"/>
              </w:rPr>
              <w:t>Established room by room for what was photographed - the office, two wards, the treatment room with its sink counter, the cold chain corner and the store - and building by building outside for the outpatients block, the ward block, the staff house, the placenta pit, the medical waste pit, two pit latrine blocks and five water tanks. No room holds a number, because nothing here was counted on the day.</w:t>
            </w:r>
          </w:p>
        </w:tc>
      </w:tr>
    </w:tbl>
    <w:p/>
    <w:p>
      <w:pPr>
        <w:pStyle w:val="Heading1"/>
      </w:pPr>
      <w:r>
        <w:t>4. Supplied against found</w:t>
      </w:r>
    </w:p>
    <w:p>
      <w:r>
        <w:rPr>
          <w:b w:val="0"/>
          <w:i w:val="0"/>
        </w:rPr>
        <w:t>The supplied side of this facility is now the fullest in the district and the found side is still empty. Sixteen delivery notes name it, from five suppliers: Sagewood for the instrument sets and the diagnostic equipment set of April 2023, Globe Corporation for the ordinary and medical furniture of June and August 2023, Palin for the scales, the wheelchair, the autoclave and the gas stove of May 2023, Diasurge Healthcare over four notes of June 2022, and N2M over five notes of June 2025. Three compliance notes, two certificates of acceptance and two handover certificates go with them, each signed for by a member of staff and stamped by the facility.</w:t>
      </w:r>
    </w:p>
    <w:p>
      <w:r>
        <w:rPr>
          <w:b w:val="0"/>
          <w:i w:val="0"/>
        </w:rPr>
        <w:t>Against that, nothing here was counted on the day, so not one line has been closed. The facility's own equipment inventory of September 2022 carries a number held against some seventy items, and a printed list of its UgIFT items carries a quantity against twenty-five more, but both are the facility's own record and neither has been set against the delivery notes. Three of the delivery notes carry no quantity against any line at all.</w:t>
      </w:r>
    </w:p>
    <w:p>
      <w:pPr>
        <w:pStyle w:val="Heading1"/>
      </w:pPr>
      <w:r>
        <w:t>5. Engraving and identification</w:t>
      </w:r>
    </w:p>
    <w:p>
      <w:r>
        <w:rPr>
          <w:b w:val="0"/>
          <w:i w:val="0"/>
        </w:rPr>
        <w:t>The mark on an asset here is the facility's own name, in seven places: cut into the five-star base of an executive chair, cut into the side frame of a wheelchair, cut into the top rail of a waiting bench as BWB HC III, written on the frame of an examination couch, written on the rail of a second couch as BW'BE HC III, written across the top of a bedside locker, and written along the edge of a stainless instrument box. None of them is an asset number, so two chairs of the same pattern cannot be told apart, and how many items carry the mark was not established. One serial number was read here, MDXLL2021092502 on the head of an examination lamp. Nothing else carries a number, and one sealed carton has its printed lot number and manufacturing date left empty.</w:t>
      </w:r>
    </w:p>
    <w:p>
      <w:pPr>
        <w:pStyle w:val="Heading1"/>
      </w:pPr>
      <w:r>
        <w:t>6. Obsolete, unserviceable or for disposal</w:t>
      </w:r>
    </w:p>
    <w:p>
      <w:r>
        <w:rPr>
          <w:b w:val="0"/>
          <w:i w:val="0"/>
        </w:rPr>
        <w:t>From the facility's own inventory: two hydro power refrigerators not working for want of a connection; a gas refrigerator disconnected; an examination couch worn out; a concrete water tank needing repair; two gas cylinders needing replacement; seven outreach bags all torn and needing replacement; a microscope carrying parts that are not there, borrowed from Mbehenyi.</w:t>
      </w:r>
    </w:p>
    <w:p>
      <w:r>
        <w:rPr>
          <w:b w:val="0"/>
          <w:i w:val="0"/>
        </w:rPr>
        <w:t>Nothing was named for disposal, and nothing was tested on the day.</w:t>
      </w:r>
    </w:p>
    <w:p>
      <w:pPr>
        <w:pStyle w:val="Heading1"/>
      </w:pPr>
      <w:r>
        <w:t>7. Operation and maintenance</w:t>
      </w:r>
    </w:p>
    <w:p>
      <w:r>
        <w:rPr>
          <w:b w:val="0"/>
          <w:i w:val="0"/>
        </w:rPr>
        <w:t>The first discussion question is answered and the other four are not. This facility does hold a record of all its UgIFT assets: an equipment inventory on form HMIS 102 taken on 20 September 2022 by its in charge and witnessed, a printed list of its UgIFT items, and a file of every supplier's paper it has been given. How it maintains those assets, whether it records breakdowns, and what the support has done for service delivery were not answered, because nobody is recorded as having answered for the facility. The register filled in by hand here names the facility, so what it carries is verified even though nothing here was counted on the day.</w:t>
      </w:r>
    </w:p>
    <w:p>
      <w:r>
        <w:rPr>
          <w:b w:val="0"/>
          <w:i w:val="0"/>
        </w:rPr>
        <w:t>Equipment is leaving this facility. It is one of the six the District Health Officer authorised on 4 November 2025 to redistribute medical equipment to Masafu Hospital, and three requisition vouchers record what went: two adult patient beds, two stethoscopes, two stretchers, a box of nasal oxygen cannulae, and on the fourteen line voucher of 18 November 2025 an oxygen concentrator, two oxygen cylinders, a suction machine, three delivery sets, five of ten drip stands, two suture sets, an examination couch and two of four oxygen regulators. A patient trolley, four bubble CPAP units and a pulse oximeter were asked for and none was issued.</w:t>
      </w:r>
    </w:p>
    <w:p>
      <w:pPr>
        <w:pStyle w:val="Heading1"/>
      </w:pPr>
      <w:r>
        <w:t>8. Queries</w:t>
      </w:r>
    </w:p>
    <w:p>
      <w:pPr>
        <w:pStyle w:val="ListBullet"/>
      </w:pPr>
      <w:r>
        <w:rPr>
          <w:b w:val="0"/>
          <w:i w:val="0"/>
        </w:rPr>
        <w:t>This return came in three days after the visit with nothing written beside it; confirm who photographed it and on what day.</w:t>
      </w:r>
    </w:p>
    <w:p>
      <w:pPr>
        <w:pStyle w:val="ListBullet"/>
      </w:pPr>
      <w:r>
        <w:rPr>
          <w:b w:val="0"/>
          <w:i w:val="0"/>
        </w:rPr>
        <w:t>Nothing here was counted on the day; count the equipment room by room and set the count against the sixteen delivery notes and against the facility's own inventory and its hand-filled register.</w:t>
      </w:r>
    </w:p>
    <w:p>
      <w:pPr>
        <w:pStyle w:val="ListBullet"/>
      </w:pPr>
      <w:r>
        <w:rPr>
          <w:b w:val="0"/>
          <w:i w:val="0"/>
        </w:rPr>
        <w:t>One serial was read here and nothing else carries a number; record a number against each item.</w:t>
      </w:r>
    </w:p>
    <w:p>
      <w:pPr>
        <w:pStyle w:val="ListBullet"/>
      </w:pPr>
      <w:r>
        <w:rPr>
          <w:b w:val="0"/>
          <w:i w:val="0"/>
        </w:rPr>
        <w:t>The mark on an asset here reads BUWEMBE HC III or BWB HC III, which is a name; no item can be identified again by it.</w:t>
      </w:r>
    </w:p>
    <w:p>
      <w:pPr>
        <w:pStyle w:val="ListBullet"/>
      </w:pPr>
      <w:r>
        <w:rPr>
          <w:b w:val="0"/>
          <w:i w:val="0"/>
        </w:rPr>
        <w:t>A refrigerator, an oxygen concentrator, a suction apparatus, a centrifuge and nine smaller items are still sealed; establish why none is in service.</w:t>
      </w:r>
    </w:p>
    <w:p>
      <w:pPr>
        <w:pStyle w:val="ListBullet"/>
      </w:pPr>
      <w:r>
        <w:rPr>
          <w:b w:val="0"/>
          <w:i w:val="0"/>
        </w:rPr>
        <w:t>The equipment inventory records items not working and items to be replaced; check each of them and establish what has since been done.</w:t>
      </w:r>
    </w:p>
    <w:p>
      <w:pPr>
        <w:pStyle w:val="ListBullet"/>
      </w:pPr>
      <w:r>
        <w:rPr>
          <w:b w:val="0"/>
          <w:i w:val="0"/>
        </w:rPr>
        <w:t>A microscope here is recorded as borrowed from Mbehenyi without some parts; establish whose it is and what is missing from it.</w:t>
      </w:r>
    </w:p>
    <w:p>
      <w:pPr>
        <w:pStyle w:val="ListBullet"/>
      </w:pPr>
      <w:r>
        <w:rPr>
          <w:b w:val="0"/>
          <w:i w:val="0"/>
        </w:rPr>
        <w:t>The printed list of UgIFT items carries a figure of 142,500,000 at its head and no heading sheet; establish what the list is and what the figure covers.</w:t>
      </w:r>
    </w:p>
    <w:p>
      <w:pPr>
        <w:pStyle w:val="ListBullet"/>
      </w:pPr>
      <w:r>
        <w:rPr>
          <w:b w:val="0"/>
          <w:i w:val="0"/>
        </w:rPr>
        <w:t>Five UgIFT works here carry their own plaques and appear on no record of assets; establish whether the district has taken them on charge.</w:t>
      </w:r>
    </w:p>
    <w:p>
      <w:pPr>
        <w:pStyle w:val="ListBullet"/>
      </w:pPr>
      <w:r>
        <w:rPr>
          <w:b w:val="0"/>
          <w:i w:val="0"/>
        </w:rPr>
        <w:t>Three requisition vouchers record equipment going to Masafu Hospital; establish whether the district's record of assets follows it.</w:t>
      </w:r>
    </w:p>
    <w:p>
      <w:pPr>
        <w:pStyle w:val="ListBullet"/>
      </w:pPr>
      <w:r>
        <w:rPr>
          <w:b w:val="0"/>
          <w:i w:val="0"/>
        </w:rPr>
        <w:t>Eight of the papers held here are made out to Buwembe HC II and every other source calls the facility HC III; confirm the designation.</w:t>
      </w:r>
    </w:p>
    <w:p>
      <w:pPr>
        <w:pStyle w:val="ListBullet"/>
      </w:pPr>
      <w:r>
        <w:rPr>
          <w:b w:val="0"/>
          <w:i w:val="0"/>
        </w:rPr>
        <w:t>A grey moulded case and a carton marked only with its measurements are photographed here and named nowhere; say what each is.</w:t>
      </w:r>
    </w:p>
    <w:p>
      <w:pPr>
        <w:pStyle w:val="ListBullet"/>
      </w:pPr>
      <w:r>
        <w:rPr>
          <w:b w:val="0"/>
          <w:i w:val="0"/>
        </w:rPr>
        <w:t>The discussion guide is answered on question 1a alone, so questions 1b, 2, 3 and 4 of the toolkit are outstanding for this facility.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