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Sikuda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Sikuda Seed Secondary School</w:t>
            </w:r>
          </w:p>
        </w:tc>
      </w:tr>
      <w:tr>
        <w:tc>
          <w:tcPr>
            <w:tcW w:type="dxa" w:w="4320"/>
          </w:tcPr>
          <w:p>
            <w:r/>
            <w:r>
              <w:rPr>
                <w:b w:val="0"/>
                <w:i w:val="0"/>
              </w:rPr>
              <w:t>Named on the programme list</w:t>
            </w:r>
          </w:p>
        </w:tc>
        <w:tc>
          <w:tcPr>
            <w:tcW w:type="dxa" w:w="4320"/>
          </w:tcPr>
          <w:p>
            <w:r/>
            <w:r>
              <w:rPr>
                <w:b w:val="0"/>
                <w:i w:val="0"/>
              </w:rPr>
              <w:t>Sikuda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Busia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The head teacher, with the school estate manager; neither is named in the record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District Education Officer called the head teacher ahead of the visit, and the head teacher was waiting with the school estate manager when the team finished at the district offices, and answered for the school throughout, knowing what had been delivered. No visitors' register was photographed, so there is nothing on file to show that the team signed in, and no access or permission issue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obtained. Every building is recorded as not yet commissioned.</w:t>
            </w:r>
          </w:p>
        </w:tc>
      </w:tr>
      <w:tr>
        <w:tc>
          <w:tcPr>
            <w:tcW w:type="dxa" w:w="4320"/>
          </w:tcPr>
          <w:p>
            <w:r/>
            <w:r>
              <w:rPr>
                <w:b w:val="0"/>
                <w:i w:val="0"/>
              </w:rPr>
              <w:t>Functionality</w:t>
            </w:r>
          </w:p>
        </w:tc>
        <w:tc>
          <w:tcPr>
            <w:tcW w:type="dxa" w:w="4320"/>
          </w:tcPr>
          <w:p>
            <w:r/>
            <w:r>
              <w:rPr>
                <w:b w:val="0"/>
                <w:i w:val="0"/>
              </w:rPr>
              <w:t>Established line by line. Every line of the register reads good working condition except two school desks, not functional and broken, and one laboratory stool, cracked but still in use.</w:t>
            </w:r>
          </w:p>
        </w:tc>
      </w:tr>
      <w:tr>
        <w:tc>
          <w:tcPr>
            <w:tcW w:type="dxa" w:w="4320"/>
          </w:tcPr>
          <w:p>
            <w:r/>
            <w:r>
              <w:rPr>
                <w:b w:val="0"/>
                <w:i w:val="0"/>
              </w:rPr>
              <w:t>Usage / performance</w:t>
            </w:r>
          </w:p>
        </w:tc>
        <w:tc>
          <w:tcPr>
            <w:tcW w:type="dxa" w:w="4320"/>
          </w:tcPr>
          <w:p>
            <w:r/>
            <w:r>
              <w:rPr>
                <w:b w:val="0"/>
                <w:i w:val="0"/>
              </w:rPr>
              <w:t>Every block, latrine, kitchen, bathroom and the fence is in use though none is commissioned. One staff kitchen unit serves as the askari house. The fire extinguishers are still boxed in the gate room, nobody having been trained on them.</w:t>
            </w:r>
          </w:p>
        </w:tc>
      </w:tr>
      <w:tr>
        <w:tc>
          <w:tcPr>
            <w:tcW w:type="dxa" w:w="4320"/>
          </w:tcPr>
          <w:p>
            <w:r/>
            <w:r>
              <w:rPr>
                <w:b w:val="0"/>
                <w:i w:val="0"/>
              </w:rPr>
              <w:t>Location</w:t>
            </w:r>
          </w:p>
        </w:tc>
        <w:tc>
          <w:tcPr>
            <w:tcW w:type="dxa" w:w="4320"/>
          </w:tcPr>
          <w:p>
            <w:r/>
            <w:r>
              <w:rPr>
                <w:b w:val="0"/>
                <w:i w:val="0"/>
              </w:rPr>
              <w:t>Recorded item by item. The office tables are spread across a classroom, the nursing room, the laboratory and the administration block; of the shelving, 19 units stand in the library, 2 in the ICT room and 6 across the classrooms from S.1 to S.4; the laboratory stools are scattered between blocks; one water tank is grounded, one overhead and one at the staff quarters.</w:t>
            </w:r>
          </w:p>
        </w:tc>
      </w:tr>
    </w:tbl>
    <w:p/>
    <w:p>
      <w:pPr>
        <w:pStyle w:val="Heading1"/>
      </w:pPr>
      <w:r>
        <w:t>4. Supplied against found</w:t>
      </w:r>
    </w:p>
    <w:p>
      <w:r>
        <w:rPr>
          <w:b w:val="0"/>
          <w:i w:val="0"/>
        </w:rPr>
        <w:t>The school holds its own record of what UgIFT supplied, and the head teacher produced it. It carries the numbers and not the costs. The district's list, held as a soft copy by the stores in charge, was given to the team to reconcile against it and has not been shared, so the district side of the comparison is not on file.</w:t>
      </w:r>
    </w:p>
    <w:p>
      <w:r>
        <w:rPr>
          <w:b w:val="0"/>
          <w:i w:val="0"/>
        </w:rPr>
        <w:t>Two differences are recorded, and nothing else differs:</w:t>
      </w:r>
    </w:p>
    <w:p>
      <w:pPr>
        <w:pStyle w:val="ListBullet"/>
      </w:pPr>
      <w:r>
        <w:rPr>
          <w:b w:val="0"/>
          <w:i w:val="0"/>
        </w:rPr>
        <w:t>Laboratory stools: the school's books carry 124 and 118 were counted, six short.</w:t>
      </w:r>
    </w:p>
    <w:p>
      <w:pPr>
        <w:pStyle w:val="ListBullet"/>
      </w:pPr>
      <w:r>
        <w:rPr>
          <w:b w:val="0"/>
          <w:i w:val="0"/>
        </w:rPr>
        <w:t>Classroom blocks: three among the seven non residential blocks on the schedule, four on a continuation sheet of the same register.</w:t>
      </w:r>
    </w:p>
    <w:p>
      <w:r>
        <w:rPr>
          <w:b w:val="0"/>
          <w:i w:val="0"/>
        </w:rPr>
        <w:t>The school desks are the one other line where a number is split, 118 in good condition against 2 not functional and broken, and that is a condition rather than a shortfall.</w:t>
      </w:r>
    </w:p>
    <w:p>
      <w:pPr>
        <w:pStyle w:val="Heading1"/>
      </w:pPr>
      <w:r>
        <w:t>5. Engraving and identification</w:t>
      </w:r>
    </w:p>
    <w:p>
      <w:r>
        <w:rPr>
          <w:b w:val="0"/>
          <w:i w:val="0"/>
        </w:rPr>
        <w:t>The office tables, the school desks and the laboratory stools carry an engraved tag reading SIKUDA/UGIFT. It is a name and not an asset number, and the team confirmed that is how the supplier delivered them. Nothing else here is engraved: the shelving, every ICT item and every building are recorded as not engraved, which the register puts down to the school never having been commissioned. Serial and model numbers were taken where they could be read - the projector, the monitors, the air conditioner, the printer and the server processor - and were not taken for the cameras, which are mounted out of reach, for the network switch, or for the twenty standby power units.</w:t>
      </w:r>
    </w:p>
    <w:p>
      <w:pPr>
        <w:pStyle w:val="Heading1"/>
      </w:pPr>
      <w:r>
        <w:t>6. Obsolete, unserviceable or for disposal</w:t>
      </w:r>
    </w:p>
    <w:p>
      <w:pPr>
        <w:pStyle w:val="ListBullet"/>
      </w:pPr>
      <w:r>
        <w:rPr>
          <w:b w:val="0"/>
          <w:i w:val="0"/>
        </w:rPr>
        <w:t>Two school desks: not functional and broken.</w:t>
      </w:r>
    </w:p>
    <w:p>
      <w:pPr>
        <w:pStyle w:val="ListBullet"/>
      </w:pPr>
      <w:r>
        <w:rPr>
          <w:b w:val="0"/>
          <w:i w:val="0"/>
        </w:rPr>
        <w:t>One laboratory stool: cracked, and still in use.</w:t>
      </w:r>
    </w:p>
    <w:p>
      <w:r>
        <w:rPr>
          <w:b w:val="0"/>
          <w:i w:val="0"/>
        </w:rPr>
        <w:t>Nothing at the school was listed for disposal.</w:t>
      </w:r>
    </w:p>
    <w:p>
      <w:pPr>
        <w:pStyle w:val="Heading1"/>
      </w:pPr>
      <w:r>
        <w:t>7. Operation and maintenance</w:t>
      </w:r>
    </w:p>
    <w:p>
      <w:r>
        <w:rPr>
          <w:b w:val="0"/>
          <w:i w:val="0"/>
        </w:rPr>
        <w:t>What the head teacher told the team:</w:t>
      </w:r>
    </w:p>
    <w:p>
      <w:pPr>
        <w:pStyle w:val="ListBullet"/>
      </w:pPr>
      <w:r>
        <w:rPr>
          <w:b w:val="0"/>
          <w:i w:val="0"/>
        </w:rPr>
        <w:t>The school holds a record of the UgIFT assets, carrying the numbers supplied but not their costs.</w:t>
      </w:r>
    </w:p>
    <w:p>
      <w:pPr>
        <w:pStyle w:val="ListBullet"/>
      </w:pPr>
      <w:r>
        <w:rPr>
          <w:b w:val="0"/>
          <w:i w:val="0"/>
        </w:rPr>
        <w:t>Maintenance is paid for out of the capitation grant; refilling the gas cylinders is planned for next term.</w:t>
      </w:r>
    </w:p>
    <w:p>
      <w:pPr>
        <w:pStyle w:val="ListBullet"/>
      </w:pPr>
      <w:r>
        <w:rPr>
          <w:b w:val="0"/>
          <w:i w:val="0"/>
        </w:rPr>
        <w:t>Functionality is recorded, and laboratory equipment is replaced when it breaks so that teaching can go on.</w:t>
      </w:r>
    </w:p>
    <w:p>
      <w:pPr>
        <w:pStyle w:val="ListBullet"/>
      </w:pPr>
      <w:r>
        <w:rPr>
          <w:b w:val="0"/>
          <w:i w:val="0"/>
        </w:rPr>
        <w:t>Enrolment has risen since the school passed out of community hands and the facilities are now inadequate for it, with 23 teachers on the government payroll.</w:t>
      </w:r>
    </w:p>
    <w:p>
      <w:pPr>
        <w:pStyle w:val="ListBullet"/>
      </w:pPr>
      <w:r>
        <w:rPr>
          <w:b w:val="0"/>
          <w:i w:val="0"/>
        </w:rPr>
        <w:t>Some of what was delivered goes unused for want of training on it.</w:t>
      </w:r>
    </w:p>
    <w:p>
      <w:r>
        <w:rPr>
          <w:b w:val="0"/>
          <w:i w:val="0"/>
        </w:rPr>
        <w:t>The recommendations recorded were to commission the school so the facility can be used in full, to put more teachers on the government payroll, to train staff on the fire extinguishers, and to add classrooms against the rising numbers.</w:t>
      </w:r>
    </w:p>
    <w:p>
      <w:pPr>
        <w:pStyle w:val="Heading1"/>
      </w:pPr>
      <w:r>
        <w:t>8. Queries</w:t>
      </w:r>
    </w:p>
    <w:p>
      <w:pPr>
        <w:pStyle w:val="ListBullet"/>
      </w:pPr>
      <w:r>
        <w:rPr>
          <w:b w:val="0"/>
          <w:i w:val="0"/>
        </w:rPr>
        <w:t>The cover block of the hand-filled register was not photographed, so its verifier and supervisor particulars and its date of submission are unfilled.</w:t>
      </w:r>
    </w:p>
    <w:p>
      <w:pPr>
        <w:pStyle w:val="ListBullet"/>
      </w:pPr>
      <w:r>
        <w:rPr>
          <w:b w:val="0"/>
          <w:i w:val="0"/>
        </w:rPr>
        <w:t>The school's books carry 124 laboratory stools against the 118 counted; find the other six.</w:t>
      </w:r>
    </w:p>
    <w:p>
      <w:pPr>
        <w:pStyle w:val="ListBullet"/>
      </w:pPr>
      <w:r>
        <w:rPr>
          <w:b w:val="0"/>
          <w:i w:val="0"/>
        </w:rPr>
        <w:t>One sheet of the register carries three classroom blocks and another carries four; confirm how many the school has.</w:t>
      </w:r>
    </w:p>
    <w:p>
      <w:pPr>
        <w:pStyle w:val="ListBullet"/>
      </w:pPr>
      <w:r>
        <w:rPr>
          <w:b w:val="0"/>
          <w:i w:val="0"/>
        </w:rPr>
        <w:t>The classroom blocks are dated to 1 July 1997 from a district register that is not on file, against 31 January 2025 for every other asset here.</w:t>
      </w:r>
    </w:p>
    <w:p>
      <w:pPr>
        <w:pStyle w:val="ListBullet"/>
      </w:pPr>
      <w:r>
        <w:rPr>
          <w:b w:val="0"/>
          <w:i w:val="0"/>
        </w:rPr>
        <w:t>No serial number was taken for the cameras, the network switch or the twenty standby power units; record them.</w:t>
      </w:r>
    </w:p>
    <w:p>
      <w:pPr>
        <w:pStyle w:val="ListBullet"/>
      </w:pPr>
      <w:r>
        <w:rPr>
          <w:b w:val="0"/>
          <w:i w:val="0"/>
        </w:rPr>
        <w:t>The engraved tag reads SIKUDA/UGIFT, so no asset here can be identified by number.</w:t>
      </w:r>
    </w:p>
    <w:p>
      <w:pPr>
        <w:pStyle w:val="ListBullet"/>
      </w:pPr>
      <w:r>
        <w:rPr>
          <w:b w:val="0"/>
          <w:i w:val="0"/>
        </w:rPr>
        <w:t>Nothing at the school is commissioned, and that is the reason the register gives for nothing being engraved; establish when commissioning is due.</w:t>
      </w:r>
    </w:p>
    <w:p>
      <w:pPr>
        <w:pStyle w:val="ListBullet"/>
      </w:pPr>
      <w:r>
        <w:rPr>
          <w:b w:val="0"/>
          <w:i w:val="0"/>
        </w:rPr>
        <w:t>No asset number and no depreciation figure stands against any line, and cost stands only against the ICT items and the classroom 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