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13 - daily log of activities, Namisindwa District</w:t>
      </w:r>
    </w:p>
    <w:p>
      <w:r>
        <w:rPr>
          <w:b w:val="0"/>
          <w:i w:val="0"/>
        </w:rPr>
        <w:t>Team: Kayongo Tonny, Lydia Nakiganda. Supervisor: Kassim Luminsa.</w:t>
      </w:r>
    </w:p>
    <w:p>
      <w:pPr>
        <w:pStyle w:val="Heading1"/>
      </w:pPr>
      <w:r>
        <w:t>2026-09-01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Namisindwa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covered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Kayongo Tonny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Mukuto Seed School and Namboko Seed Secondary School, both worked on the road in from Manafwa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162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Lydia Nakiganda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same two schools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162</w:t>
            </w:r>
          </w:p>
        </w:tc>
      </w:tr>
    </w:tbl>
    <w:p/>
    <w:p>
      <w:r>
        <w:rPr>
          <w:b/>
          <w:i w:val="0"/>
        </w:rPr>
        <w:t>Mukuto Seed School and Namboko were verified from hand-filled registers naming each school.</w:t>
      </w:r>
      <w:r>
        <w:rPr>
          <w:b w:val="0"/>
          <w:i w:val="0"/>
        </w:rPr>
        <w:t xml:space="preserve"> Mukuto returned 44 photographs and Namboko 118. Neither register came with its cover block photographed, and nothing at either school was counted on the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