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A7704" w14:textId="77777777" w:rsidR="006F42EB" w:rsidRPr="006F42EB" w:rsidRDefault="006F42EB" w:rsidP="006F42EB">
      <w:pPr>
        <w:spacing w:after="0" w:line="240" w:lineRule="auto"/>
        <w:jc w:val="center"/>
        <w:rPr>
          <w:rFonts w:ascii="Arial Narrow" w:hAnsi="Arial Narrow" w:cs="Times New Roman"/>
          <w:color w:val="000000"/>
        </w:rPr>
      </w:pPr>
      <w:bookmarkStart w:id="0" w:name="_Hlk188306170"/>
      <w:r w:rsidRPr="006F42EB">
        <w:rPr>
          <w:rFonts w:ascii="Arial Narrow" w:hAnsi="Arial Narrow"/>
          <w:noProof/>
          <w:color w:val="000000"/>
        </w:rPr>
        <w:drawing>
          <wp:inline distT="0" distB="0" distL="0" distR="0" wp14:anchorId="427D105B" wp14:editId="52E954D7">
            <wp:extent cx="238125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2381250" cy="1571625"/>
                    </a:xfrm>
                    <a:prstGeom prst="rect">
                      <a:avLst/>
                    </a:prstGeom>
                  </pic:spPr>
                </pic:pic>
              </a:graphicData>
            </a:graphic>
          </wp:inline>
        </w:drawing>
      </w:r>
      <w:bookmarkEnd w:id="0"/>
    </w:p>
    <w:p w14:paraId="4D74AFA4" w14:textId="77777777" w:rsidR="006F42EB" w:rsidRPr="006F42EB" w:rsidRDefault="006F42EB" w:rsidP="006F42EB">
      <w:pPr>
        <w:spacing w:before="60" w:after="0" w:line="240" w:lineRule="auto"/>
        <w:ind w:left="-142" w:firstLine="142"/>
        <w:jc w:val="center"/>
        <w:rPr>
          <w:rFonts w:ascii="Arial Narrow" w:eastAsia="Times New Roman" w:hAnsi="Arial Narrow" w:cs="Times New Roman"/>
          <w:b/>
          <w:bCs/>
          <w:color w:val="000000" w:themeColor="text1"/>
          <w:lang w:val="en-AU" w:eastAsia="en-AU"/>
        </w:rPr>
      </w:pPr>
      <w:r w:rsidRPr="006F42EB">
        <w:rPr>
          <w:rFonts w:ascii="Arial Narrow" w:eastAsia="Times New Roman" w:hAnsi="Arial Narrow" w:cs="Times New Roman"/>
          <w:b/>
          <w:bCs/>
          <w:color w:val="000000" w:themeColor="text1"/>
          <w:lang w:val="en-AU" w:eastAsia="en-AU"/>
        </w:rPr>
        <w:t>CONSULTANCY SERVICES TO VERIFY AND RECORD ASSETS UNDER THE UGIFT PROGRAMME</w:t>
      </w:r>
    </w:p>
    <w:p w14:paraId="10830298" w14:textId="77777777" w:rsidR="006F42EB" w:rsidRPr="006F42EB" w:rsidRDefault="006F42EB" w:rsidP="006F42EB">
      <w:pPr>
        <w:spacing w:after="0" w:line="240" w:lineRule="auto"/>
        <w:jc w:val="center"/>
        <w:rPr>
          <w:rFonts w:ascii="Arial Narrow" w:hAnsi="Arial Narrow" w:cs="Times New Roman"/>
          <w:b/>
          <w:bCs/>
          <w:color w:val="000000" w:themeColor="text1"/>
        </w:rPr>
      </w:pPr>
      <w:r w:rsidRPr="006F42EB">
        <w:rPr>
          <w:rFonts w:ascii="Arial Narrow" w:hAnsi="Arial Narrow" w:cs="Times New Roman"/>
          <w:b/>
          <w:bCs/>
          <w:color w:val="000000" w:themeColor="text1"/>
        </w:rPr>
        <w:t>REF: MOFPED/UGIFT/CONS/25/26/00015</w:t>
      </w:r>
    </w:p>
    <w:p w14:paraId="0D0736CC" w14:textId="77777777" w:rsidR="006F42EB" w:rsidRPr="006F42EB" w:rsidRDefault="006F42EB" w:rsidP="006F42EB">
      <w:pPr>
        <w:spacing w:after="0" w:line="240" w:lineRule="auto"/>
        <w:contextualSpacing/>
        <w:jc w:val="center"/>
        <w:rPr>
          <w:rFonts w:ascii="Arial Narrow" w:hAnsi="Arial Narrow" w:cs="Times New Roman"/>
          <w:b/>
          <w:bCs/>
          <w:color w:val="FF0000"/>
          <w:spacing w:val="-10"/>
          <w:kern w:val="28"/>
        </w:rPr>
      </w:pPr>
      <w:r w:rsidRPr="006F42EB">
        <w:rPr>
          <w:rFonts w:ascii="Arial Narrow" w:hAnsi="Arial Narrow" w:cs="Times New Roman"/>
          <w:b/>
          <w:bCs/>
          <w:color w:val="000000"/>
          <w:spacing w:val="-10"/>
          <w:kern w:val="28"/>
        </w:rPr>
        <w:t>ASSET VERIFICATION REPORT</w:t>
      </w:r>
    </w:p>
    <w:p w14:paraId="68CDDEB6" w14:textId="77777777" w:rsidR="006F42EB" w:rsidRPr="006F42EB" w:rsidRDefault="006F42EB" w:rsidP="006F42EB">
      <w:pPr>
        <w:spacing w:after="0" w:line="240" w:lineRule="auto"/>
        <w:jc w:val="center"/>
        <w:rPr>
          <w:rFonts w:ascii="Arial Narrow" w:eastAsia="MS Gothic" w:hAnsi="Arial Narrow" w:cs="Times New Roman"/>
          <w:b/>
          <w:bCs/>
          <w:color w:val="002060"/>
        </w:rPr>
      </w:pPr>
      <w:r w:rsidRPr="006F42EB">
        <w:rPr>
          <w:rFonts w:ascii="Arial Narrow" w:eastAsia="MS Gothic" w:hAnsi="Arial Narrow" w:cs="Times New Roman"/>
          <w:b/>
          <w:bCs/>
          <w:color w:val="000000"/>
        </w:rPr>
        <w:t>SUBMITTED BY:</w:t>
      </w:r>
    </w:p>
    <w:p w14:paraId="3CE5EB92" w14:textId="77777777" w:rsidR="006F42EB" w:rsidRPr="006F42EB" w:rsidRDefault="006F42EB" w:rsidP="006F42EB">
      <w:pPr>
        <w:spacing w:after="0" w:line="240" w:lineRule="auto"/>
        <w:jc w:val="center"/>
        <w:rPr>
          <w:rFonts w:ascii="Arial Narrow" w:hAnsi="Arial Narrow" w:cs="Times New Roman"/>
          <w:b/>
          <w:color w:val="000000"/>
        </w:rPr>
      </w:pPr>
      <w:r w:rsidRPr="006F42EB">
        <w:rPr>
          <w:rFonts w:ascii="Arial Narrow" w:hAnsi="Arial Narrow"/>
          <w:noProof/>
          <w:color w:val="000000"/>
        </w:rPr>
        <w:drawing>
          <wp:inline distT="0" distB="0" distL="0" distR="0" wp14:anchorId="5C689784" wp14:editId="338993DF">
            <wp:extent cx="2409825" cy="352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8"/>
                    <a:stretch>
                      <a:fillRect/>
                    </a:stretch>
                  </pic:blipFill>
                  <pic:spPr>
                    <a:xfrm>
                      <a:off x="0" y="0"/>
                      <a:ext cx="2409825" cy="352425"/>
                    </a:xfrm>
                    <a:prstGeom prst="rect">
                      <a:avLst/>
                    </a:prstGeom>
                  </pic:spPr>
                </pic:pic>
              </a:graphicData>
            </a:graphic>
          </wp:inline>
        </w:drawing>
      </w:r>
    </w:p>
    <w:p w14:paraId="5B8B18C1" w14:textId="77777777" w:rsidR="006F42EB" w:rsidRPr="006F42EB" w:rsidRDefault="006F42EB" w:rsidP="006F42EB">
      <w:pPr>
        <w:spacing w:after="0" w:line="240" w:lineRule="auto"/>
        <w:jc w:val="center"/>
        <w:rPr>
          <w:rFonts w:ascii="Arial Narrow" w:hAnsi="Arial Narrow" w:cs="Times New Roman"/>
          <w:b/>
          <w:color w:val="000000"/>
        </w:rPr>
      </w:pPr>
      <w:r w:rsidRPr="006F42EB">
        <w:rPr>
          <w:rFonts w:ascii="Arial Narrow" w:hAnsi="Arial Narrow" w:cs="Times New Roman"/>
          <w:color w:val="000000"/>
        </w:rPr>
        <w:t>Plot 31, Bukoto Street</w:t>
      </w:r>
    </w:p>
    <w:p w14:paraId="0241805B" w14:textId="77777777" w:rsidR="006F42EB" w:rsidRPr="006F42EB" w:rsidRDefault="006F42EB" w:rsidP="006F42EB">
      <w:pPr>
        <w:spacing w:after="0" w:line="240" w:lineRule="auto"/>
        <w:jc w:val="center"/>
        <w:rPr>
          <w:rFonts w:ascii="Arial Narrow" w:hAnsi="Arial Narrow" w:cs="Times New Roman"/>
          <w:bCs/>
          <w:color w:val="000000"/>
        </w:rPr>
      </w:pPr>
      <w:r w:rsidRPr="006F42EB">
        <w:rPr>
          <w:rFonts w:ascii="Arial Narrow" w:hAnsi="Arial Narrow" w:cs="Times New Roman"/>
          <w:color w:val="000000"/>
        </w:rPr>
        <w:t>P.O Box 7657, Kampala, Uganda</w:t>
      </w:r>
      <w:r w:rsidRPr="006F42EB">
        <w:rPr>
          <w:rFonts w:ascii="Arial Narrow" w:hAnsi="Arial Narrow"/>
          <w:color w:val="000000"/>
        </w:rPr>
        <w:br/>
      </w:r>
      <w:r w:rsidRPr="006F42EB">
        <w:rPr>
          <w:rFonts w:ascii="Arial Narrow" w:hAnsi="Arial Narrow" w:cs="Times New Roman"/>
          <w:color w:val="000000"/>
        </w:rPr>
        <w:t>+256 (0) 39 2000216/0772525235</w:t>
      </w:r>
      <w:r w:rsidRPr="006F42EB">
        <w:rPr>
          <w:rFonts w:ascii="Arial Narrow" w:hAnsi="Arial Narrow"/>
          <w:color w:val="000000"/>
        </w:rPr>
        <w:br/>
      </w:r>
      <w:r w:rsidRPr="006F42EB">
        <w:rPr>
          <w:rFonts w:ascii="Arial Narrow" w:hAnsi="Arial Narrow" w:cs="Times New Roman"/>
          <w:color w:val="000000"/>
        </w:rPr>
        <w:t xml:space="preserve">email: </w:t>
      </w:r>
      <w:hyperlink r:id="rId9">
        <w:r w:rsidRPr="006F42EB">
          <w:rPr>
            <w:rFonts w:ascii="Arial Narrow" w:hAnsi="Arial Narrow" w:cs="Times New Roman"/>
            <w:color w:val="0000FF"/>
            <w:u w:val="single"/>
          </w:rPr>
          <w:t>cpa@cpa.ug</w:t>
        </w:r>
      </w:hyperlink>
    </w:p>
    <w:p w14:paraId="25E5C72D" w14:textId="77777777" w:rsidR="006F42EB" w:rsidRPr="006F42EB" w:rsidRDefault="006F42EB" w:rsidP="006F42EB">
      <w:pPr>
        <w:spacing w:after="120" w:line="276" w:lineRule="auto"/>
        <w:jc w:val="center"/>
        <w:rPr>
          <w:rFonts w:ascii="Arial Narrow" w:hAnsi="Arial Narrow" w:cs="Times New Roman"/>
          <w:b/>
          <w:bCs/>
          <w:color w:val="000000"/>
        </w:rPr>
      </w:pPr>
      <w:hyperlink r:id="rId10">
        <w:r w:rsidRPr="006F42EB">
          <w:rPr>
            <w:rFonts w:ascii="Arial Narrow" w:hAnsi="Arial Narrow" w:cs="Times New Roman"/>
            <w:color w:val="0000FF"/>
            <w:u w:val="single"/>
          </w:rPr>
          <w:t>www.cpa.com</w:t>
        </w:r>
      </w:hyperlink>
    </w:p>
    <w:p w14:paraId="7B16D1F4" w14:textId="77777777" w:rsidR="006F42EB" w:rsidRPr="006F42EB" w:rsidRDefault="006F42EB" w:rsidP="006F42EB">
      <w:pPr>
        <w:spacing w:after="0" w:line="240" w:lineRule="auto"/>
        <w:jc w:val="center"/>
        <w:rPr>
          <w:rFonts w:ascii="Arial Narrow" w:hAnsi="Arial Narrow" w:cs="Times New Roman"/>
          <w:b/>
          <w:color w:val="000000"/>
        </w:rPr>
      </w:pPr>
      <w:r w:rsidRPr="006F42EB">
        <w:rPr>
          <w:rFonts w:ascii="Arial Narrow" w:hAnsi="Arial Narrow" w:cs="Times New Roman"/>
          <w:color w:val="000000"/>
        </w:rPr>
        <w:t>6 October 2026</w:t>
      </w:r>
      <w:r w:rsidRPr="006F42EB">
        <w:rPr>
          <w:rFonts w:ascii="Arial Narrow" w:hAnsi="Arial Narrow"/>
          <w:color w:val="000000"/>
        </w:rPr>
        <w:br/>
      </w:r>
      <w:r w:rsidRPr="006F42EB">
        <w:rPr>
          <w:rFonts w:ascii="Arial Narrow" w:hAnsi="Arial Narrow" w:cs="Times New Roman"/>
          <w:color w:val="000000"/>
        </w:rPr>
        <w:t>Financial reporting date 30 September 2026</w:t>
      </w:r>
    </w:p>
    <w:p w14:paraId="35816EDC" w14:textId="77777777" w:rsidR="006F42EB" w:rsidRPr="006F42EB" w:rsidRDefault="006F42EB" w:rsidP="006F42EB">
      <w:pPr>
        <w:spacing w:after="0" w:line="240" w:lineRule="auto"/>
        <w:jc w:val="both"/>
        <w:rPr>
          <w:rFonts w:ascii="Arial Narrow" w:hAnsi="Arial Narrow" w:cs="Times New Roman"/>
          <w:b/>
          <w:color w:val="000000"/>
        </w:rPr>
        <w:sectPr w:rsidR="006F42EB" w:rsidRPr="006F42EB">
          <w:pgSz w:w="11906" w:h="16838"/>
          <w:pgMar w:top="1440" w:right="1440" w:bottom="1440" w:left="1440" w:header="720" w:footer="720" w:gutter="0"/>
          <w:cols w:space="720"/>
          <w:docGrid w:linePitch="360"/>
        </w:sectPr>
      </w:pPr>
    </w:p>
    <w:p w14:paraId="4186B315" w14:textId="77777777" w:rsidR="006F42EB" w:rsidRPr="006F42EB" w:rsidRDefault="006F42EB" w:rsidP="006F42EB">
      <w:pPr>
        <w:keepNext/>
        <w:keepLines/>
        <w:spacing w:after="0" w:line="240" w:lineRule="auto"/>
        <w:jc w:val="both"/>
        <w:rPr>
          <w:rFonts w:ascii="Arial Narrow" w:hAnsi="Arial Narrow" w:cs="Times New Roman"/>
          <w:b/>
          <w:color w:val="000000"/>
        </w:rPr>
      </w:pPr>
      <w:r w:rsidRPr="006F42EB">
        <w:rPr>
          <w:rFonts w:ascii="Arial Narrow" w:hAnsi="Arial Narrow" w:cs="Times New Roman"/>
          <w:b/>
          <w:bCs/>
          <w:color w:val="000000"/>
        </w:rPr>
        <w:lastRenderedPageBreak/>
        <w:t>Table of Contents</w:t>
      </w:r>
    </w:p>
    <w:p w14:paraId="6790F934"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01">
        <w:r w:rsidRPr="006F42EB">
          <w:rPr>
            <w:rFonts w:ascii="Arial Narrow" w:hAnsi="Arial Narrow" w:cs="Times New Roman"/>
            <w:color w:val="0000FF"/>
            <w:u w:val="single"/>
          </w:rPr>
          <w:t>Executive summary</w:t>
        </w:r>
        <w:r w:rsidRPr="006F42EB">
          <w:rPr>
            <w:rFonts w:ascii="Arial Narrow" w:hAnsi="Arial Narrow"/>
            <w:color w:val="000000"/>
          </w:rPr>
          <w:tab/>
        </w:r>
        <w:r w:rsidRPr="006F42EB">
          <w:rPr>
            <w:rFonts w:ascii="Arial Narrow" w:hAnsi="Arial Narrow" w:cs="Times New Roman"/>
            <w:color w:val="000000"/>
          </w:rPr>
          <w:t>5</w:t>
        </w:r>
      </w:hyperlink>
    </w:p>
    <w:p w14:paraId="3FB53228"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2">
        <w:r w:rsidRPr="006F42EB">
          <w:rPr>
            <w:rFonts w:ascii="Arial Narrow" w:hAnsi="Arial Narrow" w:cs="Times New Roman"/>
            <w:color w:val="0000FF"/>
            <w:u w:val="single"/>
          </w:rPr>
          <w:t>Priority actions</w:t>
        </w:r>
        <w:r w:rsidRPr="006F42EB">
          <w:rPr>
            <w:rFonts w:ascii="Arial Narrow" w:hAnsi="Arial Narrow"/>
            <w:color w:val="000000"/>
          </w:rPr>
          <w:tab/>
        </w:r>
        <w:r w:rsidRPr="006F42EB">
          <w:rPr>
            <w:rFonts w:ascii="Arial Narrow" w:hAnsi="Arial Narrow" w:cs="Times New Roman"/>
            <w:color w:val="000000"/>
          </w:rPr>
          <w:t>6</w:t>
        </w:r>
      </w:hyperlink>
    </w:p>
    <w:p w14:paraId="25520272"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03">
        <w:r w:rsidRPr="006F42EB">
          <w:rPr>
            <w:rFonts w:ascii="Arial Narrow" w:hAnsi="Arial Narrow" w:cs="Times New Roman"/>
            <w:color w:val="0000FF"/>
            <w:u w:val="single"/>
          </w:rPr>
          <w:t>1 Introduction and background</w:t>
        </w:r>
        <w:r w:rsidRPr="006F42EB">
          <w:rPr>
            <w:rFonts w:ascii="Arial Narrow" w:hAnsi="Arial Narrow"/>
            <w:color w:val="000000"/>
          </w:rPr>
          <w:tab/>
        </w:r>
        <w:r w:rsidRPr="006F42EB">
          <w:rPr>
            <w:rFonts w:ascii="Arial Narrow" w:hAnsi="Arial Narrow" w:cs="Times New Roman"/>
            <w:color w:val="000000"/>
          </w:rPr>
          <w:t>7</w:t>
        </w:r>
      </w:hyperlink>
    </w:p>
    <w:p w14:paraId="5634A80E"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4">
        <w:r w:rsidRPr="006F42EB">
          <w:rPr>
            <w:rFonts w:ascii="Arial Narrow" w:hAnsi="Arial Narrow" w:cs="Times New Roman"/>
            <w:color w:val="0000FF"/>
            <w:u w:val="single"/>
          </w:rPr>
          <w:t>1.1 Introduction</w:t>
        </w:r>
        <w:r w:rsidRPr="006F42EB">
          <w:rPr>
            <w:rFonts w:ascii="Arial Narrow" w:hAnsi="Arial Narrow"/>
            <w:color w:val="000000"/>
          </w:rPr>
          <w:tab/>
        </w:r>
        <w:r w:rsidRPr="006F42EB">
          <w:rPr>
            <w:rFonts w:ascii="Arial Narrow" w:hAnsi="Arial Narrow" w:cs="Times New Roman"/>
            <w:color w:val="000000"/>
          </w:rPr>
          <w:t>7</w:t>
        </w:r>
      </w:hyperlink>
    </w:p>
    <w:p w14:paraId="3D1FF65B"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5">
        <w:r w:rsidRPr="006F42EB">
          <w:rPr>
            <w:rFonts w:ascii="Arial Narrow" w:hAnsi="Arial Narrow" w:cs="Times New Roman"/>
            <w:color w:val="0000FF"/>
            <w:u w:val="single"/>
          </w:rPr>
          <w:t>1.2 Background to the verification</w:t>
        </w:r>
        <w:r w:rsidRPr="006F42EB">
          <w:rPr>
            <w:rFonts w:ascii="Arial Narrow" w:hAnsi="Arial Narrow"/>
            <w:color w:val="000000"/>
          </w:rPr>
          <w:tab/>
        </w:r>
        <w:r w:rsidRPr="006F42EB">
          <w:rPr>
            <w:rFonts w:ascii="Arial Narrow" w:hAnsi="Arial Narrow" w:cs="Times New Roman"/>
            <w:color w:val="000000"/>
          </w:rPr>
          <w:t>7</w:t>
        </w:r>
      </w:hyperlink>
    </w:p>
    <w:p w14:paraId="0E3ACFA9"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6">
        <w:r w:rsidRPr="006F42EB">
          <w:rPr>
            <w:rFonts w:ascii="Arial Narrow" w:hAnsi="Arial Narrow" w:cs="Times New Roman"/>
            <w:color w:val="0000FF"/>
            <w:u w:val="single"/>
          </w:rPr>
          <w:t>1.3 Justification</w:t>
        </w:r>
        <w:r w:rsidRPr="006F42EB">
          <w:rPr>
            <w:rFonts w:ascii="Arial Narrow" w:hAnsi="Arial Narrow"/>
            <w:color w:val="000000"/>
          </w:rPr>
          <w:tab/>
        </w:r>
        <w:r w:rsidRPr="006F42EB">
          <w:rPr>
            <w:rFonts w:ascii="Arial Narrow" w:hAnsi="Arial Narrow" w:cs="Times New Roman"/>
            <w:color w:val="000000"/>
          </w:rPr>
          <w:t>8</w:t>
        </w:r>
      </w:hyperlink>
    </w:p>
    <w:p w14:paraId="013D4EA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7">
        <w:r w:rsidRPr="006F42EB">
          <w:rPr>
            <w:rFonts w:ascii="Arial Narrow" w:hAnsi="Arial Narrow" w:cs="Times New Roman"/>
            <w:color w:val="0000FF"/>
            <w:u w:val="single"/>
          </w:rPr>
          <w:t>1.4 Objectives of the assignment</w:t>
        </w:r>
        <w:r w:rsidRPr="006F42EB">
          <w:rPr>
            <w:rFonts w:ascii="Arial Narrow" w:hAnsi="Arial Narrow"/>
            <w:color w:val="000000"/>
          </w:rPr>
          <w:tab/>
        </w:r>
        <w:r w:rsidRPr="006F42EB">
          <w:rPr>
            <w:rFonts w:ascii="Arial Narrow" w:hAnsi="Arial Narrow" w:cs="Times New Roman"/>
            <w:color w:val="000000"/>
          </w:rPr>
          <w:t>8</w:t>
        </w:r>
      </w:hyperlink>
    </w:p>
    <w:p w14:paraId="27FE2DDD"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8">
        <w:r w:rsidRPr="006F42EB">
          <w:rPr>
            <w:rFonts w:ascii="Arial Narrow" w:hAnsi="Arial Narrow" w:cs="Times New Roman"/>
            <w:color w:val="0000FF"/>
            <w:u w:val="single"/>
          </w:rPr>
          <w:t>1.5 Scope of Work</w:t>
        </w:r>
        <w:r w:rsidRPr="006F42EB">
          <w:rPr>
            <w:rFonts w:ascii="Arial Narrow" w:hAnsi="Arial Narrow"/>
            <w:color w:val="000000"/>
          </w:rPr>
          <w:tab/>
        </w:r>
        <w:r w:rsidRPr="006F42EB">
          <w:rPr>
            <w:rFonts w:ascii="Arial Narrow" w:hAnsi="Arial Narrow" w:cs="Times New Roman"/>
            <w:color w:val="000000"/>
          </w:rPr>
          <w:t>9</w:t>
        </w:r>
      </w:hyperlink>
    </w:p>
    <w:p w14:paraId="5D3233AD"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09">
        <w:r w:rsidRPr="006F42EB">
          <w:rPr>
            <w:rFonts w:ascii="Arial Narrow" w:hAnsi="Arial Narrow" w:cs="Times New Roman"/>
            <w:color w:val="0000FF"/>
            <w:u w:val="single"/>
          </w:rPr>
          <w:t>1.6 Expected deliverables</w:t>
        </w:r>
        <w:r w:rsidRPr="006F42EB">
          <w:rPr>
            <w:rFonts w:ascii="Arial Narrow" w:hAnsi="Arial Narrow"/>
            <w:color w:val="000000"/>
          </w:rPr>
          <w:tab/>
        </w:r>
        <w:r w:rsidRPr="006F42EB">
          <w:rPr>
            <w:rFonts w:ascii="Arial Narrow" w:hAnsi="Arial Narrow" w:cs="Times New Roman"/>
            <w:color w:val="000000"/>
          </w:rPr>
          <w:t>9</w:t>
        </w:r>
      </w:hyperlink>
    </w:p>
    <w:p w14:paraId="69F5689F"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10">
        <w:r w:rsidRPr="006F42EB">
          <w:rPr>
            <w:rFonts w:ascii="Arial Narrow" w:hAnsi="Arial Narrow" w:cs="Times New Roman"/>
            <w:color w:val="0000FF"/>
            <w:u w:val="single"/>
          </w:rPr>
          <w:t>2 Approach and methodology</w:t>
        </w:r>
        <w:r w:rsidRPr="006F42EB">
          <w:rPr>
            <w:rFonts w:ascii="Arial Narrow" w:hAnsi="Arial Narrow"/>
            <w:color w:val="000000"/>
          </w:rPr>
          <w:tab/>
        </w:r>
        <w:r w:rsidRPr="006F42EB">
          <w:rPr>
            <w:rFonts w:ascii="Arial Narrow" w:hAnsi="Arial Narrow" w:cs="Times New Roman"/>
            <w:color w:val="000000"/>
          </w:rPr>
          <w:t>10</w:t>
        </w:r>
      </w:hyperlink>
    </w:p>
    <w:p w14:paraId="06BB8C28"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1">
        <w:r w:rsidRPr="006F42EB">
          <w:rPr>
            <w:rFonts w:ascii="Arial Narrow" w:hAnsi="Arial Narrow" w:cs="Times New Roman"/>
            <w:color w:val="0000FF"/>
            <w:u w:val="single"/>
          </w:rPr>
          <w:t>2.1 Preparation</w:t>
        </w:r>
        <w:r w:rsidRPr="006F42EB">
          <w:rPr>
            <w:rFonts w:ascii="Arial Narrow" w:hAnsi="Arial Narrow"/>
            <w:color w:val="000000"/>
          </w:rPr>
          <w:tab/>
        </w:r>
        <w:r w:rsidRPr="006F42EB">
          <w:rPr>
            <w:rFonts w:ascii="Arial Narrow" w:hAnsi="Arial Narrow" w:cs="Times New Roman"/>
            <w:color w:val="000000"/>
          </w:rPr>
          <w:t>10</w:t>
        </w:r>
      </w:hyperlink>
    </w:p>
    <w:p w14:paraId="63FC9FB0"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2">
        <w:r w:rsidRPr="006F42EB">
          <w:rPr>
            <w:rFonts w:ascii="Arial Narrow" w:hAnsi="Arial Narrow" w:cs="Times New Roman"/>
            <w:color w:val="0000FF"/>
            <w:u w:val="single"/>
          </w:rPr>
          <w:t>2.2 Pilot Test</w:t>
        </w:r>
        <w:r w:rsidRPr="006F42EB">
          <w:rPr>
            <w:rFonts w:ascii="Arial Narrow" w:hAnsi="Arial Narrow"/>
            <w:color w:val="000000"/>
          </w:rPr>
          <w:tab/>
        </w:r>
        <w:r w:rsidRPr="006F42EB">
          <w:rPr>
            <w:rFonts w:ascii="Arial Narrow" w:hAnsi="Arial Narrow" w:cs="Times New Roman"/>
            <w:color w:val="000000"/>
          </w:rPr>
          <w:t>10</w:t>
        </w:r>
      </w:hyperlink>
    </w:p>
    <w:p w14:paraId="6D8715E0"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3">
        <w:r w:rsidRPr="006F42EB">
          <w:rPr>
            <w:rFonts w:ascii="Arial Narrow" w:hAnsi="Arial Narrow" w:cs="Times New Roman"/>
            <w:color w:val="0000FF"/>
            <w:u w:val="single"/>
          </w:rPr>
          <w:t>2.3 Data collection</w:t>
        </w:r>
        <w:r w:rsidRPr="006F42EB">
          <w:rPr>
            <w:rFonts w:ascii="Arial Narrow" w:hAnsi="Arial Narrow"/>
            <w:color w:val="000000"/>
          </w:rPr>
          <w:tab/>
        </w:r>
        <w:r w:rsidRPr="006F42EB">
          <w:rPr>
            <w:rFonts w:ascii="Arial Narrow" w:hAnsi="Arial Narrow" w:cs="Times New Roman"/>
            <w:color w:val="000000"/>
          </w:rPr>
          <w:t>10</w:t>
        </w:r>
      </w:hyperlink>
    </w:p>
    <w:p w14:paraId="725F24A3"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4">
        <w:r w:rsidRPr="006F42EB">
          <w:rPr>
            <w:rFonts w:ascii="Arial Narrow" w:hAnsi="Arial Narrow" w:cs="Times New Roman"/>
            <w:color w:val="0000FF"/>
            <w:u w:val="single"/>
          </w:rPr>
          <w:t>2.4 Quality assurance</w:t>
        </w:r>
        <w:r w:rsidRPr="006F42EB">
          <w:rPr>
            <w:rFonts w:ascii="Arial Narrow" w:hAnsi="Arial Narrow"/>
            <w:color w:val="000000"/>
          </w:rPr>
          <w:tab/>
        </w:r>
        <w:r w:rsidRPr="006F42EB">
          <w:rPr>
            <w:rFonts w:ascii="Arial Narrow" w:hAnsi="Arial Narrow" w:cs="Times New Roman"/>
            <w:color w:val="000000"/>
          </w:rPr>
          <w:t>11</w:t>
        </w:r>
      </w:hyperlink>
    </w:p>
    <w:p w14:paraId="470D819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5">
        <w:r w:rsidRPr="006F42EB">
          <w:rPr>
            <w:rFonts w:ascii="Arial Narrow" w:hAnsi="Arial Narrow" w:cs="Times New Roman"/>
            <w:color w:val="0000FF"/>
            <w:u w:val="single"/>
          </w:rPr>
          <w:t>2.5 Asset categories, condition, use and identification</w:t>
        </w:r>
        <w:r w:rsidRPr="006F42EB">
          <w:rPr>
            <w:rFonts w:ascii="Arial Narrow" w:hAnsi="Arial Narrow"/>
            <w:color w:val="000000"/>
          </w:rPr>
          <w:tab/>
        </w:r>
        <w:r w:rsidRPr="006F42EB">
          <w:rPr>
            <w:rFonts w:ascii="Arial Narrow" w:hAnsi="Arial Narrow" w:cs="Times New Roman"/>
            <w:color w:val="000000"/>
          </w:rPr>
          <w:t>11</w:t>
        </w:r>
      </w:hyperlink>
    </w:p>
    <w:p w14:paraId="6C30775B"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6">
        <w:r w:rsidRPr="006F42EB">
          <w:rPr>
            <w:rFonts w:ascii="Arial Narrow" w:hAnsi="Arial Narrow" w:cs="Times New Roman"/>
            <w:color w:val="0000FF"/>
            <w:u w:val="single"/>
          </w:rPr>
          <w:t>2.6 Financial analysis and Valuation</w:t>
        </w:r>
        <w:r w:rsidRPr="006F42EB">
          <w:rPr>
            <w:rFonts w:ascii="Arial Narrow" w:hAnsi="Arial Narrow"/>
            <w:color w:val="000000"/>
          </w:rPr>
          <w:tab/>
        </w:r>
        <w:r w:rsidRPr="006F42EB">
          <w:rPr>
            <w:rFonts w:ascii="Arial Narrow" w:hAnsi="Arial Narrow" w:cs="Times New Roman"/>
            <w:color w:val="000000"/>
          </w:rPr>
          <w:t>11</w:t>
        </w:r>
      </w:hyperlink>
    </w:p>
    <w:p w14:paraId="1A5FDC8A"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7">
        <w:r w:rsidRPr="006F42EB">
          <w:rPr>
            <w:rFonts w:ascii="Arial Narrow" w:hAnsi="Arial Narrow" w:cs="Times New Roman"/>
            <w:color w:val="0000FF"/>
            <w:u w:val="single"/>
          </w:rPr>
          <w:t>2.7 Analysis and reporting</w:t>
        </w:r>
        <w:r w:rsidRPr="006F42EB">
          <w:rPr>
            <w:rFonts w:ascii="Arial Narrow" w:hAnsi="Arial Narrow"/>
            <w:color w:val="000000"/>
          </w:rPr>
          <w:tab/>
        </w:r>
        <w:r w:rsidRPr="006F42EB">
          <w:rPr>
            <w:rFonts w:ascii="Arial Narrow" w:hAnsi="Arial Narrow" w:cs="Times New Roman"/>
            <w:color w:val="000000"/>
          </w:rPr>
          <w:t>11</w:t>
        </w:r>
      </w:hyperlink>
    </w:p>
    <w:p w14:paraId="6A9C64FC"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18">
        <w:r w:rsidRPr="006F42EB">
          <w:rPr>
            <w:rFonts w:ascii="Arial Narrow" w:hAnsi="Arial Narrow" w:cs="Times New Roman"/>
            <w:color w:val="0000FF"/>
            <w:u w:val="single"/>
          </w:rPr>
          <w:t>2.8 Challenges and Limitations to the assignment</w:t>
        </w:r>
        <w:r w:rsidRPr="006F42EB">
          <w:rPr>
            <w:rFonts w:ascii="Arial Narrow" w:hAnsi="Arial Narrow"/>
            <w:color w:val="000000"/>
          </w:rPr>
          <w:tab/>
        </w:r>
        <w:r w:rsidRPr="006F42EB">
          <w:rPr>
            <w:rFonts w:ascii="Arial Narrow" w:hAnsi="Arial Narrow" w:cs="Times New Roman"/>
            <w:color w:val="000000"/>
          </w:rPr>
          <w:t>11</w:t>
        </w:r>
      </w:hyperlink>
    </w:p>
    <w:p w14:paraId="0CDB02FF"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19">
        <w:r w:rsidRPr="006F42EB">
          <w:rPr>
            <w:rFonts w:ascii="Arial Narrow" w:hAnsi="Arial Narrow" w:cs="Times New Roman"/>
            <w:color w:val="0000FF"/>
            <w:u w:val="single"/>
          </w:rPr>
          <w:t>3 Findings</w:t>
        </w:r>
        <w:r w:rsidRPr="006F42EB">
          <w:rPr>
            <w:rFonts w:ascii="Arial Narrow" w:hAnsi="Arial Narrow"/>
            <w:color w:val="000000"/>
          </w:rPr>
          <w:tab/>
        </w:r>
        <w:r w:rsidRPr="006F42EB">
          <w:rPr>
            <w:rFonts w:ascii="Arial Narrow" w:hAnsi="Arial Narrow" w:cs="Times New Roman"/>
            <w:color w:val="000000"/>
          </w:rPr>
          <w:t>13</w:t>
        </w:r>
      </w:hyperlink>
    </w:p>
    <w:p w14:paraId="490EB63F"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20">
        <w:r w:rsidRPr="006F42EB">
          <w:rPr>
            <w:rFonts w:ascii="Arial Narrow" w:hAnsi="Arial Narrow" w:cs="Times New Roman"/>
            <w:color w:val="0000FF"/>
            <w:u w:val="single"/>
          </w:rPr>
          <w:t>3.1 Overall results</w:t>
        </w:r>
        <w:r w:rsidRPr="006F42EB">
          <w:rPr>
            <w:rFonts w:ascii="Arial Narrow" w:hAnsi="Arial Narrow"/>
            <w:color w:val="000000"/>
          </w:rPr>
          <w:tab/>
        </w:r>
        <w:r w:rsidRPr="006F42EB">
          <w:rPr>
            <w:rFonts w:ascii="Arial Narrow" w:hAnsi="Arial Narrow" w:cs="Times New Roman"/>
            <w:color w:val="000000"/>
          </w:rPr>
          <w:t>13</w:t>
        </w:r>
      </w:hyperlink>
    </w:p>
    <w:p w14:paraId="54725EE9"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21">
        <w:r w:rsidRPr="006F42EB">
          <w:rPr>
            <w:rFonts w:ascii="Arial Narrow" w:hAnsi="Arial Narrow" w:cs="Times New Roman"/>
            <w:color w:val="0000FF"/>
            <w:u w:val="single"/>
          </w:rPr>
          <w:t>3.2 National level Ministries and Agencies results</w:t>
        </w:r>
        <w:r w:rsidRPr="006F42EB">
          <w:rPr>
            <w:rFonts w:ascii="Arial Narrow" w:hAnsi="Arial Narrow"/>
            <w:color w:val="000000"/>
          </w:rPr>
          <w:tab/>
        </w:r>
        <w:r w:rsidRPr="006F42EB">
          <w:rPr>
            <w:rFonts w:ascii="Arial Narrow" w:hAnsi="Arial Narrow" w:cs="Times New Roman"/>
            <w:color w:val="000000"/>
          </w:rPr>
          <w:t>22</w:t>
        </w:r>
      </w:hyperlink>
    </w:p>
    <w:p w14:paraId="42AFEA2F"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22">
        <w:r w:rsidRPr="006F42EB">
          <w:rPr>
            <w:rFonts w:ascii="Arial Narrow" w:hAnsi="Arial Narrow" w:cs="Times New Roman"/>
            <w:color w:val="0000FF"/>
            <w:u w:val="single"/>
          </w:rPr>
          <w:t>3.3 MDA specific results</w:t>
        </w:r>
        <w:r w:rsidRPr="006F42EB">
          <w:rPr>
            <w:rFonts w:ascii="Arial Narrow" w:hAnsi="Arial Narrow"/>
            <w:color w:val="000000"/>
          </w:rPr>
          <w:tab/>
        </w:r>
        <w:r w:rsidRPr="006F42EB">
          <w:rPr>
            <w:rFonts w:ascii="Arial Narrow" w:hAnsi="Arial Narrow" w:cs="Times New Roman"/>
            <w:color w:val="000000"/>
          </w:rPr>
          <w:t>23</w:t>
        </w:r>
      </w:hyperlink>
    </w:p>
    <w:p w14:paraId="71B7E93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3">
        <w:r w:rsidRPr="006F42EB">
          <w:rPr>
            <w:rFonts w:ascii="Arial Narrow" w:hAnsi="Arial Narrow" w:cs="Times New Roman"/>
            <w:color w:val="0000FF"/>
            <w:u w:val="single"/>
          </w:rPr>
          <w:t>3.3.1 Ministry of Finance, Planning and Economic Development</w:t>
        </w:r>
        <w:r w:rsidRPr="006F42EB">
          <w:rPr>
            <w:rFonts w:ascii="Arial Narrow" w:hAnsi="Arial Narrow"/>
            <w:color w:val="000000"/>
          </w:rPr>
          <w:tab/>
        </w:r>
        <w:r w:rsidRPr="006F42EB">
          <w:rPr>
            <w:rFonts w:ascii="Arial Narrow" w:hAnsi="Arial Narrow" w:cs="Times New Roman"/>
            <w:color w:val="000000"/>
          </w:rPr>
          <w:t>23</w:t>
        </w:r>
      </w:hyperlink>
    </w:p>
    <w:p w14:paraId="377B8CA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4">
        <w:r w:rsidRPr="006F42EB">
          <w:rPr>
            <w:rFonts w:ascii="Arial Narrow" w:hAnsi="Arial Narrow" w:cs="Times New Roman"/>
            <w:color w:val="0000FF"/>
            <w:u w:val="single"/>
          </w:rPr>
          <w:t>3.3.2 Ministry of Works and Transport</w:t>
        </w:r>
        <w:r w:rsidRPr="006F42EB">
          <w:rPr>
            <w:rFonts w:ascii="Arial Narrow" w:hAnsi="Arial Narrow"/>
            <w:color w:val="000000"/>
          </w:rPr>
          <w:tab/>
        </w:r>
        <w:r w:rsidRPr="006F42EB">
          <w:rPr>
            <w:rFonts w:ascii="Arial Narrow" w:hAnsi="Arial Narrow" w:cs="Times New Roman"/>
            <w:color w:val="000000"/>
          </w:rPr>
          <w:t>24</w:t>
        </w:r>
      </w:hyperlink>
    </w:p>
    <w:p w14:paraId="19D06F4A"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5">
        <w:r w:rsidRPr="006F42EB">
          <w:rPr>
            <w:rFonts w:ascii="Arial Narrow" w:hAnsi="Arial Narrow" w:cs="Times New Roman"/>
            <w:color w:val="0000FF"/>
            <w:u w:val="single"/>
          </w:rPr>
          <w:t>3.3.3 Ministry of Education and Sports</w:t>
        </w:r>
        <w:r w:rsidRPr="006F42EB">
          <w:rPr>
            <w:rFonts w:ascii="Arial Narrow" w:hAnsi="Arial Narrow"/>
            <w:color w:val="000000"/>
          </w:rPr>
          <w:tab/>
        </w:r>
        <w:r w:rsidRPr="006F42EB">
          <w:rPr>
            <w:rFonts w:ascii="Arial Narrow" w:hAnsi="Arial Narrow" w:cs="Times New Roman"/>
            <w:color w:val="000000"/>
          </w:rPr>
          <w:t>25</w:t>
        </w:r>
      </w:hyperlink>
    </w:p>
    <w:p w14:paraId="6C4A2453"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6">
        <w:r w:rsidRPr="006F42EB">
          <w:rPr>
            <w:rFonts w:ascii="Arial Narrow" w:hAnsi="Arial Narrow" w:cs="Times New Roman"/>
            <w:color w:val="0000FF"/>
            <w:u w:val="single"/>
          </w:rPr>
          <w:t>3.3.4 Ministry of Agriculture, Animal Industry and Fisheries</w:t>
        </w:r>
        <w:r w:rsidRPr="006F42EB">
          <w:rPr>
            <w:rFonts w:ascii="Arial Narrow" w:hAnsi="Arial Narrow"/>
            <w:color w:val="000000"/>
          </w:rPr>
          <w:tab/>
        </w:r>
        <w:r w:rsidRPr="006F42EB">
          <w:rPr>
            <w:rFonts w:ascii="Arial Narrow" w:hAnsi="Arial Narrow" w:cs="Times New Roman"/>
            <w:color w:val="000000"/>
          </w:rPr>
          <w:t>27</w:t>
        </w:r>
      </w:hyperlink>
    </w:p>
    <w:p w14:paraId="73607810"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7">
        <w:r w:rsidRPr="006F42EB">
          <w:rPr>
            <w:rFonts w:ascii="Arial Narrow" w:hAnsi="Arial Narrow" w:cs="Times New Roman"/>
            <w:color w:val="0000FF"/>
            <w:u w:val="single"/>
          </w:rPr>
          <w:t>3.3.5 Ministry of Health</w:t>
        </w:r>
        <w:r w:rsidRPr="006F42EB">
          <w:rPr>
            <w:rFonts w:ascii="Arial Narrow" w:hAnsi="Arial Narrow"/>
            <w:color w:val="000000"/>
          </w:rPr>
          <w:tab/>
        </w:r>
        <w:r w:rsidRPr="006F42EB">
          <w:rPr>
            <w:rFonts w:ascii="Arial Narrow" w:hAnsi="Arial Narrow" w:cs="Times New Roman"/>
            <w:color w:val="000000"/>
          </w:rPr>
          <w:t>28</w:t>
        </w:r>
      </w:hyperlink>
    </w:p>
    <w:p w14:paraId="56EAFE0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8">
        <w:r w:rsidRPr="006F42EB">
          <w:rPr>
            <w:rFonts w:ascii="Arial Narrow" w:hAnsi="Arial Narrow" w:cs="Times New Roman"/>
            <w:color w:val="0000FF"/>
            <w:u w:val="single"/>
          </w:rPr>
          <w:t>3.3.6 Office of the Prime Minister</w:t>
        </w:r>
        <w:r w:rsidRPr="006F42EB">
          <w:rPr>
            <w:rFonts w:ascii="Arial Narrow" w:hAnsi="Arial Narrow"/>
            <w:color w:val="000000"/>
          </w:rPr>
          <w:tab/>
        </w:r>
        <w:r w:rsidRPr="006F42EB">
          <w:rPr>
            <w:rFonts w:ascii="Arial Narrow" w:hAnsi="Arial Narrow" w:cs="Times New Roman"/>
            <w:color w:val="000000"/>
          </w:rPr>
          <w:t>29</w:t>
        </w:r>
      </w:hyperlink>
    </w:p>
    <w:p w14:paraId="101FB13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29">
        <w:r w:rsidRPr="006F42EB">
          <w:rPr>
            <w:rFonts w:ascii="Arial Narrow" w:hAnsi="Arial Narrow" w:cs="Times New Roman"/>
            <w:color w:val="0000FF"/>
            <w:u w:val="single"/>
          </w:rPr>
          <w:t>3.3.7 Ministry of Water and Environment</w:t>
        </w:r>
        <w:r w:rsidRPr="006F42EB">
          <w:rPr>
            <w:rFonts w:ascii="Arial Narrow" w:hAnsi="Arial Narrow"/>
            <w:color w:val="000000"/>
          </w:rPr>
          <w:tab/>
        </w:r>
        <w:r w:rsidRPr="006F42EB">
          <w:rPr>
            <w:rFonts w:ascii="Arial Narrow" w:hAnsi="Arial Narrow" w:cs="Times New Roman"/>
            <w:color w:val="000000"/>
          </w:rPr>
          <w:t>30</w:t>
        </w:r>
      </w:hyperlink>
    </w:p>
    <w:p w14:paraId="2ADDD1E3"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0">
        <w:r w:rsidRPr="006F42EB">
          <w:rPr>
            <w:rFonts w:ascii="Arial Narrow" w:hAnsi="Arial Narrow" w:cs="Times New Roman"/>
            <w:color w:val="0000FF"/>
            <w:u w:val="single"/>
          </w:rPr>
          <w:t>3.3.8 Ministry of Gender, Labour and Social Development</w:t>
        </w:r>
        <w:r w:rsidRPr="006F42EB">
          <w:rPr>
            <w:rFonts w:ascii="Arial Narrow" w:hAnsi="Arial Narrow"/>
            <w:color w:val="000000"/>
          </w:rPr>
          <w:tab/>
        </w:r>
        <w:r w:rsidRPr="006F42EB">
          <w:rPr>
            <w:rFonts w:ascii="Arial Narrow" w:hAnsi="Arial Narrow" w:cs="Times New Roman"/>
            <w:color w:val="000000"/>
          </w:rPr>
          <w:t>31</w:t>
        </w:r>
      </w:hyperlink>
    </w:p>
    <w:p w14:paraId="1AC9BB92"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1">
        <w:r w:rsidRPr="006F42EB">
          <w:rPr>
            <w:rFonts w:ascii="Arial Narrow" w:hAnsi="Arial Narrow" w:cs="Times New Roman"/>
            <w:color w:val="0000FF"/>
            <w:u w:val="single"/>
          </w:rPr>
          <w:t>3.3.9 National Environment Management Authority</w:t>
        </w:r>
        <w:r w:rsidRPr="006F42EB">
          <w:rPr>
            <w:rFonts w:ascii="Arial Narrow" w:hAnsi="Arial Narrow"/>
            <w:color w:val="000000"/>
          </w:rPr>
          <w:tab/>
        </w:r>
        <w:r w:rsidRPr="006F42EB">
          <w:rPr>
            <w:rFonts w:ascii="Arial Narrow" w:hAnsi="Arial Narrow" w:cs="Times New Roman"/>
            <w:color w:val="000000"/>
          </w:rPr>
          <w:t>32</w:t>
        </w:r>
      </w:hyperlink>
    </w:p>
    <w:p w14:paraId="482D9C2B"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2">
        <w:r w:rsidRPr="006F42EB">
          <w:rPr>
            <w:rFonts w:ascii="Arial Narrow" w:hAnsi="Arial Narrow" w:cs="Times New Roman"/>
            <w:color w:val="0000FF"/>
            <w:u w:val="single"/>
          </w:rPr>
          <w:t>3.3.10 Public Procurement and Disposal of Public Assets Authority</w:t>
        </w:r>
        <w:r w:rsidRPr="006F42EB">
          <w:rPr>
            <w:rFonts w:ascii="Arial Narrow" w:hAnsi="Arial Narrow"/>
            <w:color w:val="000000"/>
          </w:rPr>
          <w:tab/>
        </w:r>
        <w:r w:rsidRPr="006F42EB">
          <w:rPr>
            <w:rFonts w:ascii="Arial Narrow" w:hAnsi="Arial Narrow" w:cs="Times New Roman"/>
            <w:color w:val="000000"/>
          </w:rPr>
          <w:t>32</w:t>
        </w:r>
      </w:hyperlink>
    </w:p>
    <w:p w14:paraId="18CCE61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3">
        <w:r w:rsidRPr="006F42EB">
          <w:rPr>
            <w:rFonts w:ascii="Arial Narrow" w:hAnsi="Arial Narrow" w:cs="Times New Roman"/>
            <w:color w:val="0000FF"/>
            <w:u w:val="single"/>
          </w:rPr>
          <w:t>3.3.11 Office of the Auditor General (OAG)</w:t>
        </w:r>
        <w:r w:rsidRPr="006F42EB">
          <w:rPr>
            <w:rFonts w:ascii="Arial Narrow" w:hAnsi="Arial Narrow"/>
            <w:color w:val="000000"/>
          </w:rPr>
          <w:tab/>
        </w:r>
        <w:r w:rsidRPr="006F42EB">
          <w:rPr>
            <w:rFonts w:ascii="Arial Narrow" w:hAnsi="Arial Narrow" w:cs="Times New Roman"/>
            <w:color w:val="000000"/>
          </w:rPr>
          <w:t>33</w:t>
        </w:r>
      </w:hyperlink>
    </w:p>
    <w:p w14:paraId="07A3598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4">
        <w:r w:rsidRPr="006F42EB">
          <w:rPr>
            <w:rFonts w:ascii="Arial Narrow" w:hAnsi="Arial Narrow" w:cs="Times New Roman"/>
            <w:color w:val="0000FF"/>
            <w:u w:val="single"/>
          </w:rPr>
          <w:t>3.3.12 Ministry of Local Government</w:t>
        </w:r>
        <w:r w:rsidRPr="006F42EB">
          <w:rPr>
            <w:rFonts w:ascii="Arial Narrow" w:hAnsi="Arial Narrow"/>
            <w:color w:val="000000"/>
          </w:rPr>
          <w:tab/>
        </w:r>
        <w:r w:rsidRPr="006F42EB">
          <w:rPr>
            <w:rFonts w:ascii="Arial Narrow" w:hAnsi="Arial Narrow" w:cs="Times New Roman"/>
            <w:color w:val="000000"/>
          </w:rPr>
          <w:t>34</w:t>
        </w:r>
      </w:hyperlink>
    </w:p>
    <w:p w14:paraId="20AEFFE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5">
        <w:r w:rsidRPr="006F42EB">
          <w:rPr>
            <w:rFonts w:ascii="Arial Narrow" w:hAnsi="Arial Narrow" w:cs="Times New Roman"/>
            <w:color w:val="0000FF"/>
            <w:u w:val="single"/>
          </w:rPr>
          <w:t>3.3.13 Ministry of Lands, Housing and Urban Development</w:t>
        </w:r>
        <w:r w:rsidRPr="006F42EB">
          <w:rPr>
            <w:rFonts w:ascii="Arial Narrow" w:hAnsi="Arial Narrow"/>
            <w:color w:val="000000"/>
          </w:rPr>
          <w:tab/>
        </w:r>
        <w:r w:rsidRPr="006F42EB">
          <w:rPr>
            <w:rFonts w:ascii="Arial Narrow" w:hAnsi="Arial Narrow" w:cs="Times New Roman"/>
            <w:color w:val="000000"/>
          </w:rPr>
          <w:t>35</w:t>
        </w:r>
      </w:hyperlink>
    </w:p>
    <w:p w14:paraId="749B91DC"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36">
        <w:r w:rsidRPr="006F42EB">
          <w:rPr>
            <w:rFonts w:ascii="Arial Narrow" w:hAnsi="Arial Narrow" w:cs="Times New Roman"/>
            <w:color w:val="0000FF"/>
            <w:u w:val="single"/>
          </w:rPr>
          <w:t>3.4 Results from blood banks</w:t>
        </w:r>
        <w:r w:rsidRPr="006F42EB">
          <w:rPr>
            <w:rFonts w:ascii="Arial Narrow" w:hAnsi="Arial Narrow"/>
            <w:color w:val="000000"/>
          </w:rPr>
          <w:tab/>
        </w:r>
        <w:r w:rsidRPr="006F42EB">
          <w:rPr>
            <w:rFonts w:ascii="Arial Narrow" w:hAnsi="Arial Narrow" w:cs="Times New Roman"/>
            <w:color w:val="000000"/>
          </w:rPr>
          <w:t>37</w:t>
        </w:r>
      </w:hyperlink>
    </w:p>
    <w:p w14:paraId="0F37A26E"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7">
        <w:r w:rsidRPr="006F42EB">
          <w:rPr>
            <w:rFonts w:ascii="Arial Narrow" w:hAnsi="Arial Narrow" w:cs="Times New Roman"/>
            <w:color w:val="0000FF"/>
            <w:u w:val="single"/>
          </w:rPr>
          <w:t>3.4.1 Arua Regional Blood Bank</w:t>
        </w:r>
        <w:r w:rsidRPr="006F42EB">
          <w:rPr>
            <w:rFonts w:ascii="Arial Narrow" w:hAnsi="Arial Narrow"/>
            <w:color w:val="000000"/>
          </w:rPr>
          <w:tab/>
        </w:r>
        <w:r w:rsidRPr="006F42EB">
          <w:rPr>
            <w:rFonts w:ascii="Arial Narrow" w:hAnsi="Arial Narrow" w:cs="Times New Roman"/>
            <w:color w:val="000000"/>
          </w:rPr>
          <w:t>37</w:t>
        </w:r>
      </w:hyperlink>
    </w:p>
    <w:p w14:paraId="645F1307"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8">
        <w:r w:rsidRPr="006F42EB">
          <w:rPr>
            <w:rFonts w:ascii="Arial Narrow" w:hAnsi="Arial Narrow" w:cs="Times New Roman"/>
            <w:color w:val="0000FF"/>
            <w:u w:val="single"/>
          </w:rPr>
          <w:t>3.4.2 Hoima Regional Blood Bank</w:t>
        </w:r>
        <w:r w:rsidRPr="006F42EB">
          <w:rPr>
            <w:rFonts w:ascii="Arial Narrow" w:hAnsi="Arial Narrow"/>
            <w:color w:val="000000"/>
          </w:rPr>
          <w:tab/>
        </w:r>
        <w:r w:rsidRPr="006F42EB">
          <w:rPr>
            <w:rFonts w:ascii="Arial Narrow" w:hAnsi="Arial Narrow" w:cs="Times New Roman"/>
            <w:color w:val="000000"/>
          </w:rPr>
          <w:t>38</w:t>
        </w:r>
      </w:hyperlink>
    </w:p>
    <w:p w14:paraId="2E69CECF"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39">
        <w:r w:rsidRPr="006F42EB">
          <w:rPr>
            <w:rFonts w:ascii="Arial Narrow" w:hAnsi="Arial Narrow" w:cs="Times New Roman"/>
            <w:color w:val="0000FF"/>
            <w:u w:val="single"/>
          </w:rPr>
          <w:t>3.4.3 Soroti Regional Blood Bank</w:t>
        </w:r>
        <w:r w:rsidRPr="006F42EB">
          <w:rPr>
            <w:rFonts w:ascii="Arial Narrow" w:hAnsi="Arial Narrow"/>
            <w:color w:val="000000"/>
          </w:rPr>
          <w:tab/>
        </w:r>
        <w:r w:rsidRPr="006F42EB">
          <w:rPr>
            <w:rFonts w:ascii="Arial Narrow" w:hAnsi="Arial Narrow" w:cs="Times New Roman"/>
            <w:color w:val="000000"/>
          </w:rPr>
          <w:t>39</w:t>
        </w:r>
      </w:hyperlink>
    </w:p>
    <w:p w14:paraId="2C2F97D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40">
        <w:r w:rsidRPr="006F42EB">
          <w:rPr>
            <w:rFonts w:ascii="Arial Narrow" w:hAnsi="Arial Narrow" w:cs="Times New Roman"/>
            <w:color w:val="0000FF"/>
            <w:u w:val="single"/>
          </w:rPr>
          <w:t>3.5 Local Government level results</w:t>
        </w:r>
        <w:r w:rsidRPr="006F42EB">
          <w:rPr>
            <w:rFonts w:ascii="Arial Narrow" w:hAnsi="Arial Narrow"/>
            <w:color w:val="000000"/>
          </w:rPr>
          <w:tab/>
        </w:r>
        <w:r w:rsidRPr="006F42EB">
          <w:rPr>
            <w:rFonts w:ascii="Arial Narrow" w:hAnsi="Arial Narrow" w:cs="Times New Roman"/>
            <w:color w:val="000000"/>
          </w:rPr>
          <w:t>41</w:t>
        </w:r>
      </w:hyperlink>
    </w:p>
    <w:p w14:paraId="38E004BE"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41">
        <w:r w:rsidRPr="006F42EB">
          <w:rPr>
            <w:rFonts w:ascii="Arial Narrow" w:hAnsi="Arial Narrow" w:cs="Times New Roman"/>
            <w:color w:val="0000FF"/>
            <w:u w:val="single"/>
          </w:rPr>
          <w:t xml:space="preserve">3.6 </w:t>
        </w:r>
        <w:r w:rsidRPr="006F42EB">
          <w:rPr>
            <w:rFonts w:ascii="Arial Narrow" w:eastAsia="Arial Narrow" w:hAnsi="Arial Narrow" w:cs="Times New Roman"/>
            <w:color w:val="0000FF"/>
            <w:u w:val="single"/>
          </w:rPr>
          <w:t>Health Centres</w:t>
        </w:r>
        <w:r w:rsidRPr="006F42EB">
          <w:rPr>
            <w:rFonts w:ascii="Arial Narrow" w:hAnsi="Arial Narrow"/>
            <w:color w:val="000000"/>
          </w:rPr>
          <w:tab/>
        </w:r>
        <w:r w:rsidRPr="006F42EB">
          <w:rPr>
            <w:rFonts w:ascii="Arial Narrow" w:hAnsi="Arial Narrow" w:cs="Times New Roman"/>
            <w:color w:val="000000"/>
          </w:rPr>
          <w:t>41</w:t>
        </w:r>
      </w:hyperlink>
    </w:p>
    <w:p w14:paraId="0522C25F"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42">
        <w:r w:rsidRPr="006F42EB">
          <w:rPr>
            <w:rFonts w:ascii="Arial Narrow" w:hAnsi="Arial Narrow" w:cs="Times New Roman"/>
            <w:color w:val="0000FF"/>
            <w:u w:val="single"/>
          </w:rPr>
          <w:t xml:space="preserve">3.6.1 </w:t>
        </w:r>
        <w:r w:rsidRPr="006F42EB">
          <w:rPr>
            <w:rFonts w:ascii="Arial Narrow" w:eastAsia="Arial Narrow" w:hAnsi="Arial Narrow" w:cs="Times New Roman"/>
            <w:color w:val="0000FF"/>
            <w:u w:val="single"/>
          </w:rPr>
          <w:t>Availability of the assets</w:t>
        </w:r>
        <w:r w:rsidRPr="006F42EB">
          <w:rPr>
            <w:rFonts w:ascii="Arial Narrow" w:hAnsi="Arial Narrow"/>
            <w:color w:val="000000"/>
          </w:rPr>
          <w:tab/>
        </w:r>
        <w:r w:rsidRPr="006F42EB">
          <w:rPr>
            <w:rFonts w:ascii="Arial Narrow" w:hAnsi="Arial Narrow" w:cs="Times New Roman"/>
            <w:color w:val="000000"/>
          </w:rPr>
          <w:t>41</w:t>
        </w:r>
      </w:hyperlink>
    </w:p>
    <w:p w14:paraId="218765B8"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43">
        <w:r w:rsidRPr="006F42EB">
          <w:rPr>
            <w:rFonts w:ascii="Arial Narrow" w:hAnsi="Arial Narrow" w:cs="Times New Roman"/>
            <w:color w:val="0000FF"/>
            <w:u w:val="single"/>
          </w:rPr>
          <w:t xml:space="preserve">3.6.2 </w:t>
        </w:r>
        <w:r w:rsidRPr="006F42EB">
          <w:rPr>
            <w:rFonts w:ascii="Arial Narrow" w:eastAsia="Arial Narrow" w:hAnsi="Arial Narrow" w:cs="Times New Roman"/>
            <w:color w:val="0000FF"/>
            <w:u w:val="single"/>
          </w:rPr>
          <w:t>Asset condition and functionality</w:t>
        </w:r>
        <w:r w:rsidRPr="006F42EB">
          <w:rPr>
            <w:rFonts w:ascii="Arial Narrow" w:hAnsi="Arial Narrow"/>
            <w:color w:val="000000"/>
          </w:rPr>
          <w:tab/>
        </w:r>
        <w:r w:rsidRPr="006F42EB">
          <w:rPr>
            <w:rFonts w:ascii="Arial Narrow" w:hAnsi="Arial Narrow" w:cs="Times New Roman"/>
            <w:color w:val="000000"/>
          </w:rPr>
          <w:t>42</w:t>
        </w:r>
      </w:hyperlink>
    </w:p>
    <w:p w14:paraId="625607F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44">
        <w:r w:rsidRPr="006F42EB">
          <w:rPr>
            <w:rFonts w:ascii="Arial Narrow" w:hAnsi="Arial Narrow" w:cs="Times New Roman"/>
            <w:color w:val="0000FF"/>
            <w:u w:val="single"/>
          </w:rPr>
          <w:t xml:space="preserve">3.6.3 </w:t>
        </w:r>
        <w:r w:rsidRPr="006F42EB">
          <w:rPr>
            <w:rFonts w:ascii="Arial Narrow" w:eastAsia="Arial Narrow" w:hAnsi="Arial Narrow" w:cs="Times New Roman"/>
            <w:color w:val="0000FF"/>
            <w:u w:val="single"/>
          </w:rPr>
          <w:t>Asset marking and Identification</w:t>
        </w:r>
        <w:r w:rsidRPr="006F42EB">
          <w:rPr>
            <w:rFonts w:ascii="Arial Narrow" w:hAnsi="Arial Narrow"/>
            <w:color w:val="000000"/>
          </w:rPr>
          <w:tab/>
        </w:r>
        <w:r w:rsidRPr="006F42EB">
          <w:rPr>
            <w:rFonts w:ascii="Arial Narrow" w:hAnsi="Arial Narrow" w:cs="Times New Roman"/>
            <w:color w:val="000000"/>
          </w:rPr>
          <w:t>44</w:t>
        </w:r>
      </w:hyperlink>
    </w:p>
    <w:p w14:paraId="197BF9C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45">
        <w:r w:rsidRPr="006F42EB">
          <w:rPr>
            <w:rFonts w:ascii="Arial Narrow" w:eastAsia="Arial Narrow" w:hAnsi="Arial Narrow" w:cs="Times New Roman"/>
            <w:color w:val="0000FF"/>
            <w:u w:val="single"/>
          </w:rPr>
          <w:t>3.7 Seed Secondary Schools</w:t>
        </w:r>
        <w:r w:rsidRPr="006F42EB">
          <w:rPr>
            <w:rFonts w:ascii="Arial Narrow" w:hAnsi="Arial Narrow"/>
            <w:color w:val="000000"/>
          </w:rPr>
          <w:tab/>
        </w:r>
        <w:r w:rsidRPr="006F42EB">
          <w:rPr>
            <w:rFonts w:ascii="Arial Narrow" w:hAnsi="Arial Narrow" w:cs="Times New Roman"/>
            <w:color w:val="000000"/>
          </w:rPr>
          <w:t>47</w:t>
        </w:r>
      </w:hyperlink>
    </w:p>
    <w:p w14:paraId="442919F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46">
        <w:r w:rsidRPr="006F42EB">
          <w:rPr>
            <w:rFonts w:ascii="Arial Narrow" w:hAnsi="Arial Narrow" w:cs="Times New Roman"/>
            <w:color w:val="0000FF"/>
            <w:u w:val="single"/>
          </w:rPr>
          <w:t xml:space="preserve">3.7.1 </w:t>
        </w:r>
        <w:r w:rsidRPr="006F42EB">
          <w:rPr>
            <w:rFonts w:ascii="Arial Narrow" w:eastAsia="Arial Narrow" w:hAnsi="Arial Narrow" w:cs="Times New Roman"/>
            <w:color w:val="0000FF"/>
            <w:u w:val="single"/>
          </w:rPr>
          <w:t>Availability of the assets</w:t>
        </w:r>
        <w:r w:rsidRPr="006F42EB">
          <w:rPr>
            <w:rFonts w:ascii="Arial Narrow" w:hAnsi="Arial Narrow"/>
            <w:color w:val="000000"/>
          </w:rPr>
          <w:tab/>
        </w:r>
        <w:r w:rsidRPr="006F42EB">
          <w:rPr>
            <w:rFonts w:ascii="Arial Narrow" w:hAnsi="Arial Narrow" w:cs="Times New Roman"/>
            <w:color w:val="000000"/>
          </w:rPr>
          <w:t>47</w:t>
        </w:r>
      </w:hyperlink>
    </w:p>
    <w:p w14:paraId="77D6AD36"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47">
        <w:r w:rsidRPr="006F42EB">
          <w:rPr>
            <w:rFonts w:ascii="Arial Narrow" w:hAnsi="Arial Narrow" w:cs="Times New Roman"/>
            <w:color w:val="0000FF"/>
            <w:u w:val="single"/>
          </w:rPr>
          <w:t xml:space="preserve">3.7.2 </w:t>
        </w:r>
        <w:r w:rsidRPr="006F42EB">
          <w:rPr>
            <w:rFonts w:ascii="Arial Narrow" w:eastAsia="Arial Narrow" w:hAnsi="Arial Narrow" w:cs="Times New Roman"/>
            <w:color w:val="0000FF"/>
            <w:u w:val="single"/>
          </w:rPr>
          <w:t>Asset condition and functionality</w:t>
        </w:r>
        <w:r w:rsidRPr="006F42EB">
          <w:rPr>
            <w:rFonts w:ascii="Arial Narrow" w:hAnsi="Arial Narrow"/>
            <w:color w:val="000000"/>
          </w:rPr>
          <w:tab/>
        </w:r>
        <w:r w:rsidRPr="006F42EB">
          <w:rPr>
            <w:rFonts w:ascii="Arial Narrow" w:hAnsi="Arial Narrow" w:cs="Times New Roman"/>
            <w:color w:val="000000"/>
          </w:rPr>
          <w:t>48</w:t>
        </w:r>
      </w:hyperlink>
    </w:p>
    <w:p w14:paraId="01BFFA90"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48">
        <w:r w:rsidRPr="006F42EB">
          <w:rPr>
            <w:rFonts w:ascii="Arial Narrow" w:hAnsi="Arial Narrow" w:cs="Times New Roman"/>
            <w:color w:val="0000FF"/>
            <w:u w:val="single"/>
          </w:rPr>
          <w:t xml:space="preserve">3.7.3 </w:t>
        </w:r>
        <w:r w:rsidRPr="006F42EB">
          <w:rPr>
            <w:rFonts w:ascii="Arial Narrow" w:eastAsia="Arial Narrow" w:hAnsi="Arial Narrow" w:cs="Times New Roman"/>
            <w:color w:val="0000FF"/>
            <w:u w:val="single"/>
          </w:rPr>
          <w:t>Asset marking and Identification</w:t>
        </w:r>
        <w:r w:rsidRPr="006F42EB">
          <w:rPr>
            <w:rFonts w:ascii="Arial Narrow" w:hAnsi="Arial Narrow"/>
            <w:color w:val="000000"/>
          </w:rPr>
          <w:tab/>
        </w:r>
        <w:r w:rsidRPr="006F42EB">
          <w:rPr>
            <w:rFonts w:ascii="Arial Narrow" w:hAnsi="Arial Narrow" w:cs="Times New Roman"/>
            <w:color w:val="000000"/>
          </w:rPr>
          <w:t>48</w:t>
        </w:r>
      </w:hyperlink>
    </w:p>
    <w:p w14:paraId="3CFC2939"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49">
        <w:r w:rsidRPr="006F42EB">
          <w:rPr>
            <w:rFonts w:ascii="Arial Narrow" w:hAnsi="Arial Narrow" w:cs="Times New Roman"/>
            <w:color w:val="0000FF"/>
            <w:u w:val="single"/>
          </w:rPr>
          <w:t>3.8 Financial Value of school assets</w:t>
        </w:r>
        <w:r w:rsidRPr="006F42EB">
          <w:rPr>
            <w:rFonts w:ascii="Arial Narrow" w:hAnsi="Arial Narrow"/>
            <w:color w:val="000000"/>
          </w:rPr>
          <w:tab/>
        </w:r>
        <w:r w:rsidRPr="006F42EB">
          <w:rPr>
            <w:rFonts w:ascii="Arial Narrow" w:hAnsi="Arial Narrow" w:cs="Times New Roman"/>
            <w:color w:val="000000"/>
          </w:rPr>
          <w:t>49</w:t>
        </w:r>
      </w:hyperlink>
    </w:p>
    <w:p w14:paraId="30C6516B"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0">
        <w:r w:rsidRPr="006F42EB">
          <w:rPr>
            <w:rFonts w:ascii="Arial Narrow" w:hAnsi="Arial Narrow" w:cs="Times New Roman"/>
            <w:color w:val="0000FF"/>
            <w:u w:val="single"/>
          </w:rPr>
          <w:t>3.9 Completion Status of Facilities</w:t>
        </w:r>
        <w:r w:rsidRPr="006F42EB">
          <w:rPr>
            <w:rFonts w:ascii="Arial Narrow" w:hAnsi="Arial Narrow"/>
            <w:color w:val="000000"/>
          </w:rPr>
          <w:tab/>
        </w:r>
        <w:r w:rsidRPr="006F42EB">
          <w:rPr>
            <w:rFonts w:ascii="Arial Narrow" w:hAnsi="Arial Narrow" w:cs="Times New Roman"/>
            <w:color w:val="000000"/>
          </w:rPr>
          <w:t>50</w:t>
        </w:r>
      </w:hyperlink>
    </w:p>
    <w:p w14:paraId="432E3AF5"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1">
        <w:r w:rsidRPr="006F42EB">
          <w:rPr>
            <w:rFonts w:ascii="Arial Narrow" w:hAnsi="Arial Narrow" w:cs="Times New Roman"/>
            <w:color w:val="0000FF"/>
            <w:u w:val="single"/>
          </w:rPr>
          <w:t>3.10 Field Observations,</w:t>
        </w:r>
        <w:r w:rsidRPr="006F42EB">
          <w:rPr>
            <w:rFonts w:ascii="Arial Narrow" w:hAnsi="Arial Narrow"/>
            <w:color w:val="000000"/>
          </w:rPr>
          <w:tab/>
        </w:r>
        <w:r w:rsidRPr="006F42EB">
          <w:rPr>
            <w:rFonts w:ascii="Arial Narrow" w:hAnsi="Arial Narrow" w:cs="Times New Roman"/>
            <w:color w:val="000000"/>
          </w:rPr>
          <w:t>52</w:t>
        </w:r>
      </w:hyperlink>
    </w:p>
    <w:p w14:paraId="5F988E9C"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2">
        <w:r w:rsidRPr="006F42EB">
          <w:rPr>
            <w:rFonts w:ascii="Arial Narrow" w:hAnsi="Arial Narrow" w:cs="Times New Roman"/>
            <w:color w:val="0000FF"/>
            <w:u w:val="single"/>
          </w:rPr>
          <w:t>3.11 Location and Name changes</w:t>
        </w:r>
        <w:r w:rsidRPr="006F42EB">
          <w:rPr>
            <w:rFonts w:ascii="Arial Narrow" w:hAnsi="Arial Narrow"/>
            <w:color w:val="000000"/>
          </w:rPr>
          <w:tab/>
        </w:r>
        <w:r w:rsidRPr="006F42EB">
          <w:rPr>
            <w:rFonts w:ascii="Arial Narrow" w:hAnsi="Arial Narrow" w:cs="Times New Roman"/>
            <w:color w:val="000000"/>
          </w:rPr>
          <w:t>52</w:t>
        </w:r>
      </w:hyperlink>
    </w:p>
    <w:p w14:paraId="7AA3ED0E"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3">
        <w:r w:rsidRPr="006F42EB">
          <w:rPr>
            <w:rFonts w:ascii="Arial Narrow" w:hAnsi="Arial Narrow" w:cs="Times New Roman"/>
            <w:color w:val="0000FF"/>
            <w:u w:val="single"/>
          </w:rPr>
          <w:t>3.12 UgIFT support to service delivery</w:t>
        </w:r>
        <w:r w:rsidRPr="006F42EB">
          <w:rPr>
            <w:rFonts w:ascii="Arial Narrow" w:hAnsi="Arial Narrow"/>
            <w:color w:val="000000"/>
          </w:rPr>
          <w:tab/>
        </w:r>
        <w:r w:rsidRPr="006F42EB">
          <w:rPr>
            <w:rFonts w:ascii="Arial Narrow" w:hAnsi="Arial Narrow" w:cs="Times New Roman"/>
            <w:color w:val="000000"/>
          </w:rPr>
          <w:t>53</w:t>
        </w:r>
      </w:hyperlink>
    </w:p>
    <w:p w14:paraId="7DCA31F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54">
        <w:r w:rsidRPr="006F42EB">
          <w:rPr>
            <w:rFonts w:ascii="Arial Narrow" w:hAnsi="Arial Narrow" w:cs="Times New Roman"/>
            <w:color w:val="0000FF"/>
            <w:u w:val="single"/>
          </w:rPr>
          <w:t>3.12.1 Gaps and Challenges</w:t>
        </w:r>
        <w:r w:rsidRPr="006F42EB">
          <w:rPr>
            <w:rFonts w:ascii="Arial Narrow" w:hAnsi="Arial Narrow"/>
            <w:color w:val="000000"/>
          </w:rPr>
          <w:tab/>
        </w:r>
        <w:r w:rsidRPr="006F42EB">
          <w:rPr>
            <w:rFonts w:ascii="Arial Narrow" w:hAnsi="Arial Narrow" w:cs="Times New Roman"/>
            <w:color w:val="000000"/>
          </w:rPr>
          <w:t>53</w:t>
        </w:r>
      </w:hyperlink>
    </w:p>
    <w:p w14:paraId="50EC9325"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55">
        <w:r w:rsidRPr="006F42EB">
          <w:rPr>
            <w:rFonts w:ascii="Arial Narrow" w:hAnsi="Arial Narrow" w:cs="Times New Roman"/>
            <w:color w:val="0000FF"/>
            <w:u w:val="single"/>
          </w:rPr>
          <w:t>4 Asset management</w:t>
        </w:r>
        <w:r w:rsidRPr="006F42EB">
          <w:rPr>
            <w:rFonts w:ascii="Arial Narrow" w:hAnsi="Arial Narrow"/>
            <w:color w:val="000000"/>
          </w:rPr>
          <w:tab/>
        </w:r>
        <w:r w:rsidRPr="006F42EB">
          <w:rPr>
            <w:rFonts w:ascii="Arial Narrow" w:hAnsi="Arial Narrow" w:cs="Times New Roman"/>
            <w:color w:val="000000"/>
          </w:rPr>
          <w:t>55</w:t>
        </w:r>
      </w:hyperlink>
    </w:p>
    <w:p w14:paraId="1ED5E35C"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6">
        <w:r w:rsidRPr="006F42EB">
          <w:rPr>
            <w:rFonts w:ascii="Arial Narrow" w:hAnsi="Arial Narrow" w:cs="Times New Roman"/>
            <w:color w:val="0000FF"/>
            <w:u w:val="single"/>
          </w:rPr>
          <w:t>4.1 Maintenance and repairs</w:t>
        </w:r>
        <w:r w:rsidRPr="006F42EB">
          <w:rPr>
            <w:rFonts w:ascii="Arial Narrow" w:hAnsi="Arial Narrow"/>
            <w:color w:val="000000"/>
          </w:rPr>
          <w:tab/>
        </w:r>
        <w:r w:rsidRPr="006F42EB">
          <w:rPr>
            <w:rFonts w:ascii="Arial Narrow" w:hAnsi="Arial Narrow" w:cs="Times New Roman"/>
            <w:color w:val="000000"/>
          </w:rPr>
          <w:t>55</w:t>
        </w:r>
      </w:hyperlink>
    </w:p>
    <w:p w14:paraId="0E801000"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7">
        <w:r w:rsidRPr="006F42EB">
          <w:rPr>
            <w:rFonts w:ascii="Arial Narrow" w:eastAsiaTheme="majorEastAsia" w:hAnsi="Arial Narrow" w:cs="Times New Roman"/>
            <w:color w:val="0000FF"/>
            <w:u w:val="single"/>
          </w:rPr>
          <w:t>4.2 Obsolete and Unserviceable Assets</w:t>
        </w:r>
        <w:r w:rsidRPr="006F42EB">
          <w:rPr>
            <w:rFonts w:ascii="Arial Narrow" w:hAnsi="Arial Narrow"/>
            <w:color w:val="000000"/>
          </w:rPr>
          <w:tab/>
        </w:r>
        <w:r w:rsidRPr="006F42EB">
          <w:rPr>
            <w:rFonts w:ascii="Arial Narrow" w:hAnsi="Arial Narrow" w:cs="Times New Roman"/>
            <w:color w:val="000000"/>
          </w:rPr>
          <w:t>56</w:t>
        </w:r>
      </w:hyperlink>
    </w:p>
    <w:p w14:paraId="61F27FBA"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58">
        <w:r w:rsidRPr="006F42EB">
          <w:rPr>
            <w:rFonts w:ascii="Arial Narrow" w:eastAsiaTheme="majorEastAsia" w:hAnsi="Arial Narrow" w:cs="Times New Roman"/>
            <w:color w:val="0000FF"/>
            <w:u w:val="single"/>
          </w:rPr>
          <w:t>4.3 Missing and Unrecorded Assets</w:t>
        </w:r>
        <w:r w:rsidRPr="006F42EB">
          <w:rPr>
            <w:rFonts w:ascii="Arial Narrow" w:hAnsi="Arial Narrow"/>
            <w:color w:val="000000"/>
          </w:rPr>
          <w:tab/>
        </w:r>
        <w:r w:rsidRPr="006F42EB">
          <w:rPr>
            <w:rFonts w:ascii="Arial Narrow" w:hAnsi="Arial Narrow" w:cs="Times New Roman"/>
            <w:color w:val="000000"/>
          </w:rPr>
          <w:t>56</w:t>
        </w:r>
      </w:hyperlink>
    </w:p>
    <w:p w14:paraId="2F1AF776"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59">
        <w:r w:rsidRPr="006F42EB">
          <w:rPr>
            <w:rFonts w:ascii="Arial Narrow" w:hAnsi="Arial Narrow" w:cs="Times New Roman"/>
            <w:color w:val="0000FF"/>
            <w:u w:val="single"/>
          </w:rPr>
          <w:t>5 Recommendations</w:t>
        </w:r>
        <w:r w:rsidRPr="006F42EB">
          <w:rPr>
            <w:rFonts w:ascii="Arial Narrow" w:hAnsi="Arial Narrow"/>
            <w:color w:val="000000"/>
          </w:rPr>
          <w:tab/>
        </w:r>
        <w:r w:rsidRPr="006F42EB">
          <w:rPr>
            <w:rFonts w:ascii="Arial Narrow" w:hAnsi="Arial Narrow" w:cs="Times New Roman"/>
            <w:color w:val="000000"/>
          </w:rPr>
          <w:t>58</w:t>
        </w:r>
      </w:hyperlink>
    </w:p>
    <w:p w14:paraId="38942B2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60">
        <w:r w:rsidRPr="006F42EB">
          <w:rPr>
            <w:rFonts w:ascii="Arial Narrow" w:hAnsi="Arial Narrow" w:cs="Times New Roman"/>
            <w:color w:val="0000FF"/>
            <w:u w:val="single"/>
          </w:rPr>
          <w:t>5.1 Actions to address the reported service gaps</w:t>
        </w:r>
        <w:r w:rsidRPr="006F42EB">
          <w:rPr>
            <w:rFonts w:ascii="Arial Narrow" w:hAnsi="Arial Narrow"/>
            <w:color w:val="000000"/>
          </w:rPr>
          <w:tab/>
        </w:r>
        <w:r w:rsidRPr="006F42EB">
          <w:rPr>
            <w:rFonts w:ascii="Arial Narrow" w:hAnsi="Arial Narrow" w:cs="Times New Roman"/>
            <w:color w:val="000000"/>
          </w:rPr>
          <w:t>59</w:t>
        </w:r>
      </w:hyperlink>
    </w:p>
    <w:p w14:paraId="274772D9" w14:textId="77777777" w:rsidR="006F42EB" w:rsidRPr="006F42EB" w:rsidRDefault="006F42EB" w:rsidP="006F42EB">
      <w:pPr>
        <w:tabs>
          <w:tab w:val="right" w:leader="dot" w:pos="9015"/>
        </w:tabs>
        <w:spacing w:after="100" w:line="276" w:lineRule="auto"/>
        <w:jc w:val="both"/>
        <w:rPr>
          <w:rFonts w:ascii="Arial Narrow" w:eastAsiaTheme="minorEastAsia" w:hAnsi="Arial Narrow"/>
          <w:kern w:val="2"/>
        </w:rPr>
      </w:pPr>
      <w:hyperlink w:anchor="_Toc242190661">
        <w:r w:rsidRPr="006F42EB">
          <w:rPr>
            <w:rFonts w:ascii="Arial Narrow" w:hAnsi="Arial Narrow" w:cs="Times New Roman"/>
            <w:color w:val="0000FF"/>
            <w:u w:val="single"/>
          </w:rPr>
          <w:t>Appendices</w:t>
        </w:r>
        <w:r w:rsidRPr="006F42EB">
          <w:rPr>
            <w:rFonts w:ascii="Arial Narrow" w:hAnsi="Arial Narrow"/>
            <w:color w:val="000000"/>
          </w:rPr>
          <w:tab/>
        </w:r>
        <w:r w:rsidRPr="006F42EB">
          <w:rPr>
            <w:rFonts w:ascii="Arial Narrow" w:hAnsi="Arial Narrow" w:cs="Times New Roman"/>
            <w:color w:val="000000"/>
          </w:rPr>
          <w:t>60</w:t>
        </w:r>
      </w:hyperlink>
    </w:p>
    <w:p w14:paraId="7B0DAAD9"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62">
        <w:r w:rsidRPr="006F42EB">
          <w:rPr>
            <w:rFonts w:ascii="Arial Narrow" w:hAnsi="Arial Narrow" w:cs="Times New Roman"/>
            <w:color w:val="0000FF"/>
            <w:u w:val="single"/>
          </w:rPr>
          <w:t>Appendix A Financial reconciliation and valuation limitations</w:t>
        </w:r>
        <w:r w:rsidRPr="006F42EB">
          <w:rPr>
            <w:rFonts w:ascii="Arial Narrow" w:hAnsi="Arial Narrow"/>
            <w:color w:val="000000"/>
          </w:rPr>
          <w:tab/>
        </w:r>
        <w:r w:rsidRPr="006F42EB">
          <w:rPr>
            <w:rFonts w:ascii="Arial Narrow" w:hAnsi="Arial Narrow" w:cs="Times New Roman"/>
            <w:color w:val="000000"/>
          </w:rPr>
          <w:t>60</w:t>
        </w:r>
      </w:hyperlink>
    </w:p>
    <w:p w14:paraId="566033A0"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63">
        <w:r w:rsidRPr="006F42EB">
          <w:rPr>
            <w:rFonts w:ascii="Arial Narrow" w:hAnsi="Arial Narrow" w:cs="Times New Roman"/>
            <w:color w:val="0000FF"/>
            <w:u w:val="single"/>
          </w:rPr>
          <w:t>Extent of existing cost estimates</w:t>
        </w:r>
        <w:r w:rsidRPr="006F42EB">
          <w:rPr>
            <w:rFonts w:ascii="Arial Narrow" w:hAnsi="Arial Narrow"/>
            <w:color w:val="000000"/>
          </w:rPr>
          <w:tab/>
        </w:r>
        <w:r w:rsidRPr="006F42EB">
          <w:rPr>
            <w:rFonts w:ascii="Arial Narrow" w:hAnsi="Arial Narrow" w:cs="Times New Roman"/>
            <w:color w:val="000000"/>
          </w:rPr>
          <w:t>61</w:t>
        </w:r>
      </w:hyperlink>
    </w:p>
    <w:p w14:paraId="43A97770"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64">
        <w:r w:rsidRPr="006F42EB">
          <w:rPr>
            <w:rFonts w:ascii="Arial Narrow" w:hAnsi="Arial Narrow" w:cs="Times New Roman"/>
            <w:color w:val="0000FF"/>
            <w:u w:val="single"/>
          </w:rPr>
          <w:t>Appendix B Service date exceptions and supporting evidence</w:t>
        </w:r>
        <w:r w:rsidRPr="006F42EB">
          <w:rPr>
            <w:rFonts w:ascii="Arial Narrow" w:hAnsi="Arial Narrow"/>
            <w:color w:val="000000"/>
          </w:rPr>
          <w:tab/>
        </w:r>
        <w:r w:rsidRPr="006F42EB">
          <w:rPr>
            <w:rFonts w:ascii="Arial Narrow" w:hAnsi="Arial Narrow" w:cs="Times New Roman"/>
            <w:color w:val="000000"/>
          </w:rPr>
          <w:t>61</w:t>
        </w:r>
      </w:hyperlink>
    </w:p>
    <w:p w14:paraId="5757D642"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65">
        <w:r w:rsidRPr="006F42EB">
          <w:rPr>
            <w:rFonts w:ascii="Arial Narrow" w:hAnsi="Arial Narrow" w:cs="Times New Roman"/>
            <w:color w:val="0000FF"/>
            <w:u w:val="single"/>
          </w:rPr>
          <w:t>Rules for an approved register correction</w:t>
        </w:r>
        <w:r w:rsidRPr="006F42EB">
          <w:rPr>
            <w:rFonts w:ascii="Arial Narrow" w:hAnsi="Arial Narrow"/>
            <w:color w:val="000000"/>
          </w:rPr>
          <w:tab/>
        </w:r>
        <w:r w:rsidRPr="006F42EB">
          <w:rPr>
            <w:rFonts w:ascii="Arial Narrow" w:hAnsi="Arial Narrow" w:cs="Times New Roman"/>
            <w:color w:val="000000"/>
          </w:rPr>
          <w:t>62</w:t>
        </w:r>
      </w:hyperlink>
    </w:p>
    <w:p w14:paraId="5FC38242"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66">
        <w:r w:rsidRPr="006F42EB">
          <w:rPr>
            <w:rFonts w:ascii="Arial Narrow" w:hAnsi="Arial Narrow" w:cs="Times New Roman"/>
            <w:color w:val="0000FF"/>
            <w:u w:val="single"/>
          </w:rPr>
          <w:t>Appendix C Definitions used in the analysis</w:t>
        </w:r>
        <w:r w:rsidRPr="006F42EB">
          <w:rPr>
            <w:rFonts w:ascii="Arial Narrow" w:hAnsi="Arial Narrow"/>
            <w:color w:val="000000"/>
          </w:rPr>
          <w:tab/>
        </w:r>
        <w:r w:rsidRPr="006F42EB">
          <w:rPr>
            <w:rFonts w:ascii="Arial Narrow" w:hAnsi="Arial Narrow" w:cs="Times New Roman"/>
            <w:color w:val="000000"/>
          </w:rPr>
          <w:t>63</w:t>
        </w:r>
      </w:hyperlink>
    </w:p>
    <w:p w14:paraId="6A690779"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67">
        <w:r w:rsidRPr="006F42EB">
          <w:rPr>
            <w:rFonts w:ascii="Arial Narrow" w:hAnsi="Arial Narrow" w:cs="Times New Roman"/>
            <w:color w:val="0000FF"/>
            <w:u w:val="single"/>
          </w:rPr>
          <w:t>Principal references</w:t>
        </w:r>
        <w:r w:rsidRPr="006F42EB">
          <w:rPr>
            <w:rFonts w:ascii="Arial Narrow" w:hAnsi="Arial Narrow"/>
            <w:color w:val="000000"/>
          </w:rPr>
          <w:tab/>
        </w:r>
        <w:r w:rsidRPr="006F42EB">
          <w:rPr>
            <w:rFonts w:ascii="Arial Narrow" w:hAnsi="Arial Narrow" w:cs="Times New Roman"/>
            <w:color w:val="000000"/>
          </w:rPr>
          <w:t>64</w:t>
        </w:r>
      </w:hyperlink>
    </w:p>
    <w:p w14:paraId="5A50A39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68">
        <w:r w:rsidRPr="006F42EB">
          <w:rPr>
            <w:rFonts w:ascii="Arial Narrow" w:hAnsi="Arial Narrow" w:cs="Times New Roman"/>
            <w:color w:val="0000FF"/>
            <w:u w:val="single"/>
          </w:rPr>
          <w:t>Appendix D Programme list exception roster</w:t>
        </w:r>
        <w:r w:rsidRPr="006F42EB">
          <w:rPr>
            <w:rFonts w:ascii="Arial Narrow" w:hAnsi="Arial Narrow"/>
            <w:color w:val="000000"/>
          </w:rPr>
          <w:tab/>
        </w:r>
        <w:r w:rsidRPr="006F42EB">
          <w:rPr>
            <w:rFonts w:ascii="Arial Narrow" w:hAnsi="Arial Narrow" w:cs="Times New Roman"/>
            <w:color w:val="000000"/>
          </w:rPr>
          <w:t>64</w:t>
        </w:r>
      </w:hyperlink>
    </w:p>
    <w:p w14:paraId="629FE01E"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69">
        <w:r w:rsidRPr="006F42EB">
          <w:rPr>
            <w:rFonts w:ascii="Arial Narrow" w:hAnsi="Arial Narrow" w:cs="Times New Roman"/>
            <w:color w:val="0000FF"/>
            <w:u w:val="single"/>
          </w:rPr>
          <w:t>Appendix E Documented outstanding works and handover</w:t>
        </w:r>
        <w:r w:rsidRPr="006F42EB">
          <w:rPr>
            <w:rFonts w:ascii="Arial Narrow" w:hAnsi="Arial Narrow"/>
            <w:color w:val="000000"/>
          </w:rPr>
          <w:tab/>
        </w:r>
        <w:r w:rsidRPr="006F42EB">
          <w:rPr>
            <w:rFonts w:ascii="Arial Narrow" w:hAnsi="Arial Narrow" w:cs="Times New Roman"/>
            <w:color w:val="000000"/>
          </w:rPr>
          <w:t>66</w:t>
        </w:r>
      </w:hyperlink>
    </w:p>
    <w:p w14:paraId="2A65D510"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70">
        <w:r w:rsidRPr="006F42EB">
          <w:rPr>
            <w:rFonts w:ascii="Arial Narrow" w:hAnsi="Arial Narrow" w:cs="Times New Roman"/>
            <w:color w:val="0000FF"/>
            <w:u w:val="single"/>
          </w:rPr>
          <w:t>Appendix F Facility interview scope and denominators</w:t>
        </w:r>
        <w:r w:rsidRPr="006F42EB">
          <w:rPr>
            <w:rFonts w:ascii="Arial Narrow" w:hAnsi="Arial Narrow"/>
            <w:color w:val="000000"/>
          </w:rPr>
          <w:tab/>
        </w:r>
        <w:r w:rsidRPr="006F42EB">
          <w:rPr>
            <w:rFonts w:ascii="Arial Narrow" w:hAnsi="Arial Narrow" w:cs="Times New Roman"/>
            <w:color w:val="000000"/>
          </w:rPr>
          <w:t>71</w:t>
        </w:r>
      </w:hyperlink>
    </w:p>
    <w:p w14:paraId="1FAB8B73" w14:textId="77777777" w:rsidR="006F42EB" w:rsidRPr="00762D73" w:rsidRDefault="006F42EB" w:rsidP="006F42EB">
      <w:pPr>
        <w:tabs>
          <w:tab w:val="right" w:leader="dot" w:pos="9015"/>
        </w:tabs>
        <w:spacing w:after="100" w:line="276" w:lineRule="auto"/>
        <w:ind w:left="220"/>
        <w:jc w:val="both"/>
        <w:rPr>
          <w:rFonts w:ascii="Arial Narrow" w:eastAsiaTheme="minorEastAsia" w:hAnsi="Arial Narrow"/>
          <w:kern w:val="2"/>
          <w:lang w:val="fr-FR"/>
        </w:rPr>
      </w:pPr>
      <w:hyperlink w:anchor="_Toc242190671">
        <w:r w:rsidRPr="00762D73">
          <w:rPr>
            <w:rFonts w:ascii="Arial Narrow" w:hAnsi="Arial Narrow" w:cs="Times New Roman"/>
            <w:color w:val="0000FF"/>
            <w:u w:val="single"/>
            <w:lang w:val="fr-FR"/>
          </w:rPr>
          <w:t>Appendix G Asset reconciliation examples</w:t>
        </w:r>
        <w:r w:rsidRPr="00762D73">
          <w:rPr>
            <w:rFonts w:ascii="Arial Narrow" w:hAnsi="Arial Narrow"/>
            <w:color w:val="000000"/>
            <w:lang w:val="fr-FR"/>
          </w:rPr>
          <w:tab/>
        </w:r>
        <w:r w:rsidRPr="00762D73">
          <w:rPr>
            <w:rFonts w:ascii="Arial Narrow" w:hAnsi="Arial Narrow" w:cs="Times New Roman"/>
            <w:color w:val="000000"/>
            <w:lang w:val="fr-FR"/>
          </w:rPr>
          <w:t>71</w:t>
        </w:r>
      </w:hyperlink>
    </w:p>
    <w:p w14:paraId="13117CF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72">
        <w:r w:rsidRPr="006F42EB">
          <w:rPr>
            <w:rFonts w:ascii="Arial Narrow" w:hAnsi="Arial Narrow" w:cs="Times New Roman"/>
            <w:color w:val="0000FF"/>
            <w:u w:val="single"/>
          </w:rPr>
          <w:t>Appendix H Photographic schedule</w:t>
        </w:r>
        <w:r w:rsidRPr="006F42EB">
          <w:rPr>
            <w:rFonts w:ascii="Arial Narrow" w:hAnsi="Arial Narrow"/>
            <w:color w:val="000000"/>
          </w:rPr>
          <w:tab/>
        </w:r>
        <w:r w:rsidRPr="006F42EB">
          <w:rPr>
            <w:rFonts w:ascii="Arial Narrow" w:hAnsi="Arial Narrow" w:cs="Times New Roman"/>
            <w:color w:val="000000"/>
          </w:rPr>
          <w:t>72</w:t>
        </w:r>
      </w:hyperlink>
    </w:p>
    <w:p w14:paraId="20F2EBF1"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73">
        <w:r w:rsidRPr="006F42EB">
          <w:rPr>
            <w:rFonts w:ascii="Arial Narrow" w:hAnsi="Arial Narrow" w:cs="Times New Roman"/>
            <w:color w:val="0000FF"/>
            <w:u w:val="single"/>
          </w:rPr>
          <w:t>Appendix I Land records and ownership evidence</w:t>
        </w:r>
        <w:r w:rsidRPr="006F42EB">
          <w:rPr>
            <w:rFonts w:ascii="Arial Narrow" w:hAnsi="Arial Narrow"/>
            <w:color w:val="000000"/>
          </w:rPr>
          <w:tab/>
        </w:r>
        <w:r w:rsidRPr="006F42EB">
          <w:rPr>
            <w:rFonts w:ascii="Arial Narrow" w:hAnsi="Arial Narrow" w:cs="Times New Roman"/>
            <w:color w:val="000000"/>
          </w:rPr>
          <w:t>75</w:t>
        </w:r>
      </w:hyperlink>
    </w:p>
    <w:p w14:paraId="22522D7B"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74">
        <w:r w:rsidRPr="006F42EB">
          <w:rPr>
            <w:rFonts w:ascii="Arial Narrow" w:hAnsi="Arial Narrow" w:cs="Times New Roman"/>
            <w:color w:val="0000FF"/>
            <w:u w:val="single"/>
          </w:rPr>
          <w:t>Appendix J Additional assets and classification checks</w:t>
        </w:r>
        <w:r w:rsidRPr="006F42EB">
          <w:rPr>
            <w:rFonts w:ascii="Arial Narrow" w:hAnsi="Arial Narrow"/>
            <w:color w:val="000000"/>
          </w:rPr>
          <w:tab/>
        </w:r>
        <w:r w:rsidRPr="006F42EB">
          <w:rPr>
            <w:rFonts w:ascii="Arial Narrow" w:hAnsi="Arial Narrow" w:cs="Times New Roman"/>
            <w:color w:val="000000"/>
          </w:rPr>
          <w:t>76</w:t>
        </w:r>
      </w:hyperlink>
    </w:p>
    <w:p w14:paraId="45A7929D" w14:textId="77777777" w:rsidR="006F42EB" w:rsidRPr="006F42EB" w:rsidRDefault="006F42EB" w:rsidP="006F42EB">
      <w:pPr>
        <w:tabs>
          <w:tab w:val="right" w:leader="dot" w:pos="9015"/>
        </w:tabs>
        <w:spacing w:after="100" w:line="276" w:lineRule="auto"/>
        <w:ind w:left="220"/>
        <w:jc w:val="both"/>
        <w:rPr>
          <w:rFonts w:ascii="Arial Narrow" w:eastAsiaTheme="minorEastAsia" w:hAnsi="Arial Narrow"/>
          <w:kern w:val="2"/>
        </w:rPr>
      </w:pPr>
      <w:hyperlink w:anchor="_Toc242190675">
        <w:r w:rsidRPr="006F42EB">
          <w:rPr>
            <w:rFonts w:ascii="Arial Narrow" w:hAnsi="Arial Narrow" w:cs="Times New Roman"/>
            <w:color w:val="0000FF"/>
            <w:u w:val="single"/>
          </w:rPr>
          <w:t>Appendix K Financial analysis by asset type</w:t>
        </w:r>
        <w:r w:rsidRPr="006F42EB">
          <w:rPr>
            <w:rFonts w:ascii="Arial Narrow" w:hAnsi="Arial Narrow"/>
            <w:color w:val="000000"/>
          </w:rPr>
          <w:tab/>
        </w:r>
        <w:r w:rsidRPr="006F42EB">
          <w:rPr>
            <w:rFonts w:ascii="Arial Narrow" w:hAnsi="Arial Narrow" w:cs="Times New Roman"/>
            <w:color w:val="000000"/>
          </w:rPr>
          <w:t>77</w:t>
        </w:r>
      </w:hyperlink>
    </w:p>
    <w:p w14:paraId="48B05D16"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76">
        <w:r w:rsidRPr="006F42EB">
          <w:rPr>
            <w:rFonts w:ascii="Arial Narrow" w:hAnsi="Arial Narrow" w:cs="Times New Roman"/>
            <w:color w:val="0000FF"/>
            <w:u w:val="single"/>
          </w:rPr>
          <w:t>MoFPED</w:t>
        </w:r>
        <w:r w:rsidRPr="006F42EB">
          <w:rPr>
            <w:rFonts w:ascii="Arial Narrow" w:hAnsi="Arial Narrow"/>
            <w:color w:val="000000"/>
          </w:rPr>
          <w:tab/>
        </w:r>
        <w:r w:rsidRPr="006F42EB">
          <w:rPr>
            <w:rFonts w:ascii="Arial Narrow" w:hAnsi="Arial Narrow" w:cs="Times New Roman"/>
            <w:color w:val="000000"/>
          </w:rPr>
          <w:t>77</w:t>
        </w:r>
      </w:hyperlink>
    </w:p>
    <w:p w14:paraId="30EFFCD8"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77">
        <w:r w:rsidRPr="006F42EB">
          <w:rPr>
            <w:rFonts w:ascii="Arial Narrow" w:hAnsi="Arial Narrow" w:cs="Times New Roman"/>
            <w:color w:val="0000FF"/>
            <w:u w:val="single"/>
          </w:rPr>
          <w:t>MoWT</w:t>
        </w:r>
        <w:r w:rsidRPr="006F42EB">
          <w:rPr>
            <w:rFonts w:ascii="Arial Narrow" w:hAnsi="Arial Narrow"/>
            <w:color w:val="000000"/>
          </w:rPr>
          <w:tab/>
        </w:r>
        <w:r w:rsidRPr="006F42EB">
          <w:rPr>
            <w:rFonts w:ascii="Arial Narrow" w:hAnsi="Arial Narrow" w:cs="Times New Roman"/>
            <w:color w:val="000000"/>
          </w:rPr>
          <w:t>79</w:t>
        </w:r>
      </w:hyperlink>
    </w:p>
    <w:p w14:paraId="01C3BADF"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78">
        <w:r w:rsidRPr="006F42EB">
          <w:rPr>
            <w:rFonts w:ascii="Arial Narrow" w:hAnsi="Arial Narrow" w:cs="Times New Roman"/>
            <w:color w:val="0000FF"/>
            <w:u w:val="single"/>
          </w:rPr>
          <w:t>MoES</w:t>
        </w:r>
        <w:r w:rsidRPr="006F42EB">
          <w:rPr>
            <w:rFonts w:ascii="Arial Narrow" w:hAnsi="Arial Narrow"/>
            <w:color w:val="000000"/>
          </w:rPr>
          <w:tab/>
        </w:r>
        <w:r w:rsidRPr="006F42EB">
          <w:rPr>
            <w:rFonts w:ascii="Arial Narrow" w:hAnsi="Arial Narrow" w:cs="Times New Roman"/>
            <w:color w:val="000000"/>
          </w:rPr>
          <w:t>79</w:t>
        </w:r>
      </w:hyperlink>
    </w:p>
    <w:p w14:paraId="4CE4ACAA"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79">
        <w:r w:rsidRPr="006F42EB">
          <w:rPr>
            <w:rFonts w:ascii="Arial Narrow" w:hAnsi="Arial Narrow" w:cs="Times New Roman"/>
            <w:color w:val="0000FF"/>
            <w:u w:val="single"/>
          </w:rPr>
          <w:t>MAAIF</w:t>
        </w:r>
        <w:r w:rsidRPr="006F42EB">
          <w:rPr>
            <w:rFonts w:ascii="Arial Narrow" w:hAnsi="Arial Narrow"/>
            <w:color w:val="000000"/>
          </w:rPr>
          <w:tab/>
        </w:r>
        <w:r w:rsidRPr="006F42EB">
          <w:rPr>
            <w:rFonts w:ascii="Arial Narrow" w:hAnsi="Arial Narrow" w:cs="Times New Roman"/>
            <w:color w:val="000000"/>
          </w:rPr>
          <w:t>80</w:t>
        </w:r>
      </w:hyperlink>
    </w:p>
    <w:p w14:paraId="7BC0E3AD"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0">
        <w:r w:rsidRPr="006F42EB">
          <w:rPr>
            <w:rFonts w:ascii="Arial Narrow" w:hAnsi="Arial Narrow" w:cs="Times New Roman"/>
            <w:color w:val="0000FF"/>
            <w:u w:val="single"/>
          </w:rPr>
          <w:t>MoH</w:t>
        </w:r>
        <w:r w:rsidRPr="006F42EB">
          <w:rPr>
            <w:rFonts w:ascii="Arial Narrow" w:hAnsi="Arial Narrow"/>
            <w:color w:val="000000"/>
          </w:rPr>
          <w:tab/>
        </w:r>
        <w:r w:rsidRPr="006F42EB">
          <w:rPr>
            <w:rFonts w:ascii="Arial Narrow" w:hAnsi="Arial Narrow" w:cs="Times New Roman"/>
            <w:color w:val="000000"/>
          </w:rPr>
          <w:t>81</w:t>
        </w:r>
      </w:hyperlink>
    </w:p>
    <w:p w14:paraId="31EB6699"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1">
        <w:r w:rsidRPr="006F42EB">
          <w:rPr>
            <w:rFonts w:ascii="Arial Narrow" w:hAnsi="Arial Narrow" w:cs="Times New Roman"/>
            <w:color w:val="0000FF"/>
            <w:u w:val="single"/>
          </w:rPr>
          <w:t>OPM</w:t>
        </w:r>
        <w:r w:rsidRPr="006F42EB">
          <w:rPr>
            <w:rFonts w:ascii="Arial Narrow" w:hAnsi="Arial Narrow"/>
            <w:color w:val="000000"/>
          </w:rPr>
          <w:tab/>
        </w:r>
        <w:r w:rsidRPr="006F42EB">
          <w:rPr>
            <w:rFonts w:ascii="Arial Narrow" w:hAnsi="Arial Narrow" w:cs="Times New Roman"/>
            <w:color w:val="000000"/>
          </w:rPr>
          <w:t>81</w:t>
        </w:r>
      </w:hyperlink>
    </w:p>
    <w:p w14:paraId="2ECBD413"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2">
        <w:r w:rsidRPr="006F42EB">
          <w:rPr>
            <w:rFonts w:ascii="Arial Narrow" w:hAnsi="Arial Narrow" w:cs="Times New Roman"/>
            <w:color w:val="0000FF"/>
            <w:u w:val="single"/>
          </w:rPr>
          <w:t>MoWE</w:t>
        </w:r>
        <w:r w:rsidRPr="006F42EB">
          <w:rPr>
            <w:rFonts w:ascii="Arial Narrow" w:hAnsi="Arial Narrow"/>
            <w:color w:val="000000"/>
          </w:rPr>
          <w:tab/>
        </w:r>
        <w:r w:rsidRPr="006F42EB">
          <w:rPr>
            <w:rFonts w:ascii="Arial Narrow" w:hAnsi="Arial Narrow" w:cs="Times New Roman"/>
            <w:color w:val="000000"/>
          </w:rPr>
          <w:t>81</w:t>
        </w:r>
      </w:hyperlink>
    </w:p>
    <w:p w14:paraId="5C93A43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3">
        <w:r w:rsidRPr="006F42EB">
          <w:rPr>
            <w:rFonts w:ascii="Arial Narrow" w:hAnsi="Arial Narrow" w:cs="Times New Roman"/>
            <w:color w:val="0000FF"/>
            <w:u w:val="single"/>
          </w:rPr>
          <w:t>MoGLSD</w:t>
        </w:r>
        <w:r w:rsidRPr="006F42EB">
          <w:rPr>
            <w:rFonts w:ascii="Arial Narrow" w:hAnsi="Arial Narrow"/>
            <w:color w:val="000000"/>
          </w:rPr>
          <w:tab/>
        </w:r>
        <w:r w:rsidRPr="006F42EB">
          <w:rPr>
            <w:rFonts w:ascii="Arial Narrow" w:hAnsi="Arial Narrow" w:cs="Times New Roman"/>
            <w:color w:val="000000"/>
          </w:rPr>
          <w:t>82</w:t>
        </w:r>
      </w:hyperlink>
    </w:p>
    <w:p w14:paraId="271068A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4">
        <w:r w:rsidRPr="006F42EB">
          <w:rPr>
            <w:rFonts w:ascii="Arial Narrow" w:hAnsi="Arial Narrow" w:cs="Times New Roman"/>
            <w:color w:val="0000FF"/>
            <w:u w:val="single"/>
          </w:rPr>
          <w:t>NEMA</w:t>
        </w:r>
        <w:r w:rsidRPr="006F42EB">
          <w:rPr>
            <w:rFonts w:ascii="Arial Narrow" w:hAnsi="Arial Narrow"/>
            <w:color w:val="000000"/>
          </w:rPr>
          <w:tab/>
        </w:r>
        <w:r w:rsidRPr="006F42EB">
          <w:rPr>
            <w:rFonts w:ascii="Arial Narrow" w:hAnsi="Arial Narrow" w:cs="Times New Roman"/>
            <w:color w:val="000000"/>
          </w:rPr>
          <w:t>82</w:t>
        </w:r>
      </w:hyperlink>
    </w:p>
    <w:p w14:paraId="3B8B230F"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5">
        <w:r w:rsidRPr="006F42EB">
          <w:rPr>
            <w:rFonts w:ascii="Arial Narrow" w:hAnsi="Arial Narrow" w:cs="Times New Roman"/>
            <w:color w:val="0000FF"/>
            <w:u w:val="single"/>
          </w:rPr>
          <w:t>PPDA</w:t>
        </w:r>
        <w:r w:rsidRPr="006F42EB">
          <w:rPr>
            <w:rFonts w:ascii="Arial Narrow" w:hAnsi="Arial Narrow"/>
            <w:color w:val="000000"/>
          </w:rPr>
          <w:tab/>
        </w:r>
        <w:r w:rsidRPr="006F42EB">
          <w:rPr>
            <w:rFonts w:ascii="Arial Narrow" w:hAnsi="Arial Narrow" w:cs="Times New Roman"/>
            <w:color w:val="000000"/>
          </w:rPr>
          <w:t>83</w:t>
        </w:r>
      </w:hyperlink>
    </w:p>
    <w:p w14:paraId="63CCDB3A"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6">
        <w:r w:rsidRPr="006F42EB">
          <w:rPr>
            <w:rFonts w:ascii="Arial Narrow" w:hAnsi="Arial Narrow" w:cs="Times New Roman"/>
            <w:color w:val="0000FF"/>
            <w:u w:val="single"/>
          </w:rPr>
          <w:t>OAG</w:t>
        </w:r>
        <w:r w:rsidRPr="006F42EB">
          <w:rPr>
            <w:rFonts w:ascii="Arial Narrow" w:hAnsi="Arial Narrow"/>
            <w:color w:val="000000"/>
          </w:rPr>
          <w:tab/>
        </w:r>
        <w:r w:rsidRPr="006F42EB">
          <w:rPr>
            <w:rFonts w:ascii="Arial Narrow" w:hAnsi="Arial Narrow" w:cs="Times New Roman"/>
            <w:color w:val="000000"/>
          </w:rPr>
          <w:t>83</w:t>
        </w:r>
      </w:hyperlink>
    </w:p>
    <w:p w14:paraId="450325A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7">
        <w:r w:rsidRPr="006F42EB">
          <w:rPr>
            <w:rFonts w:ascii="Arial Narrow" w:hAnsi="Arial Narrow" w:cs="Times New Roman"/>
            <w:color w:val="0000FF"/>
            <w:u w:val="single"/>
          </w:rPr>
          <w:t>MoLG</w:t>
        </w:r>
        <w:r w:rsidRPr="006F42EB">
          <w:rPr>
            <w:rFonts w:ascii="Arial Narrow" w:hAnsi="Arial Narrow"/>
            <w:color w:val="000000"/>
          </w:rPr>
          <w:tab/>
        </w:r>
        <w:r w:rsidRPr="006F42EB">
          <w:rPr>
            <w:rFonts w:ascii="Arial Narrow" w:hAnsi="Arial Narrow" w:cs="Times New Roman"/>
            <w:color w:val="000000"/>
          </w:rPr>
          <w:t>84</w:t>
        </w:r>
      </w:hyperlink>
    </w:p>
    <w:p w14:paraId="24C91D04"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8">
        <w:r w:rsidRPr="006F42EB">
          <w:rPr>
            <w:rFonts w:ascii="Arial Narrow" w:hAnsi="Arial Narrow" w:cs="Times New Roman"/>
            <w:color w:val="0000FF"/>
            <w:u w:val="single"/>
          </w:rPr>
          <w:t>MoLHUD</w:t>
        </w:r>
        <w:r w:rsidRPr="006F42EB">
          <w:rPr>
            <w:rFonts w:ascii="Arial Narrow" w:hAnsi="Arial Narrow"/>
            <w:color w:val="000000"/>
          </w:rPr>
          <w:tab/>
        </w:r>
        <w:r w:rsidRPr="006F42EB">
          <w:rPr>
            <w:rFonts w:ascii="Arial Narrow" w:hAnsi="Arial Narrow" w:cs="Times New Roman"/>
            <w:color w:val="000000"/>
          </w:rPr>
          <w:t>84</w:t>
        </w:r>
      </w:hyperlink>
    </w:p>
    <w:p w14:paraId="526ADAA6"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89">
        <w:r w:rsidRPr="006F42EB">
          <w:rPr>
            <w:rFonts w:ascii="Arial Narrow" w:hAnsi="Arial Narrow" w:cs="Times New Roman"/>
            <w:color w:val="0000FF"/>
            <w:u w:val="single"/>
          </w:rPr>
          <w:t>Arua Regional Blood Bank</w:t>
        </w:r>
        <w:r w:rsidRPr="006F42EB">
          <w:rPr>
            <w:rFonts w:ascii="Arial Narrow" w:hAnsi="Arial Narrow"/>
            <w:color w:val="000000"/>
          </w:rPr>
          <w:tab/>
        </w:r>
        <w:r w:rsidRPr="006F42EB">
          <w:rPr>
            <w:rFonts w:ascii="Arial Narrow" w:hAnsi="Arial Narrow" w:cs="Times New Roman"/>
            <w:color w:val="000000"/>
          </w:rPr>
          <w:t>84</w:t>
        </w:r>
      </w:hyperlink>
    </w:p>
    <w:p w14:paraId="6852F4FC"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90">
        <w:r w:rsidRPr="006F42EB">
          <w:rPr>
            <w:rFonts w:ascii="Arial Narrow" w:hAnsi="Arial Narrow" w:cs="Times New Roman"/>
            <w:color w:val="0000FF"/>
            <w:u w:val="single"/>
          </w:rPr>
          <w:t>Hoima Regional Blood Bank</w:t>
        </w:r>
        <w:r w:rsidRPr="006F42EB">
          <w:rPr>
            <w:rFonts w:ascii="Arial Narrow" w:hAnsi="Arial Narrow"/>
            <w:color w:val="000000"/>
          </w:rPr>
          <w:tab/>
        </w:r>
        <w:r w:rsidRPr="006F42EB">
          <w:rPr>
            <w:rFonts w:ascii="Arial Narrow" w:hAnsi="Arial Narrow" w:cs="Times New Roman"/>
            <w:color w:val="000000"/>
          </w:rPr>
          <w:t>86</w:t>
        </w:r>
      </w:hyperlink>
    </w:p>
    <w:p w14:paraId="518D49DA"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91">
        <w:r w:rsidRPr="006F42EB">
          <w:rPr>
            <w:rFonts w:ascii="Arial Narrow" w:hAnsi="Arial Narrow" w:cs="Times New Roman"/>
            <w:color w:val="0000FF"/>
            <w:u w:val="single"/>
          </w:rPr>
          <w:t>Soroti Regional Blood Bank</w:t>
        </w:r>
        <w:r w:rsidRPr="006F42EB">
          <w:rPr>
            <w:rFonts w:ascii="Arial Narrow" w:hAnsi="Arial Narrow"/>
            <w:color w:val="000000"/>
          </w:rPr>
          <w:tab/>
        </w:r>
        <w:r w:rsidRPr="006F42EB">
          <w:rPr>
            <w:rFonts w:ascii="Arial Narrow" w:hAnsi="Arial Narrow" w:cs="Times New Roman"/>
            <w:color w:val="000000"/>
          </w:rPr>
          <w:t>87</w:t>
        </w:r>
      </w:hyperlink>
    </w:p>
    <w:p w14:paraId="34571606"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92">
        <w:r w:rsidRPr="006F42EB">
          <w:rPr>
            <w:rFonts w:ascii="Arial Narrow" w:hAnsi="Arial Narrow" w:cs="Times New Roman"/>
            <w:color w:val="0000FF"/>
            <w:u w:val="single"/>
          </w:rPr>
          <w:t>Health centres</w:t>
        </w:r>
        <w:r w:rsidRPr="006F42EB">
          <w:rPr>
            <w:rFonts w:ascii="Arial Narrow" w:hAnsi="Arial Narrow"/>
            <w:color w:val="000000"/>
          </w:rPr>
          <w:tab/>
        </w:r>
        <w:r w:rsidRPr="006F42EB">
          <w:rPr>
            <w:rFonts w:ascii="Arial Narrow" w:hAnsi="Arial Narrow" w:cs="Times New Roman"/>
            <w:color w:val="000000"/>
          </w:rPr>
          <w:t>88</w:t>
        </w:r>
      </w:hyperlink>
    </w:p>
    <w:p w14:paraId="0BF4B841" w14:textId="77777777" w:rsidR="006F42EB" w:rsidRPr="006F42EB" w:rsidRDefault="006F42EB" w:rsidP="006F42EB">
      <w:pPr>
        <w:tabs>
          <w:tab w:val="right" w:leader="dot" w:pos="9015"/>
        </w:tabs>
        <w:spacing w:after="100" w:line="276" w:lineRule="auto"/>
        <w:ind w:left="440"/>
        <w:jc w:val="both"/>
        <w:rPr>
          <w:rFonts w:ascii="Arial Narrow" w:eastAsiaTheme="minorEastAsia" w:hAnsi="Arial Narrow"/>
          <w:kern w:val="2"/>
        </w:rPr>
      </w:pPr>
      <w:hyperlink w:anchor="_Toc242190693">
        <w:r w:rsidRPr="006F42EB">
          <w:rPr>
            <w:rFonts w:ascii="Arial Narrow" w:hAnsi="Arial Narrow" w:cs="Times New Roman"/>
            <w:color w:val="0000FF"/>
            <w:u w:val="single"/>
          </w:rPr>
          <w:t>Schools</w:t>
        </w:r>
        <w:r w:rsidRPr="006F42EB">
          <w:rPr>
            <w:rFonts w:ascii="Arial Narrow" w:hAnsi="Arial Narrow"/>
            <w:color w:val="000000"/>
          </w:rPr>
          <w:tab/>
        </w:r>
        <w:r w:rsidRPr="006F42EB">
          <w:rPr>
            <w:rFonts w:ascii="Arial Narrow" w:hAnsi="Arial Narrow" w:cs="Times New Roman"/>
            <w:color w:val="000000"/>
          </w:rPr>
          <w:t>90</w:t>
        </w:r>
      </w:hyperlink>
    </w:p>
    <w:p w14:paraId="464D4172" w14:textId="77777777" w:rsidR="006F42EB" w:rsidRPr="006F42EB" w:rsidRDefault="006F42EB" w:rsidP="006F42EB">
      <w:pPr>
        <w:spacing w:after="120" w:line="276" w:lineRule="auto"/>
        <w:jc w:val="both"/>
        <w:rPr>
          <w:rFonts w:ascii="Arial Narrow" w:hAnsi="Arial Narrow"/>
          <w:color w:val="000000"/>
        </w:rPr>
      </w:pPr>
    </w:p>
    <w:p w14:paraId="1CD49639" w14:textId="77777777" w:rsidR="006F42EB" w:rsidRPr="006F42EB" w:rsidRDefault="006F42EB" w:rsidP="006F42EB">
      <w:pPr>
        <w:pageBreakBefore/>
        <w:spacing w:after="0" w:line="240" w:lineRule="auto"/>
        <w:rPr>
          <w:rFonts w:ascii="Arial Narrow" w:hAnsi="Arial Narrow" w:cs="Times New Roman"/>
          <w:b/>
          <w:color w:val="17365D"/>
        </w:rPr>
      </w:pPr>
      <w:r w:rsidRPr="006F42EB">
        <w:rPr>
          <w:rFonts w:ascii="Arial Narrow" w:hAnsi="Arial Narrow" w:cs="Times New Roman"/>
          <w:b/>
          <w:bCs/>
          <w:color w:val="17365D"/>
        </w:rPr>
        <w:lastRenderedPageBreak/>
        <w:t>List of acronyms</w:t>
      </w:r>
    </w:p>
    <w:p w14:paraId="2293BA16"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GOU</w:t>
      </w:r>
      <w:r w:rsidRPr="006F42EB">
        <w:rPr>
          <w:rFonts w:ascii="Arial Narrow" w:hAnsi="Arial Narrow"/>
          <w:color w:val="000000"/>
        </w:rPr>
        <w:tab/>
      </w:r>
      <w:r w:rsidRPr="006F42EB">
        <w:rPr>
          <w:rFonts w:ascii="Arial Narrow" w:hAnsi="Arial Narrow" w:cs="Times New Roman"/>
          <w:color w:val="000000"/>
        </w:rPr>
        <w:t>Government of Uganda</w:t>
      </w:r>
    </w:p>
    <w:p w14:paraId="1856AC5F"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HC</w:t>
      </w:r>
      <w:r w:rsidRPr="006F42EB">
        <w:rPr>
          <w:rFonts w:ascii="Arial Narrow" w:hAnsi="Arial Narrow"/>
          <w:color w:val="000000"/>
        </w:rPr>
        <w:tab/>
      </w:r>
      <w:r w:rsidRPr="006F42EB">
        <w:rPr>
          <w:rFonts w:ascii="Arial Narrow" w:hAnsi="Arial Narrow" w:cs="Times New Roman"/>
          <w:color w:val="000000"/>
        </w:rPr>
        <w:t>Health centre</w:t>
      </w:r>
    </w:p>
    <w:p w14:paraId="501F6BD6"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ICT</w:t>
      </w:r>
      <w:r w:rsidRPr="006F42EB">
        <w:rPr>
          <w:rFonts w:ascii="Arial Narrow" w:hAnsi="Arial Narrow"/>
          <w:color w:val="000000"/>
        </w:rPr>
        <w:tab/>
      </w:r>
      <w:r w:rsidRPr="006F42EB">
        <w:rPr>
          <w:rFonts w:ascii="Arial Narrow" w:hAnsi="Arial Narrow" w:cs="Times New Roman"/>
          <w:color w:val="000000"/>
        </w:rPr>
        <w:t>Information and communications technology</w:t>
      </w:r>
    </w:p>
    <w:p w14:paraId="6078DAD7"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IFMIS</w:t>
      </w:r>
      <w:r w:rsidRPr="006F42EB">
        <w:rPr>
          <w:rFonts w:ascii="Arial Narrow" w:hAnsi="Arial Narrow"/>
          <w:color w:val="000000"/>
        </w:rPr>
        <w:tab/>
      </w:r>
      <w:r w:rsidRPr="006F42EB">
        <w:rPr>
          <w:rFonts w:ascii="Arial Narrow" w:hAnsi="Arial Narrow" w:cs="Times New Roman"/>
          <w:color w:val="000000"/>
        </w:rPr>
        <w:t>Integrated Financial Management Information System</w:t>
      </w:r>
    </w:p>
    <w:p w14:paraId="17704BBD"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KCCA</w:t>
      </w:r>
      <w:r w:rsidRPr="006F42EB">
        <w:rPr>
          <w:rFonts w:ascii="Arial Narrow" w:hAnsi="Arial Narrow"/>
          <w:color w:val="000000"/>
        </w:rPr>
        <w:tab/>
      </w:r>
      <w:r w:rsidRPr="006F42EB">
        <w:rPr>
          <w:rFonts w:ascii="Arial Narrow" w:hAnsi="Arial Narrow" w:cs="Times New Roman"/>
          <w:color w:val="000000"/>
        </w:rPr>
        <w:t>Kampala Capital City Authority</w:t>
      </w:r>
    </w:p>
    <w:p w14:paraId="4A165F23"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LGFC</w:t>
      </w:r>
      <w:r w:rsidRPr="006F42EB">
        <w:rPr>
          <w:rFonts w:ascii="Arial Narrow" w:hAnsi="Arial Narrow"/>
          <w:color w:val="000000"/>
        </w:rPr>
        <w:tab/>
      </w:r>
      <w:r w:rsidRPr="006F42EB">
        <w:rPr>
          <w:rFonts w:ascii="Arial Narrow" w:hAnsi="Arial Narrow" w:cs="Times New Roman"/>
          <w:color w:val="000000"/>
        </w:rPr>
        <w:t>Local Government Finance Commission</w:t>
      </w:r>
    </w:p>
    <w:p w14:paraId="574C9482"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MAAIF</w:t>
      </w:r>
      <w:r w:rsidRPr="006F42EB">
        <w:rPr>
          <w:rFonts w:ascii="Arial Narrow" w:hAnsi="Arial Narrow"/>
          <w:color w:val="000000"/>
        </w:rPr>
        <w:tab/>
      </w:r>
      <w:r w:rsidRPr="006F42EB">
        <w:rPr>
          <w:rFonts w:ascii="Arial Narrow" w:hAnsi="Arial Narrow" w:cs="Times New Roman"/>
          <w:color w:val="000000"/>
        </w:rPr>
        <w:t>Ministry of Agriculture, Animal Industry and Fisheries</w:t>
      </w:r>
    </w:p>
    <w:p w14:paraId="2FEA346A"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MDA</w:t>
      </w:r>
      <w:r w:rsidRPr="006F42EB">
        <w:rPr>
          <w:rFonts w:ascii="Arial Narrow" w:hAnsi="Arial Narrow"/>
          <w:color w:val="000000"/>
        </w:rPr>
        <w:tab/>
      </w:r>
      <w:r w:rsidRPr="006F42EB">
        <w:rPr>
          <w:rFonts w:ascii="Arial Narrow" w:hAnsi="Arial Narrow" w:cs="Times New Roman"/>
          <w:color w:val="000000"/>
        </w:rPr>
        <w:t>Ministry, department or agency</w:t>
      </w:r>
    </w:p>
    <w:p w14:paraId="46E9A3A5"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MoDVA</w:t>
      </w:r>
      <w:r w:rsidRPr="006F42EB">
        <w:rPr>
          <w:rFonts w:ascii="Arial Narrow" w:hAnsi="Arial Narrow"/>
          <w:color w:val="000000"/>
        </w:rPr>
        <w:tab/>
      </w:r>
      <w:r w:rsidRPr="006F42EB">
        <w:rPr>
          <w:rFonts w:ascii="Arial Narrow" w:hAnsi="Arial Narrow" w:cs="Times New Roman"/>
          <w:color w:val="000000"/>
        </w:rPr>
        <w:t>Ministry of Defence and Veteran Affairs</w:t>
      </w:r>
    </w:p>
    <w:p w14:paraId="0C37C251"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MoES</w:t>
      </w:r>
      <w:r w:rsidRPr="006F42EB">
        <w:rPr>
          <w:rFonts w:ascii="Arial Narrow" w:hAnsi="Arial Narrow"/>
          <w:color w:val="000000"/>
        </w:rPr>
        <w:tab/>
      </w:r>
      <w:r w:rsidRPr="006F42EB">
        <w:rPr>
          <w:rFonts w:ascii="Arial Narrow" w:hAnsi="Arial Narrow" w:cs="Times New Roman"/>
          <w:color w:val="000000"/>
        </w:rPr>
        <w:t>Ministry of Education and Sports</w:t>
      </w:r>
    </w:p>
    <w:p w14:paraId="52265AF1"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MOES</w:t>
      </w:r>
      <w:r w:rsidRPr="006F42EB">
        <w:rPr>
          <w:rFonts w:ascii="Arial Narrow" w:hAnsi="Arial Narrow"/>
          <w:color w:val="000000"/>
        </w:rPr>
        <w:tab/>
      </w:r>
      <w:r w:rsidRPr="006F42EB">
        <w:rPr>
          <w:rFonts w:ascii="Arial Narrow" w:hAnsi="Arial Narrow" w:cs="Times New Roman"/>
          <w:color w:val="000000"/>
        </w:rPr>
        <w:t>Ministry of Education and Sports (as engraved)</w:t>
      </w:r>
    </w:p>
    <w:p w14:paraId="247BAE43"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MoFPED</w:t>
      </w:r>
      <w:r w:rsidRPr="006F42EB">
        <w:rPr>
          <w:rFonts w:ascii="Arial Narrow" w:hAnsi="Arial Narrow"/>
          <w:color w:val="000000"/>
        </w:rPr>
        <w:tab/>
      </w:r>
      <w:r w:rsidRPr="006F42EB">
        <w:rPr>
          <w:rFonts w:ascii="Arial Narrow" w:hAnsi="Arial Narrow" w:cs="Times New Roman"/>
          <w:color w:val="000000"/>
        </w:rPr>
        <w:t>Ministry of Finance, Planning and Economic Development</w:t>
      </w:r>
    </w:p>
    <w:p w14:paraId="37D90A98"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MoGLSD</w:t>
      </w:r>
      <w:r w:rsidRPr="006F42EB">
        <w:rPr>
          <w:rFonts w:ascii="Arial Narrow" w:hAnsi="Arial Narrow"/>
          <w:color w:val="000000"/>
        </w:rPr>
        <w:tab/>
      </w:r>
      <w:r w:rsidRPr="006F42EB">
        <w:rPr>
          <w:rFonts w:ascii="Arial Narrow" w:hAnsi="Arial Narrow" w:cs="Times New Roman"/>
          <w:color w:val="000000"/>
        </w:rPr>
        <w:t>Ministry of Gender, Labour and Social Development</w:t>
      </w:r>
    </w:p>
    <w:p w14:paraId="1C784349"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MoH</w:t>
      </w:r>
      <w:r w:rsidRPr="006F42EB">
        <w:rPr>
          <w:rFonts w:ascii="Arial Narrow" w:hAnsi="Arial Narrow"/>
          <w:color w:val="000000"/>
        </w:rPr>
        <w:tab/>
      </w:r>
      <w:r w:rsidRPr="006F42EB">
        <w:rPr>
          <w:rFonts w:ascii="Arial Narrow" w:hAnsi="Arial Narrow" w:cs="Times New Roman"/>
          <w:color w:val="000000"/>
        </w:rPr>
        <w:t>Ministry of Health</w:t>
      </w:r>
    </w:p>
    <w:p w14:paraId="4CBA07BC"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MOH</w:t>
      </w:r>
      <w:r w:rsidRPr="006F42EB">
        <w:rPr>
          <w:rFonts w:ascii="Arial Narrow" w:hAnsi="Arial Narrow"/>
          <w:color w:val="000000"/>
        </w:rPr>
        <w:tab/>
      </w:r>
      <w:r w:rsidRPr="006F42EB">
        <w:rPr>
          <w:rFonts w:ascii="Arial Narrow" w:hAnsi="Arial Narrow" w:cs="Times New Roman"/>
          <w:color w:val="000000"/>
        </w:rPr>
        <w:t>Ministry of Health (as engraved)</w:t>
      </w:r>
    </w:p>
    <w:p w14:paraId="17C78453"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MoLG</w:t>
      </w:r>
      <w:r w:rsidRPr="006F42EB">
        <w:rPr>
          <w:rFonts w:ascii="Arial Narrow" w:hAnsi="Arial Narrow"/>
          <w:color w:val="000000"/>
        </w:rPr>
        <w:tab/>
      </w:r>
      <w:r w:rsidRPr="006F42EB">
        <w:rPr>
          <w:rFonts w:ascii="Arial Narrow" w:hAnsi="Arial Narrow" w:cs="Times New Roman"/>
          <w:color w:val="000000"/>
        </w:rPr>
        <w:t>Ministry of Local Government</w:t>
      </w:r>
    </w:p>
    <w:p w14:paraId="5C2C3380"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MoLHUD</w:t>
      </w:r>
      <w:r w:rsidRPr="006F42EB">
        <w:rPr>
          <w:rFonts w:ascii="Arial Narrow" w:hAnsi="Arial Narrow"/>
          <w:color w:val="000000"/>
        </w:rPr>
        <w:tab/>
      </w:r>
      <w:r w:rsidRPr="006F42EB">
        <w:rPr>
          <w:rFonts w:ascii="Arial Narrow" w:hAnsi="Arial Narrow" w:cs="Times New Roman"/>
          <w:color w:val="000000"/>
        </w:rPr>
        <w:t>Ministry of Lands, Housing and Urban Development</w:t>
      </w:r>
    </w:p>
    <w:p w14:paraId="26C09D0E"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MoPS</w:t>
      </w:r>
      <w:r w:rsidRPr="006F42EB">
        <w:rPr>
          <w:rFonts w:ascii="Arial Narrow" w:hAnsi="Arial Narrow"/>
          <w:color w:val="000000"/>
        </w:rPr>
        <w:tab/>
      </w:r>
      <w:r w:rsidRPr="006F42EB">
        <w:rPr>
          <w:rFonts w:ascii="Arial Narrow" w:hAnsi="Arial Narrow" w:cs="Times New Roman"/>
          <w:color w:val="000000"/>
        </w:rPr>
        <w:t>Ministry of Public Service</w:t>
      </w:r>
    </w:p>
    <w:p w14:paraId="4655D69C"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MoWE</w:t>
      </w:r>
      <w:r w:rsidRPr="006F42EB">
        <w:rPr>
          <w:rFonts w:ascii="Arial Narrow" w:hAnsi="Arial Narrow"/>
          <w:color w:val="000000"/>
        </w:rPr>
        <w:tab/>
      </w:r>
      <w:r w:rsidRPr="006F42EB">
        <w:rPr>
          <w:rFonts w:ascii="Arial Narrow" w:hAnsi="Arial Narrow" w:cs="Times New Roman"/>
          <w:color w:val="000000"/>
        </w:rPr>
        <w:t>Ministry of Water and Environment</w:t>
      </w:r>
    </w:p>
    <w:p w14:paraId="6617052C"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MoWT</w:t>
      </w:r>
      <w:r w:rsidRPr="006F42EB">
        <w:rPr>
          <w:rFonts w:ascii="Arial Narrow" w:hAnsi="Arial Narrow"/>
          <w:color w:val="000000"/>
        </w:rPr>
        <w:tab/>
      </w:r>
      <w:r w:rsidRPr="006F42EB">
        <w:rPr>
          <w:rFonts w:ascii="Arial Narrow" w:hAnsi="Arial Narrow" w:cs="Times New Roman"/>
          <w:color w:val="000000"/>
        </w:rPr>
        <w:t>Ministry of Works and Transport</w:t>
      </w:r>
    </w:p>
    <w:p w14:paraId="1C2E5568"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NEMA</w:t>
      </w:r>
      <w:r w:rsidRPr="006F42EB">
        <w:rPr>
          <w:rFonts w:ascii="Arial Narrow" w:hAnsi="Arial Narrow"/>
          <w:color w:val="000000"/>
        </w:rPr>
        <w:tab/>
      </w:r>
      <w:r w:rsidRPr="006F42EB">
        <w:rPr>
          <w:rFonts w:ascii="Arial Narrow" w:hAnsi="Arial Narrow" w:cs="Times New Roman"/>
          <w:color w:val="000000"/>
        </w:rPr>
        <w:t>National Environment Management Authority</w:t>
      </w:r>
    </w:p>
    <w:p w14:paraId="388F4A41"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OAG</w:t>
      </w:r>
      <w:r w:rsidRPr="006F42EB">
        <w:rPr>
          <w:rFonts w:ascii="Arial Narrow" w:hAnsi="Arial Narrow"/>
          <w:color w:val="000000"/>
        </w:rPr>
        <w:tab/>
      </w:r>
      <w:r w:rsidRPr="006F42EB">
        <w:rPr>
          <w:rFonts w:ascii="Arial Narrow" w:hAnsi="Arial Narrow" w:cs="Times New Roman"/>
          <w:color w:val="000000"/>
        </w:rPr>
        <w:t>Office of the Auditor General</w:t>
      </w:r>
    </w:p>
    <w:p w14:paraId="6C20606D"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OPM</w:t>
      </w:r>
      <w:r w:rsidRPr="006F42EB">
        <w:rPr>
          <w:rFonts w:ascii="Arial Narrow" w:hAnsi="Arial Narrow"/>
          <w:color w:val="000000"/>
        </w:rPr>
        <w:tab/>
      </w:r>
      <w:r w:rsidRPr="006F42EB">
        <w:rPr>
          <w:rFonts w:ascii="Arial Narrow" w:hAnsi="Arial Narrow" w:cs="Times New Roman"/>
          <w:color w:val="000000"/>
        </w:rPr>
        <w:t>Office of the Prime Minister</w:t>
      </w:r>
    </w:p>
    <w:p w14:paraId="31201402"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PforR</w:t>
      </w:r>
      <w:r w:rsidRPr="006F42EB">
        <w:rPr>
          <w:rFonts w:ascii="Arial Narrow" w:hAnsi="Arial Narrow"/>
          <w:color w:val="000000"/>
        </w:rPr>
        <w:tab/>
      </w:r>
      <w:r w:rsidRPr="006F42EB">
        <w:rPr>
          <w:rFonts w:ascii="Arial Narrow" w:hAnsi="Arial Narrow" w:cs="Times New Roman"/>
          <w:color w:val="000000"/>
        </w:rPr>
        <w:t>Program-for-Results</w:t>
      </w:r>
    </w:p>
    <w:p w14:paraId="36AC6579"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PPDA</w:t>
      </w:r>
      <w:r w:rsidRPr="006F42EB">
        <w:rPr>
          <w:rFonts w:ascii="Arial Narrow" w:hAnsi="Arial Narrow"/>
          <w:color w:val="000000"/>
        </w:rPr>
        <w:tab/>
      </w:r>
      <w:r w:rsidRPr="006F42EB">
        <w:rPr>
          <w:rFonts w:ascii="Arial Narrow" w:hAnsi="Arial Narrow" w:cs="Times New Roman"/>
          <w:color w:val="000000"/>
        </w:rPr>
        <w:t>Public Procurement and Disposal of Public Assets Authority</w:t>
      </w:r>
    </w:p>
    <w:p w14:paraId="0EBD9725"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RCU</w:t>
      </w:r>
      <w:r w:rsidRPr="006F42EB">
        <w:rPr>
          <w:rFonts w:ascii="Arial Narrow" w:hAnsi="Arial Narrow"/>
          <w:color w:val="000000"/>
        </w:rPr>
        <w:tab/>
      </w:r>
      <w:r w:rsidRPr="006F42EB">
        <w:rPr>
          <w:rFonts w:ascii="Arial Narrow" w:hAnsi="Arial Narrow" w:cs="Times New Roman"/>
          <w:color w:val="000000"/>
        </w:rPr>
        <w:t>Reform Coordination Unit</w:t>
      </w:r>
    </w:p>
    <w:p w14:paraId="1A5C2529"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TELA</w:t>
      </w:r>
      <w:r w:rsidRPr="006F42EB">
        <w:rPr>
          <w:rFonts w:ascii="Arial Narrow" w:hAnsi="Arial Narrow"/>
          <w:color w:val="000000"/>
        </w:rPr>
        <w:tab/>
      </w:r>
      <w:r w:rsidRPr="006F42EB">
        <w:rPr>
          <w:rFonts w:ascii="Arial Narrow" w:hAnsi="Arial Narrow" w:cs="Times New Roman"/>
          <w:color w:val="000000"/>
        </w:rPr>
        <w:t>Teacher Effectiveness and Learner Assessment</w:t>
      </w:r>
    </w:p>
    <w:p w14:paraId="5C0A4AA5"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UBTS</w:t>
      </w:r>
      <w:r w:rsidRPr="006F42EB">
        <w:rPr>
          <w:rFonts w:ascii="Arial Narrow" w:hAnsi="Arial Narrow"/>
          <w:color w:val="000000"/>
        </w:rPr>
        <w:tab/>
      </w:r>
      <w:r w:rsidRPr="006F42EB">
        <w:rPr>
          <w:rFonts w:ascii="Arial Narrow" w:hAnsi="Arial Narrow" w:cs="Times New Roman"/>
          <w:color w:val="000000"/>
        </w:rPr>
        <w:t>Uganda Blood Transfusion Services</w:t>
      </w:r>
    </w:p>
    <w:p w14:paraId="11DE70FD"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UgIFT</w:t>
      </w:r>
      <w:r w:rsidRPr="006F42EB">
        <w:rPr>
          <w:rFonts w:ascii="Arial Narrow" w:hAnsi="Arial Narrow"/>
          <w:color w:val="000000"/>
        </w:rPr>
        <w:tab/>
      </w:r>
      <w:r w:rsidRPr="006F42EB">
        <w:rPr>
          <w:rFonts w:ascii="Arial Narrow" w:hAnsi="Arial Narrow" w:cs="Times New Roman"/>
          <w:color w:val="000000"/>
        </w:rPr>
        <w:t>Uganda Intergovernmental Fiscal Transfer</w:t>
      </w:r>
    </w:p>
    <w:p w14:paraId="1DA1539B"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UGX</w:t>
      </w:r>
      <w:r w:rsidRPr="006F42EB">
        <w:rPr>
          <w:rFonts w:ascii="Arial Narrow" w:hAnsi="Arial Narrow"/>
          <w:color w:val="000000"/>
        </w:rPr>
        <w:tab/>
      </w:r>
      <w:r w:rsidRPr="006F42EB">
        <w:rPr>
          <w:rFonts w:ascii="Arial Narrow" w:hAnsi="Arial Narrow" w:cs="Times New Roman"/>
          <w:color w:val="000000"/>
        </w:rPr>
        <w:t>Uganda shillings</w:t>
      </w:r>
    </w:p>
    <w:p w14:paraId="511135E7" w14:textId="77777777" w:rsidR="006F42EB" w:rsidRPr="006F42EB" w:rsidRDefault="006F42EB" w:rsidP="006F42EB">
      <w:pPr>
        <w:tabs>
          <w:tab w:val="left" w:pos="1584"/>
        </w:tabs>
        <w:spacing w:after="120"/>
        <w:rPr>
          <w:rFonts w:ascii="Arial Narrow" w:hAnsi="Arial Narrow" w:cs="Times New Roman"/>
          <w:color w:val="000000"/>
        </w:rPr>
      </w:pPr>
      <w:r w:rsidRPr="006F42EB">
        <w:rPr>
          <w:rFonts w:ascii="Arial Narrow" w:hAnsi="Arial Narrow" w:cs="Times New Roman"/>
          <w:b/>
          <w:bCs/>
          <w:color w:val="000000"/>
        </w:rPr>
        <w:t>UPS</w:t>
      </w:r>
      <w:r w:rsidRPr="006F42EB">
        <w:rPr>
          <w:rFonts w:ascii="Arial Narrow" w:hAnsi="Arial Narrow"/>
          <w:color w:val="000000"/>
        </w:rPr>
        <w:tab/>
      </w:r>
      <w:r w:rsidRPr="006F42EB">
        <w:rPr>
          <w:rFonts w:ascii="Arial Narrow" w:hAnsi="Arial Narrow" w:cs="Times New Roman"/>
          <w:color w:val="000000"/>
        </w:rPr>
        <w:t>Uninterruptible power supply</w:t>
      </w:r>
    </w:p>
    <w:p w14:paraId="1C4DBB88" w14:textId="77777777" w:rsidR="006F42EB" w:rsidRPr="006F42EB" w:rsidRDefault="006F42EB" w:rsidP="006F42EB">
      <w:pPr>
        <w:keepNext/>
        <w:keepLines/>
        <w:pageBreakBefore/>
        <w:spacing w:before="200" w:after="100" w:line="240" w:lineRule="auto"/>
        <w:jc w:val="both"/>
        <w:outlineLvl w:val="0"/>
        <w:rPr>
          <w:rFonts w:ascii="Arial Narrow" w:hAnsi="Arial Narrow" w:cs="Times New Roman"/>
          <w:b/>
          <w:color w:val="000000"/>
        </w:rPr>
      </w:pPr>
      <w:bookmarkStart w:id="1" w:name="heading_1"/>
      <w:bookmarkStart w:id="2" w:name="_Toc241520594"/>
      <w:bookmarkStart w:id="3" w:name="_Toc241837019"/>
      <w:bookmarkStart w:id="4" w:name="_Toc242190601"/>
      <w:r w:rsidRPr="006F42EB">
        <w:rPr>
          <w:rFonts w:ascii="Arial Narrow" w:hAnsi="Arial Narrow" w:cs="Times New Roman"/>
          <w:b/>
          <w:bCs/>
          <w:color w:val="000000"/>
          <w:highlight w:val="green"/>
        </w:rPr>
        <w:lastRenderedPageBreak/>
        <w:t>Executive summary</w:t>
      </w:r>
      <w:bookmarkEnd w:id="1"/>
      <w:bookmarkEnd w:id="2"/>
      <w:bookmarkEnd w:id="3"/>
      <w:bookmarkEnd w:id="4"/>
    </w:p>
    <w:p w14:paraId="6D20175C"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findings show a substantial stock of UgIFT assets supporting health care and secondary education, alongside equipment and buildings requiring attention. Facilities reported improvements in their services, but unfinished works, equipment out of use and weaknesses in asset identification limit the benefits. The report sets out the action needed to maintain the assets, complete outstanding works and resolve errors in the financial and custody records.</w:t>
      </w:r>
    </w:p>
    <w:p w14:paraId="032D252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 total of 229,024 asset records were identified. Schools account for 145,256 and Health Centres for 63,432. A further 16,663 relate to ministries and agencies, 602 to regional blood banks, 3,067 to hospitals under local governments and four to other local-government locations. The total includes items whose receipt, classification or programme assignment still requires confirmation. These cases must be resolved before the full population can be certified as physically verified UgIFT assets.</w:t>
      </w:r>
    </w:p>
    <w:p w14:paraId="75F6FF0A"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Overall, 215,504 items (94.1%) are classified Functional and 13,520 (5.9%) Faulty, with the same numbers recorded as in use and out of use, respectively. Reasons for non-use include lack of power, unfinished buildings, missing parts and insufficient training. These require different responses. Usable tag details are unavailable for 178,695 items, making identification and custody checks a substantial task.</w:t>
      </w:r>
    </w:p>
    <w:p w14:paraId="1FA3137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Facilities reported improvements in services following UgIFT support. Of 284 health-centre respondents, 238 (83.8%) reported at least one benefit, including improved maternity services, access to care and use of equipment. Of 193 school respondents, 144 (74.6%) reported benefits such as better learning conditions and access to secondary education. These are the facilities’ accounts of changes in their services; the exercise did not measure how much of each change was caused by the programme.</w:t>
      </w:r>
    </w:p>
    <w:p w14:paraId="4E2F0F01"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programme list contains 629 distinct facility entries. Supporting returns account for 590, while 39 have discrepancies requiring reconciliation. The reviewed evidence identifies at least 70 facilities with incomplete works and 13 others awaiting handover or commissioning. Some facilities were operating while particular buildings or supporting structures remained unfinished. Completion, handover and readiness for use therefore need to be confirmed separately.</w:t>
      </w:r>
    </w:p>
    <w:p w14:paraId="7E5F717A" w14:textId="77777777" w:rsidR="006F42EB" w:rsidRPr="006F42EB" w:rsidRDefault="006F42EB" w:rsidP="006F42EB">
      <w:pPr>
        <w:pageBreakBefore/>
        <w:spacing w:after="120" w:line="276" w:lineRule="auto"/>
        <w:jc w:val="both"/>
        <w:rPr>
          <w:rFonts w:ascii="Arial Narrow" w:hAnsi="Arial Narrow"/>
          <w:color w:val="000000"/>
        </w:rPr>
      </w:pPr>
    </w:p>
    <w:p w14:paraId="2E91468A"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5" w:name="_Toc242190602"/>
      <w:r w:rsidRPr="006F42EB">
        <w:rPr>
          <w:rFonts w:ascii="Arial Narrow" w:hAnsi="Arial Narrow" w:cs="Times New Roman"/>
          <w:b/>
          <w:bCs/>
          <w:color w:val="000000"/>
          <w:highlight w:val="green"/>
        </w:rPr>
        <w:t>Priority actions</w:t>
      </w:r>
      <w:bookmarkEnd w:id="5"/>
    </w:p>
    <w:p w14:paraId="164BE14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MoFPED and the responsible institutions should first confirm when assets were placed in service. Of 201,066 full service dates, 3,345 precede programme approval on 27 June 2017. A further 27,958 entries contain partial dates or text, which cannot be accepted as exact service dates. The review also found 787 purchase dates later than the recorded service date. These findings overlap. Each affected date should be checked against receipt, acceptance or commissioning records, together with the asset’s ownership and programme assignment.</w:t>
      </w:r>
    </w:p>
    <w:p w14:paraId="780EC6D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Where a full service date cannot be supported, retain the reported period or status in the supporting records and leave the exact-date field blank until it is confirmed. A purchase date or the programme start date should not be used to fill the gap. Approve supported corrections before migration to IFMIS and recalculate depreciation and net book value where the corrected dates affect them.</w:t>
      </w:r>
    </w:p>
    <w:p w14:paraId="69EE588D"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Available recorded costs total UGX 996.813 billion, with costs missing for 1,086 records. Net book value remains unresolved for 23,016 records. For the 180,730 recognized records with complete accounting figures, cost of UGX 760.987 billion less accumulated depreciation of UGX 165.185 billion gives a net book value of UGX 595.802 billion at 30 September 2026. Net book value is the recorded cost remaining after depreciation; it does not measure the asset’s market value or physical condition.</w:t>
      </w:r>
    </w:p>
    <w:p w14:paraId="77C8199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Cost evidence also needs review. Costs for 166,593 items were estimated by comparison with similar assets. These account for 82.44% of available recorded cost. Of 298 construction-in-progress entries, 275 have zero cost and four have no cost recorded. The recorded amounts therefore cannot establish the full value of unfinished works. Obtain the supporting expenditure or valuation records, resolve missing amounts and approve changes before treating the balances as a verified programme valuation.</w:t>
      </w:r>
    </w:p>
    <w:p w14:paraId="5289FC03"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Facility managers, local governments and the responsible ministries should give priority to essential equipment, reliable power and water, user training and outstanding buildings. Keep an action list naming the item or facility, the responsible officer and the agreed completion date. Assess faulty items for repair, replacement or disposal, and review the 22,161 fully depreciated records still marked in use. Reconcile delivery, transfer and custody records before concluding that an asset is missing. The recommendations and appendices provide the specific cases and follow-up required.</w:t>
      </w:r>
    </w:p>
    <w:p w14:paraId="1295D03E" w14:textId="77777777" w:rsidR="006F42EB" w:rsidRPr="006F42EB" w:rsidRDefault="006F42EB" w:rsidP="006F42EB">
      <w:pPr>
        <w:keepNext/>
        <w:keepLines/>
        <w:pageBreakBefore/>
        <w:spacing w:before="200" w:after="100" w:line="240" w:lineRule="auto"/>
        <w:ind w:left="540" w:hanging="540"/>
        <w:outlineLvl w:val="0"/>
        <w:rPr>
          <w:rFonts w:ascii="Arial Narrow" w:hAnsi="Arial Narrow" w:cs="Times New Roman"/>
          <w:b/>
          <w:color w:val="000000"/>
        </w:rPr>
      </w:pPr>
      <w:bookmarkStart w:id="6" w:name="_Toc242190603"/>
      <w:bookmarkStart w:id="7" w:name="heading_2"/>
      <w:bookmarkStart w:id="8" w:name="_Toc241520595"/>
      <w:bookmarkStart w:id="9" w:name="_Toc241837020"/>
      <w:r w:rsidRPr="006F42EB">
        <w:rPr>
          <w:rFonts w:ascii="Arial Narrow" w:hAnsi="Arial Narrow" w:cs="Times New Roman"/>
          <w:b/>
          <w:bCs/>
          <w:color w:val="000000"/>
        </w:rPr>
        <w:lastRenderedPageBreak/>
        <w:t>1 Introduction and background</w:t>
      </w:r>
      <w:bookmarkEnd w:id="6"/>
      <w:bookmarkEnd w:id="7"/>
      <w:bookmarkEnd w:id="8"/>
      <w:bookmarkEnd w:id="9"/>
    </w:p>
    <w:p w14:paraId="18628323"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10" w:name="_Toc242190604"/>
      <w:bookmarkStart w:id="11" w:name="_Toc241837021"/>
      <w:r w:rsidRPr="006F42EB">
        <w:rPr>
          <w:rFonts w:ascii="Arial Narrow" w:hAnsi="Arial Narrow" w:cs="Times New Roman"/>
          <w:b/>
          <w:bCs/>
          <w:color w:val="000000"/>
        </w:rPr>
        <w:t>1.1 Introduction</w:t>
      </w:r>
      <w:bookmarkEnd w:id="10"/>
      <w:bookmarkEnd w:id="11"/>
    </w:p>
    <w:p w14:paraId="164D9A6D"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 of the programme, Blood Banks and local governments specifically targeting Seed Secondary Schools and health facilities upgraded from Health Centre II to Health Centre III. </w:t>
      </w:r>
    </w:p>
    <w:p w14:paraId="3A2A10BA"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12" w:name="_Toc242190605"/>
      <w:bookmarkStart w:id="13" w:name="heading_4"/>
      <w:bookmarkStart w:id="14" w:name="_Toc241520597"/>
      <w:bookmarkStart w:id="15" w:name="_Toc241837022"/>
      <w:r w:rsidRPr="006F42EB">
        <w:rPr>
          <w:rFonts w:ascii="Arial Narrow" w:hAnsi="Arial Narrow" w:cs="Times New Roman"/>
          <w:b/>
          <w:bCs/>
          <w:color w:val="000000"/>
        </w:rPr>
        <w:t>1.2 Background to the verification</w:t>
      </w:r>
      <w:bookmarkEnd w:id="12"/>
      <w:bookmarkEnd w:id="13"/>
      <w:bookmarkEnd w:id="14"/>
      <w:bookmarkEnd w:id="15"/>
    </w:p>
    <w:p w14:paraId="7AD09432"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2ED24032"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14:paraId="52F585B8"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3017CF98"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Specifically, the Programme sought to: </w:t>
      </w:r>
    </w:p>
    <w:p w14:paraId="1C83B557" w14:textId="77777777" w:rsidR="006F42EB" w:rsidRPr="006F42EB" w:rsidRDefault="006F42EB" w:rsidP="006F42EB">
      <w:pPr>
        <w:numPr>
          <w:ilvl w:val="0"/>
          <w:numId w:val="18"/>
        </w:numPr>
        <w:pBdr>
          <w:top w:val="nil"/>
          <w:left w:val="nil"/>
          <w:bottom w:val="nil"/>
          <w:right w:val="nil"/>
          <w:between w:val="nil"/>
        </w:pBdr>
        <w:tabs>
          <w:tab w:val="left" w:pos="540"/>
        </w:tabs>
        <w:spacing w:after="120" w:line="276" w:lineRule="auto"/>
        <w:ind w:left="54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Increase the adequacy and predictability of fiscal transfers to Local Governments for service delivery; </w:t>
      </w:r>
    </w:p>
    <w:p w14:paraId="03D08A26" w14:textId="77777777" w:rsidR="006F42EB" w:rsidRPr="006F42EB" w:rsidRDefault="006F42EB" w:rsidP="006F42EB">
      <w:pPr>
        <w:numPr>
          <w:ilvl w:val="0"/>
          <w:numId w:val="18"/>
        </w:numPr>
        <w:pBdr>
          <w:top w:val="nil"/>
          <w:left w:val="nil"/>
          <w:bottom w:val="nil"/>
          <w:right w:val="nil"/>
          <w:between w:val="nil"/>
        </w:pBdr>
        <w:tabs>
          <w:tab w:val="left" w:pos="540"/>
        </w:tabs>
        <w:spacing w:after="120" w:line="276" w:lineRule="auto"/>
        <w:ind w:left="54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Improve the equity and transparency of allocation mechanisms through the introduction of formula-based transfers; </w:t>
      </w:r>
    </w:p>
    <w:p w14:paraId="7250887A" w14:textId="77777777" w:rsidR="006F42EB" w:rsidRPr="006F42EB" w:rsidRDefault="006F42EB" w:rsidP="006F42EB">
      <w:pPr>
        <w:numPr>
          <w:ilvl w:val="0"/>
          <w:numId w:val="18"/>
        </w:numPr>
        <w:pBdr>
          <w:top w:val="nil"/>
          <w:left w:val="nil"/>
          <w:bottom w:val="nil"/>
          <w:right w:val="nil"/>
          <w:between w:val="nil"/>
        </w:pBdr>
        <w:tabs>
          <w:tab w:val="left" w:pos="540"/>
        </w:tabs>
        <w:spacing w:after="120" w:line="276" w:lineRule="auto"/>
        <w:ind w:left="54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Strengthen performance incentives and accountability systems for Local Governments; and </w:t>
      </w:r>
    </w:p>
    <w:p w14:paraId="1690A4C3" w14:textId="77777777" w:rsidR="006F42EB" w:rsidRPr="006F42EB" w:rsidRDefault="006F42EB" w:rsidP="006F42EB">
      <w:pPr>
        <w:numPr>
          <w:ilvl w:val="0"/>
          <w:numId w:val="18"/>
        </w:numPr>
        <w:pBdr>
          <w:top w:val="nil"/>
          <w:left w:val="nil"/>
          <w:bottom w:val="nil"/>
          <w:right w:val="nil"/>
          <w:between w:val="nil"/>
        </w:pBdr>
        <w:tabs>
          <w:tab w:val="left" w:pos="540"/>
        </w:tabs>
        <w:spacing w:after="120" w:line="276" w:lineRule="auto"/>
        <w:ind w:left="540"/>
        <w:jc w:val="both"/>
        <w:rPr>
          <w:rFonts w:ascii="Arial Narrow" w:eastAsia="Arial Narrow" w:hAnsi="Arial Narrow" w:cs="Times New Roman"/>
          <w:color w:val="000000"/>
        </w:rPr>
      </w:pPr>
      <w:r w:rsidRPr="006F42EB">
        <w:rPr>
          <w:rFonts w:ascii="Arial Narrow" w:eastAsia="Arial Narrow" w:hAnsi="Arial Narrow" w:cs="Times New Roman"/>
          <w:color w:val="000000"/>
        </w:rPr>
        <w:t>Expand access to quality education and health infrastructure, particularly in under-served areas.</w:t>
      </w:r>
    </w:p>
    <w:p w14:paraId="460D8ACE"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The UgIFT Programme had four components aimed at strengthening the intergovernmental fiscal transfer system while supporting investments in service delivery infrastructure. These included;</w:t>
      </w:r>
    </w:p>
    <w:p w14:paraId="1092E2FF"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Component 1</w:t>
      </w:r>
      <w:r w:rsidRPr="006F42EB">
        <w:rPr>
          <w:rFonts w:ascii="Arial Narrow" w:eastAsia="Arial Narrow" w:hAnsi="Arial Narrow" w:cs="Times New Roman"/>
          <w:color w:val="000000"/>
        </w:rPr>
        <w:t>: Reform of the Intergovernmental Fiscal Transfer System</w:t>
      </w:r>
    </w:p>
    <w:p w14:paraId="6E1B0229"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1D2EE192"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Component 2</w:t>
      </w:r>
      <w:r w:rsidRPr="006F42EB">
        <w:rPr>
          <w:rFonts w:ascii="Arial Narrow" w:eastAsia="Arial Narrow" w:hAnsi="Arial Narrow" w:cs="Times New Roman"/>
          <w:color w:val="000000"/>
        </w:rPr>
        <w:t>: Education Infrastructure Development</w:t>
      </w:r>
    </w:p>
    <w:p w14:paraId="2A906F7D"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0211D2E6"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Component 3</w:t>
      </w:r>
      <w:r w:rsidRPr="006F42EB">
        <w:rPr>
          <w:rFonts w:ascii="Arial Narrow" w:eastAsia="Arial Narrow" w:hAnsi="Arial Narrow" w:cs="Times New Roman"/>
          <w:color w:val="000000"/>
        </w:rPr>
        <w:t>: Health Infrastructure Development</w:t>
      </w:r>
    </w:p>
    <w:p w14:paraId="00D475C9"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lastRenderedPageBreak/>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71B74449"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Component 4:</w:t>
      </w:r>
      <w:r w:rsidRPr="006F42EB">
        <w:rPr>
          <w:rFonts w:ascii="Arial Narrow" w:eastAsia="Arial Narrow" w:hAnsi="Arial Narrow" w:cs="Times New Roman"/>
          <w:color w:val="000000"/>
        </w:rPr>
        <w:t xml:space="preserve"> Local Government Performance and Institutional Strengthening</w:t>
      </w:r>
    </w:p>
    <w:p w14:paraId="1EC39210"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This aimed at strengthening LG capacity in planning, budgeting, procurement, and infrastructure management. Under this component, annual Local Government Performance Assessments have been undertaken across the 176 LGs,</w:t>
      </w:r>
      <w:r w:rsidRPr="006F42EB">
        <w:rPr>
          <w:rFonts w:ascii="Arial Narrow" w:hAnsi="Arial Narrow" w:cs="Times New Roman"/>
          <w:color w:val="000000"/>
        </w:rPr>
        <w:t xml:space="preserve"> </w:t>
      </w:r>
      <w:r w:rsidRPr="006F42EB">
        <w:rPr>
          <w:rFonts w:ascii="Arial Narrow" w:eastAsia="Arial Narrow" w:hAnsi="Arial Narrow" w:cs="Times New Roman"/>
          <w:color w:val="000000"/>
        </w:rPr>
        <w:t xml:space="preserve">capacity building and technical support strengthened monitoring and reporting systems. </w:t>
      </w:r>
    </w:p>
    <w:p w14:paraId="4FC725AF"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The Programme was implemented through a clearly defined results framework that connected actions and incentives across three levels of government to strengthen service delivery outcomes. The programme came to an end on 31 December 2025. The following areas of support describe the following outputs under the different components; current asset and facility findings are presented later in this report.</w:t>
      </w:r>
    </w:p>
    <w:p w14:paraId="25FD9B6B" w14:textId="77777777" w:rsidR="006F42EB" w:rsidRPr="006F42EB" w:rsidRDefault="006F42EB" w:rsidP="006F42EB">
      <w:pPr>
        <w:numPr>
          <w:ilvl w:val="0"/>
          <w:numId w:val="4"/>
        </w:numPr>
        <w:pBdr>
          <w:top w:val="nil"/>
          <w:left w:val="nil"/>
          <w:bottom w:val="nil"/>
          <w:right w:val="nil"/>
          <w:between w:val="nil"/>
        </w:pBdr>
        <w:spacing w:after="120" w:line="276" w:lineRule="auto"/>
        <w:contextualSpacing/>
        <w:jc w:val="both"/>
        <w:rPr>
          <w:rFonts w:ascii="Arial Narrow" w:eastAsia="Arial Narrow" w:hAnsi="Arial Narrow" w:cs="Times New Roman"/>
          <w:color w:val="000000"/>
          <w:lang w:val="en-GB"/>
        </w:rPr>
      </w:pPr>
      <w:r w:rsidRPr="006F42EB">
        <w:rPr>
          <w:rFonts w:ascii="Arial Narrow" w:eastAsia="Arial Narrow" w:hAnsi="Arial Narrow" w:cs="Times New Roman"/>
          <w:b/>
          <w:bCs/>
          <w:color w:val="231F20"/>
          <w:lang w:val="en-GB"/>
        </w:rPr>
        <w:t>Budget Support</w:t>
      </w:r>
    </w:p>
    <w:p w14:paraId="0D40207B" w14:textId="77777777" w:rsidR="006F42EB" w:rsidRPr="006F42EB" w:rsidRDefault="006F42EB" w:rsidP="006F42EB">
      <w:pPr>
        <w:numPr>
          <w:ilvl w:val="0"/>
          <w:numId w:val="12"/>
        </w:numPr>
        <w:pBdr>
          <w:top w:val="nil"/>
          <w:left w:val="nil"/>
          <w:bottom w:val="nil"/>
          <w:right w:val="nil"/>
          <w:between w:val="nil"/>
        </w:pBdr>
        <w:spacing w:after="120" w:line="276" w:lineRule="auto"/>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Education: 196 of 259 Seed Secondary Schools are complete of which 189 are operational. </w:t>
      </w:r>
    </w:p>
    <w:p w14:paraId="702AC288" w14:textId="77777777" w:rsidR="006F42EB" w:rsidRPr="006F42EB" w:rsidRDefault="006F42EB" w:rsidP="006F42EB">
      <w:pPr>
        <w:numPr>
          <w:ilvl w:val="0"/>
          <w:numId w:val="12"/>
        </w:numPr>
        <w:pBdr>
          <w:top w:val="nil"/>
          <w:left w:val="nil"/>
          <w:bottom w:val="nil"/>
          <w:right w:val="nil"/>
          <w:between w:val="nil"/>
        </w:pBdr>
        <w:spacing w:after="120" w:line="276" w:lineRule="auto"/>
        <w:jc w:val="both"/>
        <w:rPr>
          <w:rFonts w:ascii="Arial Narrow" w:eastAsia="Arial Narrow" w:hAnsi="Arial Narrow" w:cs="Times New Roman"/>
          <w:color w:val="000000"/>
        </w:rPr>
      </w:pPr>
      <w:r w:rsidRPr="006F42EB">
        <w:rPr>
          <w:rFonts w:ascii="Arial Narrow" w:eastAsia="Arial Narrow" w:hAnsi="Arial Narrow" w:cs="Times New Roman"/>
          <w:color w:val="000000"/>
        </w:rPr>
        <w:t>Health: 354 of 373 health facilities, upgrades/new constructions (HC II to HC III) are complete.</w:t>
      </w:r>
    </w:p>
    <w:p w14:paraId="3375CFEC" w14:textId="77777777" w:rsidR="006F42EB" w:rsidRPr="006F42EB" w:rsidRDefault="006F42EB" w:rsidP="006F42EB">
      <w:pPr>
        <w:numPr>
          <w:ilvl w:val="0"/>
          <w:numId w:val="12"/>
        </w:numPr>
        <w:pBdr>
          <w:top w:val="nil"/>
          <w:left w:val="nil"/>
          <w:bottom w:val="nil"/>
          <w:right w:val="nil"/>
          <w:between w:val="nil"/>
        </w:pBdr>
        <w:spacing w:after="120" w:line="276" w:lineRule="auto"/>
        <w:jc w:val="both"/>
        <w:rPr>
          <w:rFonts w:ascii="Arial Narrow" w:eastAsia="Arial Narrow" w:hAnsi="Arial Narrow" w:cs="Times New Roman"/>
          <w:color w:val="000000"/>
        </w:rPr>
      </w:pPr>
      <w:r w:rsidRPr="006F42EB">
        <w:rPr>
          <w:rFonts w:ascii="Arial Narrow" w:eastAsia="Arial Narrow" w:hAnsi="Arial Narrow" w:cs="Times New Roman"/>
          <w:color w:val="000000"/>
        </w:rPr>
        <w:t>Water and Environment: 758 - piped water systems, 5,398- point water sources, 7,082 water supply systems rehabilitated, 325 designs completed, and 256 sanitation facilities in the targeted service units.</w:t>
      </w:r>
    </w:p>
    <w:p w14:paraId="49B65598" w14:textId="77777777" w:rsidR="006F42EB" w:rsidRPr="006F42EB" w:rsidRDefault="006F42EB" w:rsidP="006F42EB">
      <w:pPr>
        <w:numPr>
          <w:ilvl w:val="0"/>
          <w:numId w:val="12"/>
        </w:numPr>
        <w:pBdr>
          <w:top w:val="nil"/>
          <w:left w:val="nil"/>
          <w:bottom w:val="nil"/>
          <w:right w:val="nil"/>
          <w:between w:val="nil"/>
        </w:pBdr>
        <w:spacing w:after="120" w:line="276" w:lineRule="auto"/>
        <w:jc w:val="both"/>
        <w:rPr>
          <w:rFonts w:ascii="Arial Narrow" w:eastAsia="Arial Narrow" w:hAnsi="Arial Narrow" w:cs="Times New Roman"/>
          <w:color w:val="000000"/>
        </w:rPr>
      </w:pPr>
      <w:r w:rsidRPr="006F42EB">
        <w:rPr>
          <w:rFonts w:ascii="Arial Narrow" w:eastAsia="Arial Narrow" w:hAnsi="Arial Narrow" w:cs="Times New Roman"/>
          <w:color w:val="000000"/>
        </w:rPr>
        <w:t>Agriculture (Micro-scale Irrigation): Over 6,235 irrigation systems were installed (4,843 hectares under irrigation), 632 irrigation demonstration sites in 135 LGs set up.</w:t>
      </w:r>
    </w:p>
    <w:p w14:paraId="72FE7F48" w14:textId="77777777" w:rsidR="006F42EB" w:rsidRPr="006F42EB" w:rsidRDefault="006F42EB" w:rsidP="006F42EB">
      <w:pPr>
        <w:numPr>
          <w:ilvl w:val="0"/>
          <w:numId w:val="12"/>
        </w:numPr>
        <w:pBdr>
          <w:top w:val="nil"/>
          <w:left w:val="nil"/>
          <w:bottom w:val="nil"/>
          <w:right w:val="nil"/>
          <w:between w:val="nil"/>
        </w:pBdr>
        <w:spacing w:after="120" w:line="276" w:lineRule="auto"/>
        <w:jc w:val="both"/>
        <w:rPr>
          <w:rFonts w:ascii="Arial Narrow" w:eastAsia="Arial Narrow" w:hAnsi="Arial Narrow" w:cs="Times New Roman"/>
          <w:color w:val="000000"/>
        </w:rPr>
      </w:pPr>
      <w:r w:rsidRPr="006F42EB">
        <w:rPr>
          <w:rFonts w:ascii="Arial Narrow" w:eastAsia="Arial Narrow" w:hAnsi="Arial Narrow" w:cs="Times New Roman"/>
          <w:color w:val="000000"/>
        </w:rPr>
        <w:t>Refugee intervention: 51 primary schools and 35 health facilities in refugee hosting districts (RHD) were transitioned and integrated into the LG service.</w:t>
      </w:r>
    </w:p>
    <w:p w14:paraId="2865EFE8" w14:textId="77777777" w:rsidR="006F42EB" w:rsidRPr="006F42EB" w:rsidRDefault="006F42EB" w:rsidP="006F42EB">
      <w:pPr>
        <w:numPr>
          <w:ilvl w:val="0"/>
          <w:numId w:val="12"/>
        </w:numPr>
        <w:pBdr>
          <w:top w:val="nil"/>
          <w:left w:val="nil"/>
          <w:bottom w:val="nil"/>
          <w:right w:val="nil"/>
          <w:between w:val="nil"/>
        </w:pBdr>
        <w:spacing w:after="120" w:line="276" w:lineRule="auto"/>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Blood Banks: Regional Blood Banks in Arua and Hoima were completed and commissioned while Soroti Regional Blood Bank was rehabilitated. </w:t>
      </w:r>
    </w:p>
    <w:p w14:paraId="69B16FC5" w14:textId="77777777" w:rsidR="006F42EB" w:rsidRPr="006F42EB" w:rsidRDefault="006F42EB" w:rsidP="006F42EB">
      <w:pPr>
        <w:pBdr>
          <w:top w:val="nil"/>
          <w:left w:val="nil"/>
          <w:bottom w:val="nil"/>
          <w:right w:val="nil"/>
          <w:between w:val="nil"/>
        </w:pBdr>
        <w:tabs>
          <w:tab w:val="left" w:pos="360"/>
        </w:tabs>
        <w:spacing w:after="120"/>
        <w:ind w:left="360" w:hanging="360"/>
        <w:jc w:val="both"/>
        <w:rPr>
          <w:rFonts w:ascii="Arial Narrow" w:eastAsia="Arial Narrow" w:hAnsi="Arial Narrow" w:cs="Times New Roman"/>
          <w:b/>
          <w:bCs/>
          <w:color w:val="231F20"/>
        </w:rPr>
      </w:pPr>
      <w:r w:rsidRPr="006F42EB">
        <w:rPr>
          <w:rFonts w:ascii="Arial Narrow" w:eastAsia="Arial Narrow" w:hAnsi="Arial Narrow" w:cs="Times New Roman"/>
          <w:b/>
          <w:bCs/>
          <w:color w:val="000000"/>
        </w:rPr>
        <w:t>2.</w:t>
      </w:r>
      <w:r w:rsidRPr="006F42EB">
        <w:rPr>
          <w:rFonts w:ascii="Arial Narrow" w:hAnsi="Arial Narrow"/>
          <w:color w:val="000000"/>
        </w:rPr>
        <w:tab/>
      </w:r>
      <w:r w:rsidRPr="006F42EB">
        <w:rPr>
          <w:rFonts w:ascii="Arial Narrow" w:eastAsia="Arial Narrow" w:hAnsi="Arial Narrow" w:cs="Times New Roman"/>
          <w:b/>
          <w:bCs/>
          <w:color w:val="000000"/>
        </w:rPr>
        <w:t xml:space="preserve">Grant management </w:t>
      </w:r>
    </w:p>
    <w:p w14:paraId="5719C643"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Assets for institutional strengthening and retooling including ICT equipment and vehicles were provided. The 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through RCU supported MDAs to acquire different assets meant to support programme implementation. </w:t>
      </w:r>
    </w:p>
    <w:p w14:paraId="12D7CF2F"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16" w:name="_Toc242190606"/>
      <w:bookmarkStart w:id="17" w:name="heading_5"/>
      <w:bookmarkStart w:id="18" w:name="_Toc241520598"/>
      <w:bookmarkStart w:id="19" w:name="_Toc241837023"/>
      <w:r w:rsidRPr="006F42EB">
        <w:rPr>
          <w:rFonts w:ascii="Arial Narrow" w:hAnsi="Arial Narrow" w:cs="Times New Roman"/>
          <w:b/>
          <w:bCs/>
          <w:color w:val="000000"/>
        </w:rPr>
        <w:t>1.3 Justification</w:t>
      </w:r>
      <w:bookmarkEnd w:id="16"/>
      <w:bookmarkEnd w:id="17"/>
      <w:bookmarkEnd w:id="18"/>
      <w:bookmarkEnd w:id="19"/>
    </w:p>
    <w:p w14:paraId="7C34058D"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14:paraId="72C5FD5D"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20" w:name="_Toc242190607"/>
      <w:bookmarkStart w:id="21" w:name="heading_6"/>
      <w:bookmarkStart w:id="22" w:name="_Toc241520599"/>
      <w:bookmarkStart w:id="23" w:name="_Toc241837024"/>
      <w:r w:rsidRPr="006F42EB">
        <w:rPr>
          <w:rFonts w:ascii="Arial Narrow" w:hAnsi="Arial Narrow" w:cs="Times New Roman"/>
          <w:b/>
          <w:bCs/>
          <w:color w:val="000000"/>
        </w:rPr>
        <w:t>1.4 Objectives of the assignment</w:t>
      </w:r>
      <w:bookmarkEnd w:id="20"/>
      <w:bookmarkEnd w:id="21"/>
      <w:bookmarkEnd w:id="22"/>
      <w:bookmarkEnd w:id="23"/>
    </w:p>
    <w:p w14:paraId="3095BE77"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The objective of the assignment was to undertake verification and recording of all assets acquired under the UgIFT Programme. Specifically, the assignment intended to; </w:t>
      </w:r>
    </w:p>
    <w:p w14:paraId="7BB8A16F" w14:textId="77777777" w:rsidR="006F42EB" w:rsidRPr="006F42EB" w:rsidRDefault="006F42EB" w:rsidP="006F42EB">
      <w:pPr>
        <w:numPr>
          <w:ilvl w:val="0"/>
          <w:numId w:val="13"/>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231F20"/>
        </w:rPr>
        <w:t>Identify and verify the existence of the assets</w:t>
      </w:r>
    </w:p>
    <w:p w14:paraId="75162717" w14:textId="77777777" w:rsidR="006F42EB" w:rsidRPr="006F42EB" w:rsidRDefault="006F42EB" w:rsidP="006F42EB">
      <w:pPr>
        <w:numPr>
          <w:ilvl w:val="0"/>
          <w:numId w:val="13"/>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231F20"/>
        </w:rPr>
        <w:t>Verify the assets condition and status: specifically, the condition on functionality, usage/performance and location among others</w:t>
      </w:r>
    </w:p>
    <w:p w14:paraId="6DE6A2A7" w14:textId="77777777" w:rsidR="006F42EB" w:rsidRPr="006F42EB" w:rsidRDefault="006F42EB" w:rsidP="006F42EB">
      <w:pPr>
        <w:numPr>
          <w:ilvl w:val="0"/>
          <w:numId w:val="13"/>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231F20"/>
        </w:rPr>
        <w:t>Assess financial management aspects: residual value of the investments/hardware/tools for purposes of financial reporting for project closure</w:t>
      </w:r>
    </w:p>
    <w:p w14:paraId="43FABFE7" w14:textId="77777777" w:rsidR="006F42EB" w:rsidRPr="006F42EB" w:rsidRDefault="006F42EB" w:rsidP="006F42EB">
      <w:pPr>
        <w:numPr>
          <w:ilvl w:val="0"/>
          <w:numId w:val="13"/>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231F20"/>
        </w:rPr>
        <w:lastRenderedPageBreak/>
        <w:t>List the assets that are obsolete, unserviceable and require disposal</w:t>
      </w:r>
    </w:p>
    <w:p w14:paraId="05A0D5AA" w14:textId="77777777" w:rsidR="006F42EB" w:rsidRPr="006F42EB" w:rsidRDefault="006F42EB" w:rsidP="006F42EB">
      <w:pPr>
        <w:numPr>
          <w:ilvl w:val="0"/>
          <w:numId w:val="13"/>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000000"/>
        </w:rPr>
        <w:t>Develop a computerized database of the investment/hardware/tools to facilitate recording of new deployed assets/investments.</w:t>
      </w:r>
    </w:p>
    <w:p w14:paraId="06319EF2" w14:textId="77777777" w:rsidR="006F42EB" w:rsidRPr="006F42EB" w:rsidRDefault="006F42EB" w:rsidP="006F42EB">
      <w:pPr>
        <w:numPr>
          <w:ilvl w:val="0"/>
          <w:numId w:val="13"/>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000000"/>
        </w:rPr>
        <w:t xml:space="preserve">Undertake PFM Assessment on Asset Management practices (including sustainability, Operations and Maintenance) of the UgIFT implementing LGs </w:t>
      </w:r>
    </w:p>
    <w:p w14:paraId="38AB68A1"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24" w:name="_Toc242190608"/>
      <w:bookmarkStart w:id="25" w:name="_Toc217149573"/>
      <w:bookmarkStart w:id="26" w:name="_Toc241009490"/>
      <w:bookmarkStart w:id="27" w:name="_Toc232459014"/>
      <w:bookmarkStart w:id="28" w:name="_Toc241520600"/>
      <w:bookmarkStart w:id="29" w:name="_Toc241837025"/>
      <w:r w:rsidRPr="006F42EB">
        <w:rPr>
          <w:rFonts w:ascii="Arial Narrow" w:hAnsi="Arial Narrow" w:cs="Times New Roman"/>
          <w:b/>
          <w:bCs/>
          <w:color w:val="000000"/>
        </w:rPr>
        <w:t>1.5 Scope of Work</w:t>
      </w:r>
      <w:bookmarkEnd w:id="24"/>
      <w:bookmarkEnd w:id="25"/>
      <w:bookmarkEnd w:id="26"/>
      <w:bookmarkEnd w:id="27"/>
      <w:bookmarkEnd w:id="28"/>
      <w:bookmarkEnd w:id="29"/>
    </w:p>
    <w:p w14:paraId="22D9C39A"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The assignment covered institutions at national and local government level that directly implemented the UgIFT programme through coordination, support and implementation. At local government level, the study focused on upgraded health facilities and Seed Secondary Schools that received assets under the programme. Health Centers and other local-government assets are also reported separately.</w:t>
      </w:r>
    </w:p>
    <w:p w14:paraId="1731BFFE"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Specifically, the assignment involved the following tasks;  </w:t>
      </w:r>
    </w:p>
    <w:p w14:paraId="6A9F2CF7" w14:textId="77777777" w:rsidR="006F42EB" w:rsidRPr="006F42EB" w:rsidRDefault="006F42EB" w:rsidP="006F42EB">
      <w:pPr>
        <w:numPr>
          <w:ilvl w:val="0"/>
          <w:numId w:val="14"/>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000000"/>
        </w:rPr>
        <w:t xml:space="preserve">Verification of the Asset’s Records of targeted ministries departments and agencies and local governments </w:t>
      </w:r>
    </w:p>
    <w:p w14:paraId="778CFAAF" w14:textId="77777777" w:rsidR="006F42EB" w:rsidRPr="006F42EB" w:rsidRDefault="006F42EB" w:rsidP="006F42EB">
      <w:pPr>
        <w:numPr>
          <w:ilvl w:val="0"/>
          <w:numId w:val="14"/>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000000"/>
        </w:rPr>
        <w:t>Physical and Functional Verification of assets</w:t>
      </w:r>
    </w:p>
    <w:p w14:paraId="767A0E8C" w14:textId="77777777" w:rsidR="006F42EB" w:rsidRPr="006F42EB" w:rsidRDefault="006F42EB" w:rsidP="006F42EB">
      <w:pPr>
        <w:numPr>
          <w:ilvl w:val="0"/>
          <w:numId w:val="14"/>
        </w:numPr>
        <w:spacing w:after="120" w:line="276" w:lineRule="auto"/>
        <w:jc w:val="both"/>
        <w:rPr>
          <w:rFonts w:ascii="Arial Narrow" w:eastAsia="Calibri" w:hAnsi="Arial Narrow" w:cs="Times New Roman"/>
          <w:bCs/>
          <w:color w:val="231F20"/>
        </w:rPr>
      </w:pPr>
      <w:r w:rsidRPr="006F42EB">
        <w:rPr>
          <w:rFonts w:ascii="Arial Narrow" w:eastAsia="Calibri" w:hAnsi="Arial Narrow" w:cs="Times New Roman"/>
          <w:color w:val="231F20"/>
        </w:rPr>
        <w:t>Data Consolidation for generation of a single data base of assets provided by the program</w:t>
      </w:r>
    </w:p>
    <w:p w14:paraId="438CFE2E" w14:textId="77777777" w:rsidR="006F42EB" w:rsidRPr="006F42EB" w:rsidRDefault="006F42EB" w:rsidP="006F42EB">
      <w:pPr>
        <w:numPr>
          <w:ilvl w:val="0"/>
          <w:numId w:val="14"/>
        </w:numPr>
        <w:spacing w:after="120" w:line="276" w:lineRule="auto"/>
        <w:jc w:val="both"/>
        <w:rPr>
          <w:rFonts w:ascii="Arial Narrow" w:eastAsia="Calibri" w:hAnsi="Arial Narrow" w:cs="Times New Roman"/>
          <w:color w:val="000000"/>
        </w:rPr>
      </w:pPr>
      <w:r w:rsidRPr="006F42EB">
        <w:rPr>
          <w:rFonts w:ascii="Arial Narrow" w:eastAsia="Calibri" w:hAnsi="Arial Narrow" w:cs="Times New Roman"/>
          <w:color w:val="000000"/>
        </w:rPr>
        <w:t xml:space="preserve">Generation of an IFMIS ready Asset Register for Integration, and Migration into IFMIS </w:t>
      </w:r>
    </w:p>
    <w:p w14:paraId="13000527" w14:textId="77777777" w:rsidR="006F42EB" w:rsidRPr="006F42EB" w:rsidRDefault="006F42EB" w:rsidP="006F42EB">
      <w:pPr>
        <w:numPr>
          <w:ilvl w:val="0"/>
          <w:numId w:val="14"/>
        </w:numPr>
        <w:spacing w:after="120" w:line="276" w:lineRule="auto"/>
        <w:jc w:val="both"/>
        <w:rPr>
          <w:rFonts w:ascii="Arial Narrow" w:eastAsia="Calibri" w:hAnsi="Arial Narrow" w:cs="Times New Roman"/>
          <w:color w:val="000000"/>
        </w:rPr>
      </w:pPr>
      <w:r w:rsidRPr="006F42EB">
        <w:rPr>
          <w:rFonts w:ascii="Arial Narrow" w:eastAsia="Calibri" w:hAnsi="Arial Narrow" w:cs="Times New Roman"/>
          <w:color w:val="231F20"/>
        </w:rPr>
        <w:t>Review of the UgIFT Asset Management Practices</w:t>
      </w:r>
    </w:p>
    <w:p w14:paraId="02D265DD"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30" w:name="_Toc242190609"/>
      <w:bookmarkStart w:id="31" w:name="_Toc232459015"/>
      <w:bookmarkStart w:id="32" w:name="_Toc241009491"/>
      <w:bookmarkStart w:id="33" w:name="_Toc241520601"/>
      <w:bookmarkStart w:id="34" w:name="_Toc241837026"/>
      <w:r w:rsidRPr="006F42EB">
        <w:rPr>
          <w:rFonts w:ascii="Arial Narrow" w:hAnsi="Arial Narrow" w:cs="Times New Roman"/>
          <w:b/>
          <w:bCs/>
          <w:color w:val="000000"/>
        </w:rPr>
        <w:t>1.6 Expected deliverables</w:t>
      </w:r>
      <w:bookmarkEnd w:id="30"/>
      <w:bookmarkEnd w:id="31"/>
      <w:bookmarkEnd w:id="32"/>
      <w:bookmarkEnd w:id="33"/>
      <w:bookmarkEnd w:id="34"/>
    </w:p>
    <w:p w14:paraId="5C9A87B4"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Key expected outputs of the consultant include:</w:t>
      </w:r>
    </w:p>
    <w:p w14:paraId="2F54FBFB" w14:textId="77777777" w:rsidR="006F42EB" w:rsidRPr="006F42EB" w:rsidRDefault="006F42EB" w:rsidP="006F42EB">
      <w:pPr>
        <w:numPr>
          <w:ilvl w:val="0"/>
          <w:numId w:val="15"/>
        </w:numPr>
        <w:tabs>
          <w:tab w:val="left" w:pos="720"/>
        </w:tabs>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Report with the list and current status of assets acquired under the programmes;</w:t>
      </w:r>
    </w:p>
    <w:p w14:paraId="6A5392C4" w14:textId="77777777" w:rsidR="006F42EB" w:rsidRPr="006F42EB" w:rsidRDefault="006F42EB" w:rsidP="006F42EB">
      <w:pPr>
        <w:numPr>
          <w:ilvl w:val="0"/>
          <w:numId w:val="15"/>
        </w:numPr>
        <w:tabs>
          <w:tab w:val="left" w:pos="720"/>
        </w:tabs>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An automated up-to-date assets data base of UgIFT Investments across MDALGs;</w:t>
      </w:r>
    </w:p>
    <w:p w14:paraId="23324717" w14:textId="77777777" w:rsidR="006F42EB" w:rsidRPr="006F42EB" w:rsidRDefault="006F42EB" w:rsidP="006F42EB">
      <w:pPr>
        <w:numPr>
          <w:ilvl w:val="0"/>
          <w:numId w:val="15"/>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Report on the estimated value of assets under the programme as well as operations and maintenance arrangements;</w:t>
      </w:r>
    </w:p>
    <w:p w14:paraId="5ADE07AF" w14:textId="77777777" w:rsidR="006F42EB" w:rsidRPr="006F42EB" w:rsidRDefault="006F42EB" w:rsidP="006F42EB">
      <w:pPr>
        <w:numPr>
          <w:ilvl w:val="0"/>
          <w:numId w:val="15"/>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IFMIS-Ready Asset Register and Data Migration Report</w:t>
      </w:r>
    </w:p>
    <w:p w14:paraId="12D9A59C" w14:textId="77777777" w:rsidR="006F42EB" w:rsidRPr="006F42EB" w:rsidRDefault="006F42EB" w:rsidP="006F42EB">
      <w:pPr>
        <w:numPr>
          <w:ilvl w:val="0"/>
          <w:numId w:val="15"/>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Report on functionality of assets relating to systems investments;</w:t>
      </w:r>
    </w:p>
    <w:p w14:paraId="42B30DC4" w14:textId="77777777" w:rsidR="006F42EB" w:rsidRPr="006F42EB" w:rsidRDefault="006F42EB" w:rsidP="006F42EB">
      <w:pPr>
        <w:numPr>
          <w:ilvl w:val="0"/>
          <w:numId w:val="15"/>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 xml:space="preserve">Report on Assessment of Asset Management Practices, Risks and recommendations. </w:t>
      </w:r>
    </w:p>
    <w:p w14:paraId="6A23E59A" w14:textId="77777777" w:rsidR="006F42EB" w:rsidRPr="006F42EB" w:rsidRDefault="006F42EB" w:rsidP="006F42EB">
      <w:pPr>
        <w:keepNext/>
        <w:keepLines/>
        <w:pageBreakBefore/>
        <w:spacing w:before="200" w:after="100" w:line="240" w:lineRule="auto"/>
        <w:ind w:left="540" w:hanging="540"/>
        <w:outlineLvl w:val="0"/>
        <w:rPr>
          <w:rFonts w:ascii="Arial Narrow" w:hAnsi="Arial Narrow" w:cs="Times New Roman"/>
          <w:b/>
          <w:color w:val="000000"/>
        </w:rPr>
      </w:pPr>
      <w:bookmarkStart w:id="35" w:name="_Toc242190610"/>
      <w:bookmarkStart w:id="36" w:name="heading_8"/>
      <w:bookmarkStart w:id="37" w:name="_Toc241520602"/>
      <w:bookmarkStart w:id="38" w:name="_Toc241837027"/>
      <w:r w:rsidRPr="006F42EB">
        <w:rPr>
          <w:rFonts w:ascii="Arial Narrow" w:hAnsi="Arial Narrow" w:cs="Times New Roman"/>
          <w:b/>
          <w:bCs/>
          <w:color w:val="000000"/>
        </w:rPr>
        <w:lastRenderedPageBreak/>
        <w:t>2 Approach and methodology</w:t>
      </w:r>
      <w:bookmarkEnd w:id="35"/>
      <w:bookmarkEnd w:id="36"/>
      <w:bookmarkEnd w:id="37"/>
      <w:bookmarkEnd w:id="38"/>
    </w:p>
    <w:p w14:paraId="7E2C3722"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The verification exercise was conducted using a participatory and consultative process and implemented in three interlinked phases: Preparatory and inception phase, Data collection phase and the report writing phase. </w:t>
      </w:r>
    </w:p>
    <w:p w14:paraId="014C0CAA"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39" w:name="_Toc242190611"/>
      <w:bookmarkStart w:id="40" w:name="heading_9"/>
      <w:bookmarkStart w:id="41" w:name="_Toc241520603"/>
      <w:bookmarkStart w:id="42" w:name="_Toc241837028"/>
      <w:r w:rsidRPr="006F42EB">
        <w:rPr>
          <w:rFonts w:ascii="Arial Narrow" w:hAnsi="Arial Narrow" w:cs="Times New Roman"/>
          <w:b/>
          <w:bCs/>
          <w:color w:val="000000"/>
        </w:rPr>
        <w:t>2.1 Preparation</w:t>
      </w:r>
      <w:bookmarkEnd w:id="39"/>
      <w:bookmarkEnd w:id="40"/>
      <w:bookmarkEnd w:id="41"/>
      <w:bookmarkEnd w:id="42"/>
    </w:p>
    <w:p w14:paraId="5D8E8C3B"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After signing of the contract, the assignment commenced with an entry meeting on 28th May 2026. During this meeting, the Client specified target MDAs to be visited, the LG stakeholders to be reached as well as the documents to be reviewed. The Inception phase was completed and the inception report submitted on 18th June, 2026 which provided an agreed scope, approach and work plan for the exercise. </w:t>
      </w:r>
    </w:p>
    <w:p w14:paraId="40A68F4C" w14:textId="77777777" w:rsidR="006F42EB" w:rsidRPr="006F42EB" w:rsidRDefault="006F42EB" w:rsidP="006F42EB">
      <w:pPr>
        <w:keepNext/>
        <w:keepLines/>
        <w:spacing w:before="200" w:after="100" w:line="240" w:lineRule="auto"/>
        <w:outlineLvl w:val="1"/>
        <w:rPr>
          <w:rFonts w:ascii="Arial Narrow" w:hAnsi="Arial Narrow" w:cs="Times New Roman"/>
          <w:b/>
          <w:color w:val="000000"/>
        </w:rPr>
      </w:pPr>
      <w:bookmarkStart w:id="43" w:name="_Toc242190612"/>
      <w:r w:rsidRPr="006F42EB">
        <w:rPr>
          <w:rFonts w:ascii="Arial Narrow" w:hAnsi="Arial Narrow" w:cs="Times New Roman"/>
          <w:b/>
          <w:bCs/>
          <w:color w:val="000000"/>
        </w:rPr>
        <w:t>2.2 Pilot Test</w:t>
      </w:r>
      <w:bookmarkEnd w:id="43"/>
    </w:p>
    <w:p w14:paraId="50D43013"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The team also undertook a pilot test in Wakiso District Local Government, with verification carried out at Buloba Health Centre III and Sumbwe Seed Secondary School. During the pilot test, it was found out that, among others, there are cases of mismatches of facility names, that UgIFT assets can be integrated into the general LG asset register. This facilitated improving the design of the data collection process including; design of data collection tools, determining the timeline for data collection and estimated costs.</w:t>
      </w:r>
    </w:p>
    <w:p w14:paraId="77451E18"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44" w:name="_Toc242190613"/>
      <w:bookmarkStart w:id="45" w:name="_Toc241520604"/>
      <w:bookmarkStart w:id="46" w:name="_Toc241837029"/>
      <w:r w:rsidRPr="006F42EB">
        <w:rPr>
          <w:rFonts w:ascii="Arial Narrow" w:hAnsi="Arial Narrow" w:cs="Times New Roman"/>
          <w:b/>
          <w:bCs/>
          <w:color w:val="000000"/>
        </w:rPr>
        <w:t>2.3 Data collection</w:t>
      </w:r>
      <w:bookmarkEnd w:id="44"/>
      <w:bookmarkEnd w:id="45"/>
      <w:bookmarkEnd w:id="46"/>
    </w:p>
    <w:p w14:paraId="31A06CB7"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This exercise was undertaken in two phases first at National level and later at the Local government level. </w:t>
      </w:r>
    </w:p>
    <w:p w14:paraId="727774D4"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National level</w:t>
      </w:r>
      <w:r w:rsidRPr="006F42EB">
        <w:rPr>
          <w:rFonts w:ascii="Arial Narrow" w:eastAsia="Arial Narrow" w:hAnsi="Arial Narrow" w:cs="Times New Roman"/>
          <w:color w:val="000000"/>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6BC9ECBD"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Local government level:</w:t>
      </w:r>
      <w:r w:rsidRPr="006F42EB">
        <w:rPr>
          <w:rFonts w:ascii="Arial Narrow" w:eastAsia="Arial Narrow" w:hAnsi="Arial Narrow" w:cs="Times New Roman"/>
          <w:color w:val="000000"/>
        </w:rPr>
        <w:t xml:space="preserve"> The local government verification</w:t>
      </w:r>
      <w:r w:rsidRPr="006F42EB">
        <w:rPr>
          <w:rFonts w:ascii="Arial Narrow" w:hAnsi="Arial Narrow" w:cs="Times New Roman"/>
          <w:color w:val="000000"/>
        </w:rPr>
        <w:t xml:space="preserve"> </w:t>
      </w:r>
      <w:r w:rsidRPr="006F42EB">
        <w:rPr>
          <w:rFonts w:ascii="Arial Narrow" w:eastAsia="Arial Narrow" w:hAnsi="Arial Narrow" w:cs="Times New Roman"/>
          <w:color w:val="000000"/>
        </w:rPr>
        <w:t>targeted UgIFT upgraded or constructed Health Centres and Seed Secondary Schools. The programme reconciliation list contains 629 distinct entries: 371 Health Centres and 258 schools under 160 recorded local government names. The process began with training of field teams prior to the actual field verification.</w:t>
      </w:r>
    </w:p>
    <w:p w14:paraId="3C8BF516"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Training of field teams:</w:t>
      </w:r>
      <w:r w:rsidRPr="006F42EB">
        <w:rPr>
          <w:rFonts w:ascii="Arial Narrow" w:eastAsia="Arial Narrow" w:hAnsi="Arial Narrow" w:cs="Times New Roman"/>
          <w:color w:val="000000"/>
        </w:rPr>
        <w:t xml:space="preserve"> A total of 85 Research Assistants (RAs) and 7 Regional Supervisors were trained. The training took place from 21</w:t>
      </w:r>
      <w:r w:rsidRPr="006F42EB">
        <w:rPr>
          <w:rFonts w:ascii="Arial Narrow" w:eastAsia="Arial Narrow" w:hAnsi="Arial Narrow" w:cs="Times New Roman"/>
          <w:color w:val="000000"/>
          <w:vertAlign w:val="superscript"/>
        </w:rPr>
        <w:t>st</w:t>
      </w:r>
      <w:r w:rsidRPr="006F42EB">
        <w:rPr>
          <w:rFonts w:ascii="Arial Narrow" w:eastAsia="Arial Narrow" w:hAnsi="Arial Narrow" w:cs="Times New Roman"/>
          <w:color w:val="000000"/>
        </w:rPr>
        <w:t xml:space="preserve"> to 23</w:t>
      </w:r>
      <w:r w:rsidRPr="006F42EB">
        <w:rPr>
          <w:rFonts w:ascii="Arial Narrow" w:eastAsia="Arial Narrow" w:hAnsi="Arial Narrow" w:cs="Times New Roman"/>
          <w:color w:val="000000"/>
          <w:vertAlign w:val="superscript"/>
        </w:rPr>
        <w:t>rd</w:t>
      </w:r>
      <w:r w:rsidRPr="006F42EB">
        <w:rPr>
          <w:rFonts w:ascii="Arial Narrow" w:eastAsia="Arial Narrow" w:hAnsi="Arial Narrow" w:cs="Times New Roman"/>
          <w:color w:val="000000"/>
        </w:rPr>
        <w:t xml:space="preserve"> August 2026 while physical verification started on the 24</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of August 2026. During the asset verification, the RAs visited Seed Secondary Schools, Health Centres and Blood Banks. </w:t>
      </w:r>
    </w:p>
    <w:p w14:paraId="60463285"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Physical verification</w:t>
      </w:r>
      <w:r w:rsidRPr="006F42EB">
        <w:rPr>
          <w:rFonts w:ascii="Arial Narrow" w:eastAsia="Arial Narrow" w:hAnsi="Arial Narrow" w:cs="Times New Roman"/>
          <w:color w:val="000000"/>
        </w:rPr>
        <w:t>: This exercise commenced on the 24</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of August 2026 and was completed on 17th September 2026. The local government physical verification involved entry meetings with the LG leadership at the LG headquarters for authorization and review of reports 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000CF6E1"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 </w:t>
      </w:r>
    </w:p>
    <w:p w14:paraId="0C67D20F"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47" w:name="_Toc242190614"/>
      <w:bookmarkStart w:id="48" w:name="heading_13"/>
      <w:bookmarkStart w:id="49" w:name="_Toc241520605"/>
      <w:bookmarkStart w:id="50" w:name="_Toc241837030"/>
      <w:r w:rsidRPr="006F42EB">
        <w:rPr>
          <w:rFonts w:ascii="Arial Narrow" w:hAnsi="Arial Narrow" w:cs="Times New Roman"/>
          <w:b/>
          <w:bCs/>
          <w:color w:val="000000"/>
        </w:rPr>
        <w:t>2.4 Quality assurance</w:t>
      </w:r>
      <w:bookmarkEnd w:id="47"/>
      <w:bookmarkEnd w:id="48"/>
      <w:bookmarkEnd w:id="49"/>
      <w:bookmarkEnd w:id="50"/>
    </w:p>
    <w:p w14:paraId="05F24566"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Regional supervisors checked daily field activity and reviewed the completed tools. The central technical team carried out spot checks and helped resolve operational questions. Teams compared institutional asset information </w:t>
      </w:r>
      <w:r w:rsidRPr="006F42EB">
        <w:rPr>
          <w:rFonts w:ascii="Arial Narrow" w:hAnsi="Arial Narrow" w:cs="Times New Roman"/>
          <w:color w:val="000000"/>
        </w:rPr>
        <w:lastRenderedPageBreak/>
        <w:t>with the items and explanations provided during visits, while supervisors referred matters requiring clarification to the team leader and field coordinator.</w:t>
      </w:r>
    </w:p>
    <w:p w14:paraId="3A5D00D0"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51" w:name="_Toc242190615"/>
      <w:bookmarkStart w:id="52" w:name="heading_15"/>
      <w:bookmarkStart w:id="53" w:name="_Toc241520606"/>
      <w:bookmarkStart w:id="54" w:name="_Toc241837031"/>
      <w:r w:rsidRPr="006F42EB">
        <w:rPr>
          <w:rFonts w:ascii="Arial Narrow" w:hAnsi="Arial Narrow" w:cs="Times New Roman"/>
          <w:b/>
          <w:bCs/>
          <w:color w:val="000000"/>
        </w:rPr>
        <w:t>2.5 Asset categories, condition, use and identification</w:t>
      </w:r>
      <w:bookmarkEnd w:id="51"/>
      <w:bookmarkEnd w:id="52"/>
      <w:bookmarkEnd w:id="53"/>
      <w:bookmarkEnd w:id="54"/>
    </w:p>
    <w:p w14:paraId="1CF4FA09"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categories:</w:t>
      </w:r>
      <w:r w:rsidRPr="006F42EB">
        <w:rPr>
          <w:rFonts w:ascii="Arial Narrow" w:eastAsia="Arial Narrow" w:hAnsi="Arial Narrow" w:cs="Times New Roman"/>
          <w:color w:val="000000"/>
        </w:rPr>
        <w:t xml:space="preserve"> Each entry in the Asset Register represents one recorded unit. The analysis covers buildings, ICT equipment, transport equipment, furniture and fittings, medical, laboratory and research equipment, other classified assets, items outside fixed-asset classification and unclassified entries. Assets are grouped by the institution or beneficiary to which they are attributed. </w:t>
      </w:r>
    </w:p>
    <w:p w14:paraId="7D28DDB1" w14:textId="77777777" w:rsidR="006F42EB" w:rsidRPr="006F42EB" w:rsidRDefault="006F42EB" w:rsidP="006F42EB">
      <w:pPr>
        <w:spacing w:after="120"/>
        <w:jc w:val="both"/>
        <w:rPr>
          <w:rFonts w:ascii="Arial Narrow" w:eastAsia="Arial Narrow" w:hAnsi="Arial Narrow" w:cs="Times New Roman"/>
          <w:b/>
          <w:bCs/>
          <w:color w:val="000000"/>
        </w:rPr>
      </w:pPr>
      <w:r w:rsidRPr="006F42EB">
        <w:rPr>
          <w:rFonts w:ascii="Arial Narrow" w:eastAsia="Arial Narrow" w:hAnsi="Arial Narrow" w:cs="Times New Roman"/>
          <w:b/>
          <w:bCs/>
          <w:color w:val="000000"/>
        </w:rPr>
        <w:t>Condition and use</w:t>
      </w:r>
      <w:r w:rsidRPr="006F42EB">
        <w:rPr>
          <w:rFonts w:ascii="Arial Narrow" w:eastAsia="Arial Narrow" w:hAnsi="Arial Narrow" w:cs="Times New Roman"/>
          <w:color w:val="000000"/>
        </w:rPr>
        <w:t xml:space="preserve">: Condition and use were reported for each asset during the verification. A working asset is one recorded as functional and in use. An asset recorded as faulty was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23CDD8DF"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Identification:</w:t>
      </w:r>
      <w:r w:rsidRPr="006F42EB">
        <w:rPr>
          <w:rFonts w:ascii="Arial Narrow" w:eastAsia="Arial Narrow" w:hAnsi="Arial Narrow" w:cs="Times New Roman"/>
          <w:color w:val="000000"/>
        </w:rPr>
        <w:t xml:space="preserve"> An asset is properly identified when carried a UgIFT programme marking. However, there were other assets</w:t>
      </w:r>
      <w:r w:rsidRPr="006F42EB">
        <w:rPr>
          <w:rFonts w:ascii="Arial Narrow" w:hAnsi="Arial Narrow" w:cs="Times New Roman"/>
          <w:color w:val="000000"/>
        </w:rPr>
        <w:t xml:space="preserve"> </w:t>
      </w:r>
      <w:r w:rsidRPr="006F42EB">
        <w:rPr>
          <w:rFonts w:ascii="Arial Narrow" w:eastAsia="Arial Narrow" w:hAnsi="Arial Narrow" w:cs="Times New Roman"/>
          <w:color w:val="000000"/>
        </w:rPr>
        <w:t xml:space="preserve">that had no UgIFT marking but the officers on ground identified them as UgIFT assets.   </w:t>
      </w:r>
    </w:p>
    <w:p w14:paraId="2B05A95F"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55" w:name="_Toc242190616"/>
      <w:bookmarkStart w:id="56" w:name="heading_16"/>
      <w:bookmarkStart w:id="57" w:name="_Toc241520607"/>
      <w:bookmarkStart w:id="58" w:name="_Toc241837032"/>
      <w:r w:rsidRPr="006F42EB">
        <w:rPr>
          <w:rFonts w:ascii="Arial Narrow" w:hAnsi="Arial Narrow" w:cs="Times New Roman"/>
          <w:b/>
          <w:bCs/>
          <w:color w:val="000000"/>
        </w:rPr>
        <w:t>2.6 Financial analysis and Valuation</w:t>
      </w:r>
      <w:bookmarkEnd w:id="55"/>
      <w:bookmarkEnd w:id="56"/>
      <w:bookmarkEnd w:id="57"/>
      <w:bookmarkEnd w:id="58"/>
    </w:p>
    <w:p w14:paraId="133F6A7F"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The Government of Uganda Asset Accounting Policies and Guidelines 2023 was used to determine as the policy basis for determining recorded values, depreciation and net book values. Financial values are reported as at 30th September 2026. Straight-line depreciation was applied where the required information was available. </w:t>
      </w:r>
    </w:p>
    <w:p w14:paraId="02E53A78"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59" w:name="_Toc242190617"/>
      <w:bookmarkStart w:id="60" w:name="heading_14"/>
      <w:bookmarkStart w:id="61" w:name="_Toc241520608"/>
      <w:bookmarkStart w:id="62" w:name="_Toc241837033"/>
      <w:r w:rsidRPr="006F42EB">
        <w:rPr>
          <w:rFonts w:ascii="Arial Narrow" w:hAnsi="Arial Narrow" w:cs="Times New Roman"/>
          <w:b/>
          <w:bCs/>
          <w:color w:val="000000"/>
        </w:rPr>
        <w:t>2.7 Analysis and reporting</w:t>
      </w:r>
      <w:bookmarkEnd w:id="59"/>
      <w:bookmarkEnd w:id="60"/>
      <w:bookmarkEnd w:id="61"/>
      <w:bookmarkEnd w:id="62"/>
    </w:p>
    <w:p w14:paraId="2F00C724"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Analysis and reporting was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4BE476BD" w14:textId="77777777" w:rsidR="006F42EB" w:rsidRPr="006F42EB" w:rsidRDefault="006F42EB" w:rsidP="006F42EB">
      <w:pPr>
        <w:keepNext/>
        <w:keepLines/>
        <w:spacing w:before="200" w:after="100" w:line="240" w:lineRule="auto"/>
        <w:ind w:left="540" w:hanging="540"/>
        <w:outlineLvl w:val="1"/>
        <w:rPr>
          <w:rFonts w:ascii="Arial Narrow" w:hAnsi="Arial Narrow" w:cs="Times New Roman"/>
          <w:b/>
          <w:color w:val="000000"/>
        </w:rPr>
      </w:pPr>
      <w:bookmarkStart w:id="63" w:name="_Toc242190618"/>
      <w:bookmarkStart w:id="64" w:name="_Toc241520609"/>
      <w:bookmarkStart w:id="65" w:name="_Toc241837034"/>
      <w:r w:rsidRPr="006F42EB">
        <w:rPr>
          <w:rFonts w:ascii="Arial Narrow" w:hAnsi="Arial Narrow" w:cs="Times New Roman"/>
          <w:b/>
          <w:bCs/>
          <w:color w:val="000000"/>
        </w:rPr>
        <w:t>2.8 Challenges and Limitations to the assignment</w:t>
      </w:r>
      <w:bookmarkEnd w:id="63"/>
      <w:bookmarkEnd w:id="64"/>
      <w:bookmarkEnd w:id="65"/>
    </w:p>
    <w:p w14:paraId="16AC0628" w14:textId="77777777" w:rsidR="006F42EB" w:rsidRPr="006F42EB" w:rsidRDefault="006F42EB" w:rsidP="006F42EB">
      <w:pPr>
        <w:numPr>
          <w:ilvl w:val="0"/>
          <w:numId w:val="17"/>
        </w:numPr>
        <w:spacing w:after="120" w:line="276" w:lineRule="auto"/>
        <w:contextualSpacing/>
        <w:jc w:val="both"/>
        <w:rPr>
          <w:rFonts w:ascii="Arial Narrow" w:eastAsia="Arial Narrow" w:hAnsi="Arial Narrow" w:cs="Times New Roman"/>
          <w:color w:val="000000"/>
          <w:lang w:val="en-GB"/>
        </w:rPr>
      </w:pPr>
      <w:r w:rsidRPr="006F42EB">
        <w:rPr>
          <w:rFonts w:ascii="Arial Narrow" w:eastAsia="Arial Narrow" w:hAnsi="Arial Narrow" w:cs="Times New Roman"/>
          <w:color w:val="000000"/>
          <w:lang w:val="en-GB"/>
        </w:rPr>
        <w:t xml:space="preserve">Difficult terrain and poor physical accessibility of facilities: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14:paraId="6074E9AC" w14:textId="77777777" w:rsidR="006F42EB" w:rsidRPr="006F42EB" w:rsidRDefault="006F42EB" w:rsidP="006F42EB">
      <w:pPr>
        <w:numPr>
          <w:ilvl w:val="0"/>
          <w:numId w:val="17"/>
        </w:numPr>
        <w:spacing w:after="120" w:line="276" w:lineRule="auto"/>
        <w:contextualSpacing/>
        <w:jc w:val="both"/>
        <w:rPr>
          <w:rFonts w:ascii="Arial Narrow" w:eastAsia="Arial Narrow" w:hAnsi="Arial Narrow" w:cs="Times New Roman"/>
          <w:color w:val="000000"/>
          <w:lang w:val="en-GB"/>
        </w:rPr>
      </w:pPr>
      <w:r w:rsidRPr="006F42EB">
        <w:rPr>
          <w:rFonts w:ascii="Arial Narrow" w:eastAsia="Arial Narrow" w:hAnsi="Arial Narrow" w:cs="Times New Roman"/>
          <w:color w:val="000000"/>
          <w:lang w:val="en-GB"/>
        </w:rPr>
        <w:t xml:space="preserve">High transportation cost: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common route to the transporters and outside the ferry schedules. A similar situation was encountered in Buvuma and Namayingo districts. </w:t>
      </w:r>
    </w:p>
    <w:p w14:paraId="00354DB8" w14:textId="77777777" w:rsidR="006F42EB" w:rsidRPr="006F42EB" w:rsidRDefault="006F42EB" w:rsidP="006F42EB">
      <w:pPr>
        <w:numPr>
          <w:ilvl w:val="0"/>
          <w:numId w:val="17"/>
        </w:numPr>
        <w:spacing w:after="120" w:line="276" w:lineRule="auto"/>
        <w:contextualSpacing/>
        <w:jc w:val="both"/>
        <w:rPr>
          <w:rFonts w:ascii="Arial Narrow" w:eastAsia="Arial Narrow" w:hAnsi="Arial Narrow" w:cs="Times New Roman"/>
          <w:color w:val="000000"/>
          <w:lang w:val="en-GB"/>
        </w:rPr>
      </w:pPr>
      <w:r w:rsidRPr="006F42EB">
        <w:rPr>
          <w:rFonts w:ascii="Arial Narrow" w:eastAsia="Arial Narrow" w:hAnsi="Arial Narrow" w:cs="Times New Roman"/>
          <w:color w:val="000000"/>
          <w:lang w:val="en-GB"/>
        </w:rPr>
        <w:t xml:space="preserve">Poor record keeping: 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14:paraId="17F34458" w14:textId="77777777" w:rsidR="006F42EB" w:rsidRPr="006F42EB" w:rsidRDefault="006F42EB" w:rsidP="006F42EB">
      <w:pPr>
        <w:spacing w:after="120" w:line="276" w:lineRule="auto"/>
        <w:jc w:val="both"/>
        <w:rPr>
          <w:rFonts w:ascii="Arial Narrow" w:hAnsi="Arial Narrow"/>
          <w:color w:val="000000"/>
        </w:rPr>
      </w:pPr>
    </w:p>
    <w:p w14:paraId="6A9195CC" w14:textId="77777777" w:rsidR="006F42EB" w:rsidRPr="006F42EB" w:rsidRDefault="006F42EB" w:rsidP="006F42EB">
      <w:pPr>
        <w:tabs>
          <w:tab w:val="left" w:pos="1785"/>
        </w:tabs>
        <w:spacing w:after="120" w:line="276" w:lineRule="auto"/>
        <w:jc w:val="both"/>
        <w:rPr>
          <w:rFonts w:ascii="Arial Narrow" w:hAnsi="Arial Narrow"/>
          <w:color w:val="000000"/>
        </w:rPr>
      </w:pPr>
      <w:r w:rsidRPr="006F42EB">
        <w:rPr>
          <w:rFonts w:ascii="Arial Narrow" w:hAnsi="Arial Narrow"/>
          <w:color w:val="000000"/>
        </w:rPr>
        <w:tab/>
      </w:r>
    </w:p>
    <w:p w14:paraId="6E2C934C" w14:textId="77777777" w:rsidR="006F42EB" w:rsidRPr="006F42EB" w:rsidRDefault="006F42EB" w:rsidP="006F42EB">
      <w:pPr>
        <w:keepNext/>
        <w:keepLines/>
        <w:pageBreakBefore/>
        <w:spacing w:before="200" w:after="100" w:line="240" w:lineRule="auto"/>
        <w:ind w:left="540" w:hanging="540"/>
        <w:outlineLvl w:val="0"/>
        <w:rPr>
          <w:rFonts w:ascii="Arial Narrow" w:hAnsi="Arial Narrow" w:cs="Times New Roman"/>
          <w:b/>
          <w:color w:val="000000"/>
        </w:rPr>
      </w:pPr>
      <w:bookmarkStart w:id="66" w:name="_Toc242190619"/>
      <w:bookmarkStart w:id="67" w:name="heading_22"/>
      <w:bookmarkStart w:id="68" w:name="_Toc241520610"/>
      <w:bookmarkStart w:id="69" w:name="_Toc241837035"/>
      <w:r w:rsidRPr="006F42EB">
        <w:rPr>
          <w:rFonts w:ascii="Arial Narrow" w:hAnsi="Arial Narrow" w:cs="Times New Roman"/>
          <w:b/>
          <w:bCs/>
          <w:color w:val="000000"/>
        </w:rPr>
        <w:lastRenderedPageBreak/>
        <w:t>3 Findings</w:t>
      </w:r>
      <w:bookmarkEnd w:id="66"/>
      <w:bookmarkEnd w:id="67"/>
      <w:bookmarkEnd w:id="68"/>
      <w:bookmarkEnd w:id="69"/>
    </w:p>
    <w:p w14:paraId="3F1BB502"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This section presents results of the verification exercise based on the specific objectives. The results are presented in different results levels indicating availability of assets, asset condition and functionality, asset marking and identification and the financial analysis in each subsection. </w:t>
      </w:r>
    </w:p>
    <w:p w14:paraId="24FBE4DF" w14:textId="77777777" w:rsidR="006F42EB" w:rsidRPr="006F42EB" w:rsidRDefault="006F42EB" w:rsidP="006F42EB">
      <w:pPr>
        <w:keepNext/>
        <w:keepLines/>
        <w:tabs>
          <w:tab w:val="left" w:pos="540"/>
        </w:tabs>
        <w:spacing w:before="200" w:after="100" w:line="240" w:lineRule="auto"/>
        <w:ind w:left="547" w:hanging="547"/>
        <w:outlineLvl w:val="1"/>
        <w:rPr>
          <w:rFonts w:ascii="Arial Narrow" w:hAnsi="Arial Narrow" w:cs="Times New Roman"/>
          <w:b/>
          <w:color w:val="000000"/>
        </w:rPr>
      </w:pPr>
      <w:bookmarkStart w:id="70" w:name="_Toc242190620"/>
      <w:r w:rsidRPr="006F42EB">
        <w:rPr>
          <w:rFonts w:ascii="Arial Narrow" w:hAnsi="Arial Narrow" w:cs="Times New Roman"/>
          <w:b/>
          <w:bCs/>
          <w:color w:val="000000"/>
        </w:rPr>
        <w:t xml:space="preserve">3.1 Overall results </w:t>
      </w:r>
      <w:bookmarkEnd w:id="70"/>
    </w:p>
    <w:p w14:paraId="6E87FC00"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Calibri" w:hAnsi="Arial Narrow" w:cs="Times New Roman"/>
          <w:color w:val="000000"/>
        </w:rPr>
        <w:t xml:space="preserve">This section provides an overall view of the UgFT asset status combining both National level agencies and schools and health centres. </w:t>
      </w:r>
    </w:p>
    <w:p w14:paraId="71DB86A8" w14:textId="77777777" w:rsidR="006F42EB" w:rsidRPr="006F42EB" w:rsidRDefault="006F42EB" w:rsidP="006F42EB">
      <w:pPr>
        <w:numPr>
          <w:ilvl w:val="0"/>
          <w:numId w:val="8"/>
        </w:numPr>
        <w:spacing w:after="120" w:line="276" w:lineRule="auto"/>
        <w:ind w:left="450" w:hanging="450"/>
        <w:contextualSpacing/>
        <w:jc w:val="both"/>
        <w:rPr>
          <w:rFonts w:ascii="Arial Narrow" w:eastAsia="Calibri" w:hAnsi="Arial Narrow" w:cs="Times New Roman"/>
          <w:b/>
          <w:color w:val="000000"/>
          <w:lang w:val="en-GB"/>
        </w:rPr>
      </w:pPr>
      <w:r w:rsidRPr="006F42EB">
        <w:rPr>
          <w:rFonts w:ascii="Arial Narrow" w:eastAsia="Calibri" w:hAnsi="Arial Narrow" w:cs="Times New Roman"/>
          <w:b/>
          <w:bCs/>
          <w:color w:val="000000"/>
          <w:lang w:val="en-GB"/>
        </w:rPr>
        <w:t xml:space="preserve">Overall asset availability </w:t>
      </w:r>
    </w:p>
    <w:p w14:paraId="0DC9C236"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A total of 228,800 assets are recorded across the targeted MDAs, beneficiary Blood Banks, Upgraded Health Centres and Seed Secondary School. These include vehicles, laptops, printers, desktop computers, projectors, cameras, furniture (desks, chairs, tables and stools), UPS systems, digital phones, paper shredders, tablets and clinical equipment, among others. </w:t>
      </w:r>
    </w:p>
    <w:p w14:paraId="102C49BE"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Overall, the Seed Secondary Schools hold the majority of assets 63.4% (145,256), followed by Health Centres with 27.7% (63,432). MDAs hold 7.3% (16,663) and regional Blood Banks with 0.3% (602). In addition, some assets were found to have been reallocated by LGs from Health Center to hospitals such as Rukoki general hospital in Kasese Municipality. Hospitals hold 3,067 assets (1.3%) and other local-government locations hold four (less than 0.1%).</w:t>
      </w:r>
    </w:p>
    <w:p w14:paraId="0E15B360"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drawing>
          <wp:inline distT="0" distB="0" distL="0" distR="0" wp14:anchorId="3FFAA196" wp14:editId="0D15CD97">
            <wp:extent cx="5581650" cy="2562225"/>
            <wp:effectExtent l="0" t="0" r="0" b="0"/>
            <wp:docPr id="3" name="Chart 1" descr="Ministries and agencies: 16663; Blood Banks: 602; Health Centres: 63432; Seed Secondary Schools: 145256; Hospitals on LG books: 3067; Other LG location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18F29F0" w14:textId="77777777" w:rsidR="006F42EB" w:rsidRPr="006F42EB" w:rsidRDefault="006F42EB" w:rsidP="006F42EB">
      <w:pPr>
        <w:spacing w:before="60" w:after="100" w:line="240" w:lineRule="auto"/>
        <w:jc w:val="center"/>
        <w:rPr>
          <w:rFonts w:ascii="Arial Narrow" w:hAnsi="Arial Narrow" w:cs="Times New Roman"/>
          <w:b/>
          <w:iCs/>
          <w:color w:val="000000"/>
        </w:rPr>
      </w:pPr>
      <w:r w:rsidRPr="006F42EB">
        <w:rPr>
          <w:rFonts w:ascii="Arial Narrow" w:hAnsi="Arial Narrow" w:cs="Times New Roman"/>
          <w:b/>
          <w:bCs/>
          <w:i/>
          <w:iCs/>
          <w:color w:val="000000"/>
        </w:rPr>
        <w:t>Figure 1:</w:t>
      </w:r>
      <w:r w:rsidRPr="006F42EB">
        <w:rPr>
          <w:rFonts w:ascii="Arial Narrow" w:hAnsi="Arial Narrow" w:cs="Times New Roman"/>
          <w:i/>
          <w:iCs/>
          <w:color w:val="000000"/>
        </w:rPr>
        <w:t xml:space="preserve"> Distribution of assets  </w:t>
      </w:r>
    </w:p>
    <w:p w14:paraId="1C48C1A5"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b/>
          <w:bCs/>
          <w:color w:val="000000"/>
        </w:rPr>
        <w:t>Source: Primary data analysis</w:t>
      </w:r>
    </w:p>
    <w:p w14:paraId="2E398852" w14:textId="77777777" w:rsidR="006F42EB" w:rsidRPr="006F42EB" w:rsidRDefault="006F42EB" w:rsidP="006F42EB">
      <w:pPr>
        <w:numPr>
          <w:ilvl w:val="0"/>
          <w:numId w:val="8"/>
        </w:numPr>
        <w:spacing w:after="120" w:line="276" w:lineRule="auto"/>
        <w:ind w:left="450" w:hanging="450"/>
        <w:contextualSpacing/>
        <w:jc w:val="both"/>
        <w:rPr>
          <w:rFonts w:ascii="Arial Narrow" w:eastAsia="Calibri" w:hAnsi="Arial Narrow" w:cs="Times New Roman"/>
          <w:b/>
          <w:color w:val="000000"/>
          <w:lang w:val="en-GB"/>
        </w:rPr>
      </w:pPr>
      <w:r w:rsidRPr="006F42EB">
        <w:rPr>
          <w:rFonts w:ascii="Arial Narrow" w:eastAsia="Calibri" w:hAnsi="Arial Narrow" w:cs="Times New Roman"/>
          <w:b/>
          <w:bCs/>
          <w:color w:val="000000"/>
          <w:lang w:val="en-GB"/>
        </w:rPr>
        <w:t>Overall asset Condition and functionality</w:t>
      </w:r>
    </w:p>
    <w:p w14:paraId="702F8029"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Overall, 215,280 assets constituting 94.1% were classified as functional and in use, while 13,504 (5.9%) were classified as faulty and out of use. The detailed analysis of asset condition is indicated in table 1.</w:t>
      </w:r>
    </w:p>
    <w:p w14:paraId="6954A4F2"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Table 1: Overall condition of UgIFT assets and functionality</w:t>
      </w:r>
    </w:p>
    <w:tbl>
      <w:tblPr>
        <w:tblStyle w:val="TableGrid1"/>
        <w:tblW w:w="5000" w:type="pct"/>
        <w:tblLook w:val="07E0" w:firstRow="1" w:lastRow="1" w:firstColumn="1" w:lastColumn="1" w:noHBand="1" w:noVBand="1"/>
      </w:tblPr>
      <w:tblGrid>
        <w:gridCol w:w="2675"/>
        <w:gridCol w:w="1313"/>
        <w:gridCol w:w="909"/>
        <w:gridCol w:w="914"/>
        <w:gridCol w:w="1509"/>
        <w:gridCol w:w="1695"/>
      </w:tblGrid>
      <w:tr w:rsidR="006F42EB" w:rsidRPr="006F42EB" w14:paraId="3F753A49" w14:textId="77777777" w:rsidTr="003F37CA">
        <w:tc>
          <w:tcPr>
            <w:tcW w:w="1484" w:type="pct"/>
            <w:vMerge w:val="restart"/>
          </w:tcPr>
          <w:p w14:paraId="6F48C216"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b/>
                <w:bCs/>
                <w:color w:val="000000"/>
                <w:sz w:val="18"/>
                <w:szCs w:val="18"/>
              </w:rPr>
              <w:t>Institution</w:t>
            </w:r>
          </w:p>
        </w:tc>
        <w:tc>
          <w:tcPr>
            <w:tcW w:w="728" w:type="pct"/>
            <w:vMerge w:val="restart"/>
          </w:tcPr>
          <w:p w14:paraId="554AAE97"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1011" w:type="pct"/>
            <w:gridSpan w:val="2"/>
          </w:tcPr>
          <w:p w14:paraId="2D18C693" w14:textId="77777777" w:rsidR="006F42EB" w:rsidRPr="006F42EB" w:rsidRDefault="006F42EB" w:rsidP="006F42EB">
            <w:pPr>
              <w:spacing w:before="60" w:after="60"/>
              <w:jc w:val="both"/>
              <w:rPr>
                <w:rFonts w:ascii="Arial Narrow" w:hAnsi="Arial Narrow" w:cs="Times New Roman"/>
                <w:b/>
                <w:bCs/>
                <w:color w:val="000000"/>
                <w:sz w:val="18"/>
                <w:szCs w:val="18"/>
              </w:rPr>
            </w:pPr>
            <w:r w:rsidRPr="006F42EB">
              <w:rPr>
                <w:rFonts w:ascii="Arial Narrow" w:hAnsi="Arial Narrow" w:cs="Times New Roman"/>
                <w:b/>
                <w:bCs/>
                <w:color w:val="000000"/>
                <w:sz w:val="18"/>
                <w:szCs w:val="18"/>
              </w:rPr>
              <w:t>Functional</w:t>
            </w:r>
          </w:p>
        </w:tc>
        <w:tc>
          <w:tcPr>
            <w:tcW w:w="837" w:type="pct"/>
            <w:vMerge w:val="restart"/>
          </w:tcPr>
          <w:p w14:paraId="2A86C893"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b/>
                <w:bCs/>
                <w:color w:val="000000"/>
                <w:sz w:val="18"/>
                <w:szCs w:val="18"/>
              </w:rPr>
              <w:t>Faulty and not in use</w:t>
            </w:r>
          </w:p>
        </w:tc>
        <w:tc>
          <w:tcPr>
            <w:tcW w:w="940" w:type="pct"/>
            <w:vMerge w:val="restart"/>
          </w:tcPr>
          <w:p w14:paraId="0FC97AB5"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b/>
                <w:bCs/>
                <w:color w:val="000000"/>
                <w:sz w:val="18"/>
                <w:szCs w:val="18"/>
              </w:rPr>
              <w:t>% functional</w:t>
            </w:r>
          </w:p>
        </w:tc>
      </w:tr>
      <w:tr w:rsidR="006F42EB" w:rsidRPr="006F42EB" w14:paraId="29BE3FA4" w14:textId="77777777" w:rsidTr="003F37CA">
        <w:tc>
          <w:tcPr>
            <w:tcW w:w="1484" w:type="pct"/>
            <w:vMerge/>
          </w:tcPr>
          <w:p w14:paraId="0F49D5C5" w14:textId="77777777" w:rsidR="006F42EB" w:rsidRPr="006F42EB" w:rsidRDefault="006F42EB" w:rsidP="006F42EB">
            <w:pPr>
              <w:spacing w:after="120" w:line="276" w:lineRule="auto"/>
              <w:jc w:val="both"/>
              <w:rPr>
                <w:rFonts w:ascii="Arial Narrow" w:hAnsi="Arial Narrow"/>
                <w:color w:val="000000"/>
                <w:sz w:val="18"/>
                <w:szCs w:val="18"/>
              </w:rPr>
            </w:pPr>
          </w:p>
        </w:tc>
        <w:tc>
          <w:tcPr>
            <w:tcW w:w="728" w:type="pct"/>
            <w:vMerge/>
          </w:tcPr>
          <w:p w14:paraId="1E9A927A" w14:textId="77777777" w:rsidR="006F42EB" w:rsidRPr="006F42EB" w:rsidRDefault="006F42EB" w:rsidP="006F42EB">
            <w:pPr>
              <w:spacing w:after="120" w:line="276" w:lineRule="auto"/>
              <w:jc w:val="both"/>
              <w:rPr>
                <w:rFonts w:ascii="Arial Narrow" w:hAnsi="Arial Narrow"/>
                <w:color w:val="000000"/>
                <w:sz w:val="18"/>
                <w:szCs w:val="18"/>
              </w:rPr>
            </w:pPr>
          </w:p>
        </w:tc>
        <w:tc>
          <w:tcPr>
            <w:tcW w:w="504" w:type="pct"/>
          </w:tcPr>
          <w:p w14:paraId="2AF216BB" w14:textId="77777777" w:rsidR="006F42EB" w:rsidRPr="006F42EB" w:rsidRDefault="006F42EB" w:rsidP="006F42EB">
            <w:pPr>
              <w:spacing w:before="60" w:after="60"/>
              <w:jc w:val="both"/>
              <w:rPr>
                <w:rFonts w:ascii="Arial Narrow" w:hAnsi="Arial Narrow" w:cs="Times New Roman"/>
                <w:b/>
                <w:bCs/>
                <w:color w:val="000000"/>
                <w:sz w:val="18"/>
                <w:szCs w:val="18"/>
              </w:rPr>
            </w:pPr>
            <w:r w:rsidRPr="006F42EB">
              <w:rPr>
                <w:rFonts w:ascii="Arial Narrow" w:hAnsi="Arial Narrow" w:cs="Times New Roman"/>
                <w:b/>
                <w:bCs/>
                <w:color w:val="000000"/>
                <w:sz w:val="18"/>
                <w:szCs w:val="18"/>
              </w:rPr>
              <w:t>In use</w:t>
            </w:r>
          </w:p>
        </w:tc>
        <w:tc>
          <w:tcPr>
            <w:tcW w:w="507" w:type="pct"/>
          </w:tcPr>
          <w:p w14:paraId="245ED78E" w14:textId="77777777" w:rsidR="006F42EB" w:rsidRPr="006F42EB" w:rsidRDefault="006F42EB" w:rsidP="006F42EB">
            <w:pPr>
              <w:spacing w:before="60" w:after="60"/>
              <w:jc w:val="both"/>
              <w:rPr>
                <w:rFonts w:ascii="Arial Narrow" w:hAnsi="Arial Narrow" w:cs="Times New Roman"/>
                <w:b/>
                <w:bCs/>
                <w:color w:val="000000"/>
                <w:sz w:val="18"/>
                <w:szCs w:val="18"/>
              </w:rPr>
            </w:pPr>
            <w:r w:rsidRPr="006F42EB">
              <w:rPr>
                <w:rFonts w:ascii="Arial Narrow" w:hAnsi="Arial Narrow" w:cs="Times New Roman"/>
                <w:b/>
                <w:bCs/>
                <w:color w:val="000000"/>
                <w:sz w:val="18"/>
                <w:szCs w:val="18"/>
              </w:rPr>
              <w:t>In store</w:t>
            </w:r>
          </w:p>
        </w:tc>
        <w:tc>
          <w:tcPr>
            <w:tcW w:w="837" w:type="pct"/>
            <w:vMerge/>
          </w:tcPr>
          <w:p w14:paraId="65803155" w14:textId="77777777" w:rsidR="006F42EB" w:rsidRPr="006F42EB" w:rsidRDefault="006F42EB" w:rsidP="006F42EB">
            <w:pPr>
              <w:spacing w:after="120" w:line="276" w:lineRule="auto"/>
              <w:jc w:val="both"/>
              <w:rPr>
                <w:rFonts w:ascii="Arial Narrow" w:hAnsi="Arial Narrow"/>
                <w:color w:val="000000"/>
                <w:sz w:val="18"/>
                <w:szCs w:val="18"/>
              </w:rPr>
            </w:pPr>
          </w:p>
        </w:tc>
        <w:tc>
          <w:tcPr>
            <w:tcW w:w="940" w:type="pct"/>
            <w:vMerge/>
          </w:tcPr>
          <w:p w14:paraId="01F1866A" w14:textId="77777777" w:rsidR="006F42EB" w:rsidRPr="006F42EB" w:rsidRDefault="006F42EB" w:rsidP="006F42EB">
            <w:pPr>
              <w:spacing w:after="120" w:line="276" w:lineRule="auto"/>
              <w:jc w:val="both"/>
              <w:rPr>
                <w:rFonts w:ascii="Arial Narrow" w:hAnsi="Arial Narrow"/>
                <w:color w:val="000000"/>
                <w:sz w:val="18"/>
                <w:szCs w:val="18"/>
              </w:rPr>
            </w:pPr>
          </w:p>
        </w:tc>
      </w:tr>
      <w:tr w:rsidR="006F42EB" w:rsidRPr="006F42EB" w14:paraId="1D1FC224" w14:textId="77777777" w:rsidTr="003F37CA">
        <w:tc>
          <w:tcPr>
            <w:tcW w:w="1484" w:type="pct"/>
          </w:tcPr>
          <w:p w14:paraId="029C33BA"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MoFPED</w:t>
            </w:r>
          </w:p>
        </w:tc>
        <w:tc>
          <w:tcPr>
            <w:tcW w:w="728" w:type="pct"/>
          </w:tcPr>
          <w:p w14:paraId="3D791314"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458</w:t>
            </w:r>
          </w:p>
        </w:tc>
        <w:tc>
          <w:tcPr>
            <w:tcW w:w="504" w:type="pct"/>
          </w:tcPr>
          <w:p w14:paraId="68DDBC0F"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458</w:t>
            </w:r>
          </w:p>
        </w:tc>
        <w:tc>
          <w:tcPr>
            <w:tcW w:w="507" w:type="pct"/>
          </w:tcPr>
          <w:p w14:paraId="1D847B7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7E81734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4730259D"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100.0%</w:t>
            </w:r>
          </w:p>
        </w:tc>
      </w:tr>
      <w:tr w:rsidR="006F42EB" w:rsidRPr="006F42EB" w14:paraId="4C74AAEE" w14:textId="77777777" w:rsidTr="003F37CA">
        <w:tc>
          <w:tcPr>
            <w:tcW w:w="1484" w:type="pct"/>
          </w:tcPr>
          <w:p w14:paraId="6667AB34"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MoWT</w:t>
            </w:r>
          </w:p>
        </w:tc>
        <w:tc>
          <w:tcPr>
            <w:tcW w:w="728" w:type="pct"/>
          </w:tcPr>
          <w:p w14:paraId="321FD8B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87</w:t>
            </w:r>
          </w:p>
        </w:tc>
        <w:tc>
          <w:tcPr>
            <w:tcW w:w="504" w:type="pct"/>
          </w:tcPr>
          <w:p w14:paraId="0AC98A6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71</w:t>
            </w:r>
          </w:p>
        </w:tc>
        <w:tc>
          <w:tcPr>
            <w:tcW w:w="507" w:type="pct"/>
          </w:tcPr>
          <w:p w14:paraId="70CF1B1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16</w:t>
            </w:r>
          </w:p>
        </w:tc>
        <w:tc>
          <w:tcPr>
            <w:tcW w:w="837" w:type="pct"/>
          </w:tcPr>
          <w:p w14:paraId="544EDF07"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160</w:t>
            </w:r>
          </w:p>
        </w:tc>
        <w:tc>
          <w:tcPr>
            <w:tcW w:w="940" w:type="pct"/>
          </w:tcPr>
          <w:p w14:paraId="70CEE6A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100.0%</w:t>
            </w:r>
          </w:p>
        </w:tc>
      </w:tr>
      <w:tr w:rsidR="006F42EB" w:rsidRPr="006F42EB" w14:paraId="7F416AA4" w14:textId="77777777" w:rsidTr="003F37CA">
        <w:tc>
          <w:tcPr>
            <w:tcW w:w="1484" w:type="pct"/>
          </w:tcPr>
          <w:p w14:paraId="32CE40E8"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MoES</w:t>
            </w:r>
          </w:p>
        </w:tc>
        <w:tc>
          <w:tcPr>
            <w:tcW w:w="728" w:type="pct"/>
          </w:tcPr>
          <w:p w14:paraId="2D9CD2F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10,783</w:t>
            </w:r>
          </w:p>
        </w:tc>
        <w:tc>
          <w:tcPr>
            <w:tcW w:w="504" w:type="pct"/>
          </w:tcPr>
          <w:p w14:paraId="7455D033"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10,783</w:t>
            </w:r>
          </w:p>
        </w:tc>
        <w:tc>
          <w:tcPr>
            <w:tcW w:w="507" w:type="pct"/>
          </w:tcPr>
          <w:p w14:paraId="1B213482"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63E81BF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5A86C50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08BD6185" w14:textId="77777777" w:rsidTr="003F37CA">
        <w:tc>
          <w:tcPr>
            <w:tcW w:w="1484" w:type="pct"/>
          </w:tcPr>
          <w:p w14:paraId="0BA51243"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MAAIF</w:t>
            </w:r>
          </w:p>
        </w:tc>
        <w:tc>
          <w:tcPr>
            <w:tcW w:w="728" w:type="pct"/>
          </w:tcPr>
          <w:p w14:paraId="56BA516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2,045</w:t>
            </w:r>
          </w:p>
        </w:tc>
        <w:tc>
          <w:tcPr>
            <w:tcW w:w="504" w:type="pct"/>
          </w:tcPr>
          <w:p w14:paraId="44D1DE0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2,045</w:t>
            </w:r>
          </w:p>
        </w:tc>
        <w:tc>
          <w:tcPr>
            <w:tcW w:w="507" w:type="pct"/>
          </w:tcPr>
          <w:p w14:paraId="42402EFA"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335704A3"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2C59B68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0C655C5D" w14:textId="77777777" w:rsidTr="003F37CA">
        <w:tc>
          <w:tcPr>
            <w:tcW w:w="1484" w:type="pct"/>
          </w:tcPr>
          <w:p w14:paraId="6452EF6D"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lastRenderedPageBreak/>
              <w:t>MoH</w:t>
            </w:r>
          </w:p>
        </w:tc>
        <w:tc>
          <w:tcPr>
            <w:tcW w:w="728" w:type="pct"/>
          </w:tcPr>
          <w:p w14:paraId="5CB806B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51</w:t>
            </w:r>
          </w:p>
        </w:tc>
        <w:tc>
          <w:tcPr>
            <w:tcW w:w="504" w:type="pct"/>
          </w:tcPr>
          <w:p w14:paraId="1AE62CF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50</w:t>
            </w:r>
          </w:p>
        </w:tc>
        <w:tc>
          <w:tcPr>
            <w:tcW w:w="507" w:type="pct"/>
          </w:tcPr>
          <w:p w14:paraId="0B58BA9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65FAA35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w:t>
            </w:r>
          </w:p>
        </w:tc>
        <w:tc>
          <w:tcPr>
            <w:tcW w:w="940" w:type="pct"/>
          </w:tcPr>
          <w:p w14:paraId="5B59502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98.0%</w:t>
            </w:r>
          </w:p>
        </w:tc>
      </w:tr>
      <w:tr w:rsidR="006F42EB" w:rsidRPr="006F42EB" w14:paraId="4B36332A" w14:textId="77777777" w:rsidTr="003F37CA">
        <w:tc>
          <w:tcPr>
            <w:tcW w:w="1484" w:type="pct"/>
          </w:tcPr>
          <w:p w14:paraId="27950DFD"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OPM</w:t>
            </w:r>
          </w:p>
        </w:tc>
        <w:tc>
          <w:tcPr>
            <w:tcW w:w="728" w:type="pct"/>
          </w:tcPr>
          <w:p w14:paraId="1C46713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w:t>
            </w:r>
          </w:p>
        </w:tc>
        <w:tc>
          <w:tcPr>
            <w:tcW w:w="504" w:type="pct"/>
          </w:tcPr>
          <w:p w14:paraId="5571F75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7</w:t>
            </w:r>
          </w:p>
        </w:tc>
        <w:tc>
          <w:tcPr>
            <w:tcW w:w="507" w:type="pct"/>
          </w:tcPr>
          <w:p w14:paraId="102A8C77"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4B5B6C2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3</w:t>
            </w:r>
          </w:p>
        </w:tc>
        <w:tc>
          <w:tcPr>
            <w:tcW w:w="940" w:type="pct"/>
          </w:tcPr>
          <w:p w14:paraId="0D4FD8A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70.0%</w:t>
            </w:r>
          </w:p>
        </w:tc>
      </w:tr>
      <w:tr w:rsidR="006F42EB" w:rsidRPr="006F42EB" w14:paraId="51559ACE" w14:textId="77777777" w:rsidTr="003F37CA">
        <w:tc>
          <w:tcPr>
            <w:tcW w:w="1484" w:type="pct"/>
          </w:tcPr>
          <w:p w14:paraId="79559F35"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MoWE</w:t>
            </w:r>
          </w:p>
        </w:tc>
        <w:tc>
          <w:tcPr>
            <w:tcW w:w="728" w:type="pct"/>
          </w:tcPr>
          <w:p w14:paraId="64C9A2F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2,939</w:t>
            </w:r>
          </w:p>
        </w:tc>
        <w:tc>
          <w:tcPr>
            <w:tcW w:w="504" w:type="pct"/>
          </w:tcPr>
          <w:p w14:paraId="267EFC7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2,939</w:t>
            </w:r>
          </w:p>
        </w:tc>
        <w:tc>
          <w:tcPr>
            <w:tcW w:w="507" w:type="pct"/>
          </w:tcPr>
          <w:p w14:paraId="70A7FCF4"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779FFE6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4FF050B9"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2B239442" w14:textId="77777777" w:rsidTr="003F37CA">
        <w:tc>
          <w:tcPr>
            <w:tcW w:w="1484" w:type="pct"/>
          </w:tcPr>
          <w:p w14:paraId="5C20A341"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MoGLSD</w:t>
            </w:r>
          </w:p>
        </w:tc>
        <w:tc>
          <w:tcPr>
            <w:tcW w:w="728" w:type="pct"/>
          </w:tcPr>
          <w:p w14:paraId="6B23ED52"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w:t>
            </w:r>
          </w:p>
        </w:tc>
        <w:tc>
          <w:tcPr>
            <w:tcW w:w="504" w:type="pct"/>
          </w:tcPr>
          <w:p w14:paraId="5C545487"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w:t>
            </w:r>
          </w:p>
        </w:tc>
        <w:tc>
          <w:tcPr>
            <w:tcW w:w="507" w:type="pct"/>
          </w:tcPr>
          <w:p w14:paraId="2A3BB50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4F9DB72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7087F73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28CE3FD8" w14:textId="77777777" w:rsidTr="003F37CA">
        <w:tc>
          <w:tcPr>
            <w:tcW w:w="1484" w:type="pct"/>
          </w:tcPr>
          <w:p w14:paraId="0EFB5FF4"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NEMA</w:t>
            </w:r>
          </w:p>
        </w:tc>
        <w:tc>
          <w:tcPr>
            <w:tcW w:w="728" w:type="pct"/>
          </w:tcPr>
          <w:p w14:paraId="5C9CBB0D"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6</w:t>
            </w:r>
          </w:p>
        </w:tc>
        <w:tc>
          <w:tcPr>
            <w:tcW w:w="504" w:type="pct"/>
          </w:tcPr>
          <w:p w14:paraId="03C0D06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6</w:t>
            </w:r>
          </w:p>
        </w:tc>
        <w:tc>
          <w:tcPr>
            <w:tcW w:w="507" w:type="pct"/>
          </w:tcPr>
          <w:p w14:paraId="17077109"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13881E8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68087DC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64238EA9" w14:textId="77777777" w:rsidTr="003F37CA">
        <w:tc>
          <w:tcPr>
            <w:tcW w:w="1484" w:type="pct"/>
          </w:tcPr>
          <w:p w14:paraId="0B740150"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PPDA</w:t>
            </w:r>
          </w:p>
        </w:tc>
        <w:tc>
          <w:tcPr>
            <w:tcW w:w="728" w:type="pct"/>
          </w:tcPr>
          <w:p w14:paraId="7C63043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5</w:t>
            </w:r>
          </w:p>
        </w:tc>
        <w:tc>
          <w:tcPr>
            <w:tcW w:w="504" w:type="pct"/>
          </w:tcPr>
          <w:p w14:paraId="7DA6C8D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5</w:t>
            </w:r>
          </w:p>
        </w:tc>
        <w:tc>
          <w:tcPr>
            <w:tcW w:w="507" w:type="pct"/>
          </w:tcPr>
          <w:p w14:paraId="0273C5F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2E7D35F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148C4444"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48576226" w14:textId="77777777" w:rsidTr="003F37CA">
        <w:tc>
          <w:tcPr>
            <w:tcW w:w="1484" w:type="pct"/>
          </w:tcPr>
          <w:p w14:paraId="4324DECF"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OAG</w:t>
            </w:r>
          </w:p>
        </w:tc>
        <w:tc>
          <w:tcPr>
            <w:tcW w:w="728" w:type="pct"/>
          </w:tcPr>
          <w:p w14:paraId="788476E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20</w:t>
            </w:r>
          </w:p>
        </w:tc>
        <w:tc>
          <w:tcPr>
            <w:tcW w:w="504" w:type="pct"/>
          </w:tcPr>
          <w:p w14:paraId="0CD15AC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20</w:t>
            </w:r>
          </w:p>
        </w:tc>
        <w:tc>
          <w:tcPr>
            <w:tcW w:w="507" w:type="pct"/>
          </w:tcPr>
          <w:p w14:paraId="56933677"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689D4E57"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75D35B02"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1FB7BB02" w14:textId="77777777" w:rsidTr="003F37CA">
        <w:tc>
          <w:tcPr>
            <w:tcW w:w="1484" w:type="pct"/>
          </w:tcPr>
          <w:p w14:paraId="5B5D208C"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MoLG</w:t>
            </w:r>
          </w:p>
        </w:tc>
        <w:tc>
          <w:tcPr>
            <w:tcW w:w="728" w:type="pct"/>
          </w:tcPr>
          <w:p w14:paraId="1EB68569"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13</w:t>
            </w:r>
          </w:p>
        </w:tc>
        <w:tc>
          <w:tcPr>
            <w:tcW w:w="504" w:type="pct"/>
          </w:tcPr>
          <w:p w14:paraId="5B28CBDC"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13</w:t>
            </w:r>
          </w:p>
        </w:tc>
        <w:tc>
          <w:tcPr>
            <w:tcW w:w="507" w:type="pct"/>
          </w:tcPr>
          <w:p w14:paraId="47219209"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6DEC385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1A39352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6F2106C4" w14:textId="77777777" w:rsidTr="003F37CA">
        <w:tc>
          <w:tcPr>
            <w:tcW w:w="1484" w:type="pct"/>
          </w:tcPr>
          <w:p w14:paraId="668DFFE9"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MoLHUD</w:t>
            </w:r>
          </w:p>
        </w:tc>
        <w:tc>
          <w:tcPr>
            <w:tcW w:w="728" w:type="pct"/>
          </w:tcPr>
          <w:p w14:paraId="709F72B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12</w:t>
            </w:r>
          </w:p>
        </w:tc>
        <w:tc>
          <w:tcPr>
            <w:tcW w:w="504" w:type="pct"/>
          </w:tcPr>
          <w:p w14:paraId="3000FE52"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12</w:t>
            </w:r>
          </w:p>
        </w:tc>
        <w:tc>
          <w:tcPr>
            <w:tcW w:w="507" w:type="pct"/>
          </w:tcPr>
          <w:p w14:paraId="312964D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1C0E1F71"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64D8E04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200B7376" w14:textId="77777777" w:rsidTr="003F37CA">
        <w:tc>
          <w:tcPr>
            <w:tcW w:w="1484" w:type="pct"/>
          </w:tcPr>
          <w:p w14:paraId="610D7A86"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Health centres</w:t>
            </w:r>
          </w:p>
        </w:tc>
        <w:tc>
          <w:tcPr>
            <w:tcW w:w="728" w:type="pct"/>
          </w:tcPr>
          <w:p w14:paraId="5D22411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63,432</w:t>
            </w:r>
          </w:p>
        </w:tc>
        <w:tc>
          <w:tcPr>
            <w:tcW w:w="504" w:type="pct"/>
          </w:tcPr>
          <w:p w14:paraId="0628FEF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57,759</w:t>
            </w:r>
          </w:p>
        </w:tc>
        <w:tc>
          <w:tcPr>
            <w:tcW w:w="507" w:type="pct"/>
          </w:tcPr>
          <w:p w14:paraId="6DC9B56C"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6E41E7D1"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5,673</w:t>
            </w:r>
          </w:p>
        </w:tc>
        <w:tc>
          <w:tcPr>
            <w:tcW w:w="940" w:type="pct"/>
          </w:tcPr>
          <w:p w14:paraId="7167393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91.1%</w:t>
            </w:r>
          </w:p>
        </w:tc>
      </w:tr>
      <w:tr w:rsidR="006F42EB" w:rsidRPr="006F42EB" w14:paraId="7B8F5C60" w14:textId="77777777" w:rsidTr="003F37CA">
        <w:tc>
          <w:tcPr>
            <w:tcW w:w="1484" w:type="pct"/>
          </w:tcPr>
          <w:p w14:paraId="7259466A"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Seed Secondary Schools</w:t>
            </w:r>
          </w:p>
        </w:tc>
        <w:tc>
          <w:tcPr>
            <w:tcW w:w="728" w:type="pct"/>
          </w:tcPr>
          <w:p w14:paraId="65EF3476"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145,256</w:t>
            </w:r>
          </w:p>
        </w:tc>
        <w:tc>
          <w:tcPr>
            <w:tcW w:w="504" w:type="pct"/>
          </w:tcPr>
          <w:p w14:paraId="24BC78B2"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137,465</w:t>
            </w:r>
          </w:p>
        </w:tc>
        <w:tc>
          <w:tcPr>
            <w:tcW w:w="507" w:type="pct"/>
          </w:tcPr>
          <w:p w14:paraId="6D6F18B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5A14B67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7,791</w:t>
            </w:r>
          </w:p>
        </w:tc>
        <w:tc>
          <w:tcPr>
            <w:tcW w:w="940" w:type="pct"/>
          </w:tcPr>
          <w:p w14:paraId="67A9E3A7"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94.6%</w:t>
            </w:r>
          </w:p>
        </w:tc>
      </w:tr>
      <w:tr w:rsidR="006F42EB" w:rsidRPr="006F42EB" w14:paraId="0B29ED41" w14:textId="77777777" w:rsidTr="003F37CA">
        <w:tc>
          <w:tcPr>
            <w:tcW w:w="1484" w:type="pct"/>
          </w:tcPr>
          <w:p w14:paraId="45D7BF7E"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Blood Banks</w:t>
            </w:r>
          </w:p>
        </w:tc>
        <w:tc>
          <w:tcPr>
            <w:tcW w:w="728" w:type="pct"/>
          </w:tcPr>
          <w:p w14:paraId="00DA1EEB"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602</w:t>
            </w:r>
          </w:p>
        </w:tc>
        <w:tc>
          <w:tcPr>
            <w:tcW w:w="504" w:type="pct"/>
          </w:tcPr>
          <w:p w14:paraId="4AE0BE3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578</w:t>
            </w:r>
          </w:p>
        </w:tc>
        <w:tc>
          <w:tcPr>
            <w:tcW w:w="507" w:type="pct"/>
          </w:tcPr>
          <w:p w14:paraId="2AED26B5"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66F2C8F1"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24</w:t>
            </w:r>
          </w:p>
        </w:tc>
        <w:tc>
          <w:tcPr>
            <w:tcW w:w="940" w:type="pct"/>
          </w:tcPr>
          <w:p w14:paraId="0B13A191"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96.0%</w:t>
            </w:r>
          </w:p>
        </w:tc>
      </w:tr>
      <w:tr w:rsidR="006F42EB" w:rsidRPr="006F42EB" w14:paraId="3C2E2A32" w14:textId="77777777" w:rsidTr="003F37CA">
        <w:tc>
          <w:tcPr>
            <w:tcW w:w="1484" w:type="pct"/>
          </w:tcPr>
          <w:p w14:paraId="627F8538"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Hospitals on LG books</w:t>
            </w:r>
          </w:p>
        </w:tc>
        <w:tc>
          <w:tcPr>
            <w:tcW w:w="728" w:type="pct"/>
          </w:tcPr>
          <w:p w14:paraId="51268E6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3,067</w:t>
            </w:r>
          </w:p>
        </w:tc>
        <w:tc>
          <w:tcPr>
            <w:tcW w:w="504" w:type="pct"/>
          </w:tcPr>
          <w:p w14:paraId="4F33110A"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3,055</w:t>
            </w:r>
          </w:p>
        </w:tc>
        <w:tc>
          <w:tcPr>
            <w:tcW w:w="507" w:type="pct"/>
          </w:tcPr>
          <w:p w14:paraId="752188D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228C9D7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12</w:t>
            </w:r>
          </w:p>
        </w:tc>
        <w:tc>
          <w:tcPr>
            <w:tcW w:w="940" w:type="pct"/>
          </w:tcPr>
          <w:p w14:paraId="0782B38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99.6%</w:t>
            </w:r>
          </w:p>
        </w:tc>
      </w:tr>
      <w:tr w:rsidR="006F42EB" w:rsidRPr="006F42EB" w14:paraId="28053942" w14:textId="77777777" w:rsidTr="003F37CA">
        <w:tc>
          <w:tcPr>
            <w:tcW w:w="1484" w:type="pct"/>
          </w:tcPr>
          <w:p w14:paraId="52158612"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Other LG locations</w:t>
            </w:r>
          </w:p>
        </w:tc>
        <w:tc>
          <w:tcPr>
            <w:tcW w:w="728" w:type="pct"/>
          </w:tcPr>
          <w:p w14:paraId="1EC54C7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4</w:t>
            </w:r>
          </w:p>
        </w:tc>
        <w:tc>
          <w:tcPr>
            <w:tcW w:w="504" w:type="pct"/>
          </w:tcPr>
          <w:p w14:paraId="12122DB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4</w:t>
            </w:r>
          </w:p>
        </w:tc>
        <w:tc>
          <w:tcPr>
            <w:tcW w:w="507" w:type="pct"/>
          </w:tcPr>
          <w:p w14:paraId="5E71AFAF"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837" w:type="pct"/>
          </w:tcPr>
          <w:p w14:paraId="4A6DA85C"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0</w:t>
            </w:r>
          </w:p>
        </w:tc>
        <w:tc>
          <w:tcPr>
            <w:tcW w:w="940" w:type="pct"/>
          </w:tcPr>
          <w:p w14:paraId="6BE0BED1"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100.0%</w:t>
            </w:r>
          </w:p>
        </w:tc>
      </w:tr>
      <w:tr w:rsidR="006F42EB" w:rsidRPr="006F42EB" w14:paraId="5D3199A2" w14:textId="77777777" w:rsidTr="003F37CA">
        <w:tc>
          <w:tcPr>
            <w:tcW w:w="1484" w:type="pct"/>
          </w:tcPr>
          <w:p w14:paraId="6B727104" w14:textId="77777777" w:rsidR="006F42EB" w:rsidRPr="006F42EB" w:rsidRDefault="006F42EB" w:rsidP="006F42EB">
            <w:pPr>
              <w:spacing w:before="60" w:after="60"/>
              <w:jc w:val="both"/>
              <w:rPr>
                <w:rFonts w:ascii="Arial Narrow" w:hAnsi="Arial Narrow"/>
                <w:color w:val="000000"/>
                <w:sz w:val="18"/>
                <w:szCs w:val="18"/>
              </w:rPr>
            </w:pPr>
            <w:r w:rsidRPr="006F42EB">
              <w:rPr>
                <w:rFonts w:ascii="Arial Narrow" w:hAnsi="Arial Narrow" w:cs="Times New Roman"/>
                <w:color w:val="000000"/>
                <w:sz w:val="18"/>
                <w:szCs w:val="18"/>
              </w:rPr>
              <w:t>Total</w:t>
            </w:r>
          </w:p>
        </w:tc>
        <w:tc>
          <w:tcPr>
            <w:tcW w:w="728" w:type="pct"/>
          </w:tcPr>
          <w:p w14:paraId="206690B4"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228,800</w:t>
            </w:r>
          </w:p>
        </w:tc>
        <w:tc>
          <w:tcPr>
            <w:tcW w:w="504" w:type="pct"/>
          </w:tcPr>
          <w:p w14:paraId="19CA12C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215,280</w:t>
            </w:r>
          </w:p>
        </w:tc>
        <w:tc>
          <w:tcPr>
            <w:tcW w:w="507" w:type="pct"/>
          </w:tcPr>
          <w:p w14:paraId="783DFC8E"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16</w:t>
            </w:r>
          </w:p>
        </w:tc>
        <w:tc>
          <w:tcPr>
            <w:tcW w:w="837" w:type="pct"/>
          </w:tcPr>
          <w:p w14:paraId="7D0EC540"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13,504</w:t>
            </w:r>
          </w:p>
        </w:tc>
        <w:tc>
          <w:tcPr>
            <w:tcW w:w="940" w:type="pct"/>
          </w:tcPr>
          <w:p w14:paraId="3AB21738"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94.1%</w:t>
            </w:r>
          </w:p>
        </w:tc>
      </w:tr>
    </w:tbl>
    <w:p w14:paraId="52DFB0F8"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b/>
          <w:bCs/>
          <w:color w:val="000000"/>
        </w:rPr>
        <w:t>Source: Primary data analysis</w:t>
      </w:r>
    </w:p>
    <w:p w14:paraId="6A95011E"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As indicated in table 1 above, most of the deployed assets were already in service while some were in store and still in good condition but not in use. This was attributed mainly to some localized challenges such as power, incomplete structures, untrained staff, among others. Some assets were broken mainly furniture in Seed Secondary Schools and require repair. </w:t>
      </w:r>
    </w:p>
    <w:p w14:paraId="7158D2BB"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Verification also noted that 13,520 assets, mainly in seed secondary schools and Health Centres, were classified as faulty and out of use. Some were awaiting installation or the facility itself was not yet ready. Notable among the facilities include Lungulu Seed Secondary School in Nwoya District where desktop computers, a printer and UPS units were still boxed because the school was waiting for power connection. At Nansanga Seed Secondary School in Budaka, 27 of 28 desktop computers remained packed for lack of reliable power. </w:t>
      </w:r>
    </w:p>
    <w:p w14:paraId="77995348"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Figure 2 shows the reasons for non-deployment of some of the assets even when they were found to be in good condition. </w:t>
      </w:r>
    </w:p>
    <w:p w14:paraId="501CDB07"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drawing>
          <wp:inline distT="0" distB="0" distL="0" distR="0" wp14:anchorId="187CC205" wp14:editId="052BFB15">
            <wp:extent cx="5581650" cy="2562225"/>
            <wp:effectExtent l="0" t="0" r="0" b="0"/>
            <wp:docPr id="4" name="Chart 2" descr="Power supply: 71; Training or skills: 52; Installation: 32; Incomplete buildings or space: 27; Accessories or consumables: 15; Staffing: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E0B8EB4" w14:textId="77777777" w:rsidR="006F42EB" w:rsidRPr="006F42EB" w:rsidRDefault="006F42EB" w:rsidP="006F42EB">
      <w:pPr>
        <w:spacing w:before="60" w:after="100" w:line="240" w:lineRule="auto"/>
        <w:jc w:val="center"/>
        <w:rPr>
          <w:rFonts w:ascii="Arial Narrow" w:hAnsi="Arial Narrow" w:cs="Times New Roman"/>
          <w:b/>
          <w:iCs/>
          <w:color w:val="000000"/>
        </w:rPr>
      </w:pPr>
      <w:r w:rsidRPr="006F42EB">
        <w:rPr>
          <w:rFonts w:ascii="Arial Narrow" w:hAnsi="Arial Narrow" w:cs="Times New Roman"/>
          <w:b/>
          <w:bCs/>
          <w:i/>
          <w:iCs/>
          <w:color w:val="000000"/>
        </w:rPr>
        <w:t>Figure 2: Reasons for equipment not in use reported by facilities (156 respondents; multiple responses)</w:t>
      </w:r>
    </w:p>
    <w:p w14:paraId="1C6E9690"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b/>
          <w:bCs/>
          <w:color w:val="000000"/>
        </w:rPr>
        <w:t>Source: Primary data analysis</w:t>
      </w:r>
    </w:p>
    <w:p w14:paraId="5992DFD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lastRenderedPageBreak/>
        <w:t>In addition, broken desks and stools were in classrooms and stores at Seed schools in Namisindwa and Napak. At Arua Regional Blood Bank, six blood pressure machines were recorded as damaged or not functional. The information above is depicted in some of the photos presented below.</w:t>
      </w:r>
    </w:p>
    <w:tbl>
      <w:tblPr>
        <w:tblStyle w:val="TableGrid1"/>
        <w:tblW w:w="0" w:type="auto"/>
        <w:tblLook w:val="07E0" w:firstRow="1" w:lastRow="1" w:firstColumn="1" w:lastColumn="1" w:noHBand="1" w:noVBand="1"/>
      </w:tblPr>
      <w:tblGrid>
        <w:gridCol w:w="4877"/>
        <w:gridCol w:w="4138"/>
      </w:tblGrid>
      <w:tr w:rsidR="006F42EB" w:rsidRPr="006F42EB" w14:paraId="39CBEF2F"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A2FB0C"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034C1020" wp14:editId="181357A5">
                  <wp:extent cx="3111555" cy="2481943"/>
                  <wp:effectExtent l="0" t="0" r="0" b="0"/>
                  <wp:docPr id="5" name="Picture 5"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Delivery bed with a torn mattress cover at a health centre, Busia District (Bukedi)"/>
                          <pic:cNvPicPr/>
                        </pic:nvPicPr>
                        <pic:blipFill>
                          <a:blip r:embed="rId13"/>
                          <a:stretch>
                            <a:fillRect/>
                          </a:stretch>
                        </pic:blipFill>
                        <pic:spPr>
                          <a:xfrm>
                            <a:off x="0" y="0"/>
                            <a:ext cx="3119615" cy="2488372"/>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85EC6C"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39161B61" wp14:editId="202518D4">
                  <wp:extent cx="2800350" cy="2552700"/>
                  <wp:effectExtent l="0" t="0" r="0" b="0"/>
                  <wp:docPr id="6" name="Picture 6"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Pedal suction unit marked MAJANJI H/C III still in its packing, recorded as not in use for lack of technical knowledge, Majanji Health Centre III, Busia District (Bukedi)"/>
                          <pic:cNvPicPr/>
                        </pic:nvPicPr>
                        <pic:blipFill>
                          <a:blip r:embed="rId14"/>
                          <a:stretch>
                            <a:fillRect/>
                          </a:stretch>
                        </pic:blipFill>
                        <pic:spPr>
                          <a:xfrm>
                            <a:off x="0" y="0"/>
                            <a:ext cx="2800350" cy="2552700"/>
                          </a:xfrm>
                          <a:prstGeom prst="rect">
                            <a:avLst/>
                          </a:prstGeom>
                        </pic:spPr>
                      </pic:pic>
                    </a:graphicData>
                  </a:graphic>
                </wp:inline>
              </w:drawing>
            </w:r>
          </w:p>
        </w:tc>
      </w:tr>
      <w:tr w:rsidR="006F42EB" w:rsidRPr="006F42EB" w14:paraId="279668D2"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3B2F7"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Delivery bed with a torn mattress cover at a health centre, Busia District (Bukedi)</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15A638"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Pedal suction unit marked MAJANJI H/C III still in its packing, recorded as not in use for lack of technical knowledge, Majanji Health Centre III, Busia District (Bukedi)</w:t>
            </w:r>
          </w:p>
        </w:tc>
      </w:tr>
      <w:tr w:rsidR="006F42EB" w:rsidRPr="006F42EB" w14:paraId="63ABD0CF"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FF5CA"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4A364685" wp14:editId="1F3C3D6D">
                  <wp:extent cx="3143250" cy="1990725"/>
                  <wp:effectExtent l="0" t="0" r="0" b="9525"/>
                  <wp:docPr id="7" name="Picture 7"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Stacked desks, chairs and stools, some recorded as broken and none engraved, at Napak Seed Secondary School, Napak District (Karamoja)"/>
                          <pic:cNvPicPr/>
                        </pic:nvPicPr>
                        <pic:blipFill>
                          <a:blip r:embed="rId15"/>
                          <a:stretch>
                            <a:fillRect/>
                          </a:stretch>
                        </pic:blipFill>
                        <pic:spPr>
                          <a:xfrm>
                            <a:off x="0" y="0"/>
                            <a:ext cx="3143250" cy="199072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51462"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650D41A8" wp14:editId="489CB9AD">
                  <wp:extent cx="3000375" cy="1857375"/>
                  <wp:effectExtent l="0" t="0" r="9525" b="9525"/>
                  <wp:docPr id="8" name="Picture 8"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Cracked health centre block above collapsed ground, Bulambuli District (Bugisu)"/>
                          <pic:cNvPicPr/>
                        </pic:nvPicPr>
                        <pic:blipFill>
                          <a:blip r:embed="rId16"/>
                          <a:stretch>
                            <a:fillRect/>
                          </a:stretch>
                        </pic:blipFill>
                        <pic:spPr>
                          <a:xfrm>
                            <a:off x="0" y="0"/>
                            <a:ext cx="3000375" cy="1857375"/>
                          </a:xfrm>
                          <a:prstGeom prst="rect">
                            <a:avLst/>
                          </a:prstGeom>
                        </pic:spPr>
                      </pic:pic>
                    </a:graphicData>
                  </a:graphic>
                </wp:inline>
              </w:drawing>
            </w:r>
          </w:p>
        </w:tc>
      </w:tr>
      <w:tr w:rsidR="006F42EB" w:rsidRPr="006F42EB" w14:paraId="35959FEF"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7693E7"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Stacked desks, chairs and stools, some recorded as broken and none engraved, at Napak Seed Secondary School, Napak District (Karamoja)</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4E4AD"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Cracked health centre block above collapsed ground, Bulambuli District (Bugisu)</w:t>
            </w:r>
          </w:p>
        </w:tc>
      </w:tr>
      <w:tr w:rsidR="006F42EB" w:rsidRPr="006F42EB" w14:paraId="68E0AF3B"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55A8E"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3F8BEE0D" wp14:editId="76383825">
                  <wp:extent cx="3162300" cy="2305050"/>
                  <wp:effectExtent l="0" t="0" r="0" b="0"/>
                  <wp:docPr id="9" name="Picture 9"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Broken desk frame at a seed secondary school, Namisindwa District (Bugisu)"/>
                          <pic:cNvPicPr/>
                        </pic:nvPicPr>
                        <pic:blipFill>
                          <a:blip r:embed="rId17"/>
                          <a:stretch>
                            <a:fillRect/>
                          </a:stretch>
                        </pic:blipFill>
                        <pic:spPr>
                          <a:xfrm>
                            <a:off x="0" y="0"/>
                            <a:ext cx="3162300" cy="2305050"/>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FE568"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65CED1F5" wp14:editId="4A59A135">
                  <wp:extent cx="3124200" cy="2343150"/>
                  <wp:effectExtent l="0" t="0" r="0" b="0"/>
                  <wp:docPr id="10" name="Picture 10"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Largely empty ICT and library block with a few chairs and items kept in one corner at Iriiri Seed Secondary School, Napak District (Karamoja), not yet in use while the school remained with the contractor"/>
                          <pic:cNvPicPr/>
                        </pic:nvPicPr>
                        <pic:blipFill>
                          <a:blip r:embed="rId18"/>
                          <a:stretch>
                            <a:fillRect/>
                          </a:stretch>
                        </pic:blipFill>
                        <pic:spPr>
                          <a:xfrm>
                            <a:off x="0" y="0"/>
                            <a:ext cx="3124200" cy="2343150"/>
                          </a:xfrm>
                          <a:prstGeom prst="rect">
                            <a:avLst/>
                          </a:prstGeom>
                        </pic:spPr>
                      </pic:pic>
                    </a:graphicData>
                  </a:graphic>
                </wp:inline>
              </w:drawing>
            </w:r>
          </w:p>
        </w:tc>
      </w:tr>
      <w:tr w:rsidR="006F42EB" w:rsidRPr="006F42EB" w14:paraId="3A3AAE3F"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AF4C38"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lastRenderedPageBreak/>
              <w:t>Broken desk frame at a seed secondary school, Namisindwa District (Bugisu)</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BB564"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Empty ICT and library block with a few chairs and items kept in one corner at Iriiri Seed Secondary School, Napak District (Karamoja), not yet in use while the school remained with the contractor</w:t>
            </w:r>
          </w:p>
        </w:tc>
      </w:tr>
      <w:tr w:rsidR="006F42EB" w:rsidRPr="006F42EB" w14:paraId="41F3AFEF"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3B7688"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6B8A5C19" wp14:editId="35FC0FDD">
                  <wp:extent cx="3295650" cy="1647825"/>
                  <wp:effectExtent l="0" t="0" r="0" b="9525"/>
                  <wp:docPr id="11" name="Picture 11"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Stained and peeling ceiling at a health centre, Sironko District (Bugisu)"/>
                          <pic:cNvPicPr/>
                        </pic:nvPicPr>
                        <pic:blipFill>
                          <a:blip r:embed="rId19"/>
                          <a:stretch>
                            <a:fillRect/>
                          </a:stretch>
                        </pic:blipFill>
                        <pic:spPr>
                          <a:xfrm>
                            <a:off x="0" y="0"/>
                            <a:ext cx="3295650" cy="164782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3F42D5"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21F9509A" wp14:editId="7495EA13">
                  <wp:extent cx="3686175" cy="1657350"/>
                  <wp:effectExtent l="0" t="0" r="0" b="0"/>
                  <wp:docPr id="12" name="Picture 12"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Flood-affected older health facility at Butiaba, Buliisa District (Bunyoro)"/>
                          <pic:cNvPicPr/>
                        </pic:nvPicPr>
                        <pic:blipFill>
                          <a:blip r:embed="rId20"/>
                          <a:stretch>
                            <a:fillRect/>
                          </a:stretch>
                        </pic:blipFill>
                        <pic:spPr>
                          <a:xfrm>
                            <a:off x="0" y="0"/>
                            <a:ext cx="3686175" cy="1657350"/>
                          </a:xfrm>
                          <a:prstGeom prst="rect">
                            <a:avLst/>
                          </a:prstGeom>
                        </pic:spPr>
                      </pic:pic>
                    </a:graphicData>
                  </a:graphic>
                </wp:inline>
              </w:drawing>
            </w:r>
          </w:p>
        </w:tc>
      </w:tr>
      <w:tr w:rsidR="006F42EB" w:rsidRPr="006F42EB" w14:paraId="27ABCE55"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B13366"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Stained and peeling ceiling at a health centre, Sironko District (Bugisu)</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0DA625"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Flood-affected older health facility at Butiaba, Buliisa District (Bunyoro)</w:t>
            </w:r>
          </w:p>
        </w:tc>
      </w:tr>
      <w:tr w:rsidR="006F42EB" w:rsidRPr="006F42EB" w14:paraId="0B8D1535"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175425"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3641DBB4" wp14:editId="17966B86">
                  <wp:extent cx="3333750" cy="2343150"/>
                  <wp:effectExtent l="0" t="0" r="0" b="0"/>
                  <wp:docPr id="13" name="Picture 13"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Desktop computers, a printer and UPS units still boxed in the store at Lungulu Seed Secondary School, Nwoya District (Acholi), awaiting a power connection for installation"/>
                          <pic:cNvPicPr/>
                        </pic:nvPicPr>
                        <pic:blipFill>
                          <a:blip r:embed="rId21"/>
                          <a:stretch>
                            <a:fillRect/>
                          </a:stretch>
                        </pic:blipFill>
                        <pic:spPr>
                          <a:xfrm>
                            <a:off x="0" y="0"/>
                            <a:ext cx="3333750" cy="2343150"/>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3CAEF"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00A7B313" wp14:editId="3C8D86A4">
                  <wp:extent cx="3295650" cy="2295525"/>
                  <wp:effectExtent l="0" t="0" r="0" b="0"/>
                  <wp:docPr id="14" name="Picture 14"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Laboratory stools and desks stored and not yet in use at Butungama Seed Secondary School, Ntoroko District (Tooro), where the school buildings were still under construction"/>
                          <pic:cNvPicPr/>
                        </pic:nvPicPr>
                        <pic:blipFill>
                          <a:blip r:embed="rId22"/>
                          <a:stretch>
                            <a:fillRect/>
                          </a:stretch>
                        </pic:blipFill>
                        <pic:spPr>
                          <a:xfrm>
                            <a:off x="0" y="0"/>
                            <a:ext cx="3295650" cy="2295525"/>
                          </a:xfrm>
                          <a:prstGeom prst="rect">
                            <a:avLst/>
                          </a:prstGeom>
                        </pic:spPr>
                      </pic:pic>
                    </a:graphicData>
                  </a:graphic>
                </wp:inline>
              </w:drawing>
            </w:r>
          </w:p>
        </w:tc>
      </w:tr>
      <w:tr w:rsidR="006F42EB" w:rsidRPr="006F42EB" w14:paraId="10336BEE"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7358C3"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Desktop computers, a printer and UPS units still boxed in the store at Lungulu Seed Secondary School, Nwoya District (Acholi), awaiting a power connection for installation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2107C1"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Laboratory stools and desks stored and not yet in use at Butungama Seed Secondary School, Ntoroko District (Tooro), where the school buildings were still under construction</w:t>
            </w:r>
          </w:p>
        </w:tc>
      </w:tr>
      <w:tr w:rsidR="006F42EB" w:rsidRPr="006F42EB" w14:paraId="0AD9395E"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043C2"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1C7317E6" wp14:editId="06689B17">
                  <wp:extent cx="4381500" cy="1971675"/>
                  <wp:effectExtent l="0" t="0" r="0" b="0"/>
                  <wp:docPr id="15" name="Picture 15"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HP computer sets stacked in store with cables still bundled and not installed at Bumufuni Seed Secondary School, Bulambuli District (Bugisu)"/>
                          <pic:cNvPicPr/>
                        </pic:nvPicPr>
                        <pic:blipFill>
                          <a:blip r:embed="rId23"/>
                          <a:stretch>
                            <a:fillRect/>
                          </a:stretch>
                        </pic:blipFill>
                        <pic:spPr>
                          <a:xfrm>
                            <a:off x="0" y="0"/>
                            <a:ext cx="4381500" cy="197167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F42918"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76126E3C" wp14:editId="3C1BEC6F">
                  <wp:extent cx="2828925" cy="2000250"/>
                  <wp:effectExtent l="0" t="0" r="9525" b="0"/>
                  <wp:docPr id="16" name="Picture 16"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Hospital beds and screens stacked in storage at a health centre, Kagadi District (Bunyoro)"/>
                          <pic:cNvPicPr/>
                        </pic:nvPicPr>
                        <pic:blipFill>
                          <a:blip r:embed="rId24"/>
                          <a:stretch>
                            <a:fillRect/>
                          </a:stretch>
                        </pic:blipFill>
                        <pic:spPr>
                          <a:xfrm>
                            <a:off x="0" y="0"/>
                            <a:ext cx="2828925" cy="2000250"/>
                          </a:xfrm>
                          <a:prstGeom prst="rect">
                            <a:avLst/>
                          </a:prstGeom>
                        </pic:spPr>
                      </pic:pic>
                    </a:graphicData>
                  </a:graphic>
                </wp:inline>
              </w:drawing>
            </w:r>
          </w:p>
        </w:tc>
      </w:tr>
      <w:tr w:rsidR="006F42EB" w:rsidRPr="006F42EB" w14:paraId="068E67AF"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7A6EBD"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HP computer sets stacked in store with cables still bundled and not installed at Bumufuni Seed Secondary School, Bulambuli District (Bugisu)</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F72D37"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beds and screens stacked in storage at a health centre, Kagadi District (Bunyoro)</w:t>
            </w:r>
          </w:p>
        </w:tc>
      </w:tr>
      <w:tr w:rsidR="006F42EB" w:rsidRPr="006F42EB" w14:paraId="01D146F8"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2C49BE"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lastRenderedPageBreak/>
              <w:drawing>
                <wp:inline distT="0" distB="0" distL="0" distR="0" wp14:anchorId="164A22E3" wp14:editId="352919A9">
                  <wp:extent cx="3333750" cy="2276475"/>
                  <wp:effectExtent l="0" t="0" r="0" b="0"/>
                  <wp:docPr id="17" name="Picture 17"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Boxed projector, air conditioner and other equipment in store at King Solomon Seed Secondary School, Kagadi District (Bunyoro), kept boxed because the school was still under construction"/>
                          <pic:cNvPicPr/>
                        </pic:nvPicPr>
                        <pic:blipFill>
                          <a:blip r:embed="rId25"/>
                          <a:stretch>
                            <a:fillRect/>
                          </a:stretch>
                        </pic:blipFill>
                        <pic:spPr>
                          <a:xfrm>
                            <a:off x="0" y="0"/>
                            <a:ext cx="3333750" cy="2276475"/>
                          </a:xfrm>
                          <a:prstGeom prst="rect">
                            <a:avLst/>
                          </a:prstGeom>
                        </pic:spPr>
                      </pic:pic>
                    </a:graphicData>
                  </a:graphic>
                </wp:inline>
              </w:drawing>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15B518" w14:textId="77777777" w:rsidR="006F42EB" w:rsidRPr="006F42EB" w:rsidRDefault="006F42EB" w:rsidP="006F42EB">
            <w:pPr>
              <w:spacing w:after="120" w:line="276"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04CA2EE8" wp14:editId="5B762AD5">
                  <wp:extent cx="2800350" cy="2171700"/>
                  <wp:effectExtent l="0" t="0" r="0" b="0"/>
                  <wp:docPr id="18" name="Picture 18"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Boxed handheld pulse oximeters at Kibiri Health Centre III, Makindye-Ssabagabo Municipal Council (Buganda), where equipment was still being arranged after the facility opened on 31 August 2026"/>
                          <pic:cNvPicPr/>
                        </pic:nvPicPr>
                        <pic:blipFill>
                          <a:blip r:embed="rId26"/>
                          <a:stretch>
                            <a:fillRect/>
                          </a:stretch>
                        </pic:blipFill>
                        <pic:spPr>
                          <a:xfrm>
                            <a:off x="0" y="0"/>
                            <a:ext cx="2800350" cy="2171700"/>
                          </a:xfrm>
                          <a:prstGeom prst="rect">
                            <a:avLst/>
                          </a:prstGeom>
                        </pic:spPr>
                      </pic:pic>
                    </a:graphicData>
                  </a:graphic>
                </wp:inline>
              </w:drawing>
            </w:r>
          </w:p>
        </w:tc>
      </w:tr>
      <w:tr w:rsidR="006F42EB" w:rsidRPr="006F42EB" w14:paraId="589D30E9" w14:textId="77777777" w:rsidTr="003F37C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9C4520"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Boxed projector, air conditioner and other equipment in store at King Solomon Seed Secondary School, Kagadi District (Bunyoro), kept boxed because the school was still under construction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14BCD7"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Boxed handheld pulse oximeters at Kibiri Health Centre III, Makindye-Ssabagabo Municipal Council (Buganda), where equipment was still being arranged after the facility opened on 31 August 2026</w:t>
            </w:r>
          </w:p>
        </w:tc>
      </w:tr>
    </w:tbl>
    <w:p w14:paraId="216A4C50" w14:textId="77777777" w:rsidR="006F42EB" w:rsidRPr="006F42EB" w:rsidRDefault="006F42EB" w:rsidP="006F42EB">
      <w:pPr>
        <w:spacing w:after="120"/>
        <w:ind w:left="450"/>
        <w:contextualSpacing/>
        <w:jc w:val="both"/>
        <w:rPr>
          <w:rFonts w:ascii="Arial Narrow" w:eastAsia="Calibri" w:hAnsi="Arial Narrow" w:cs="Times New Roman"/>
          <w:b/>
          <w:color w:val="000000"/>
          <w:lang w:val="en-GB"/>
        </w:rPr>
      </w:pPr>
    </w:p>
    <w:p w14:paraId="05FE6199" w14:textId="77777777" w:rsidR="006F42EB" w:rsidRPr="006F42EB" w:rsidRDefault="006F42EB" w:rsidP="006F42EB">
      <w:pPr>
        <w:numPr>
          <w:ilvl w:val="0"/>
          <w:numId w:val="8"/>
        </w:numPr>
        <w:spacing w:after="120" w:line="276" w:lineRule="auto"/>
        <w:ind w:left="450" w:hanging="450"/>
        <w:contextualSpacing/>
        <w:jc w:val="both"/>
        <w:rPr>
          <w:rFonts w:ascii="Arial Narrow" w:eastAsia="Calibri" w:hAnsi="Arial Narrow" w:cs="Times New Roman"/>
          <w:b/>
          <w:color w:val="000000"/>
          <w:lang w:val="en-GB"/>
        </w:rPr>
      </w:pPr>
      <w:r w:rsidRPr="006F42EB">
        <w:rPr>
          <w:rFonts w:ascii="Arial Narrow" w:eastAsia="Calibri" w:hAnsi="Arial Narrow" w:cs="Times New Roman"/>
          <w:b/>
          <w:bCs/>
          <w:color w:val="000000"/>
          <w:lang w:val="en-GB"/>
        </w:rPr>
        <w:t>Asset Marking and Identification</w:t>
      </w:r>
    </w:p>
    <w:p w14:paraId="0AF2D778"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The verification revealed that 50,329 (22.0%) of the assets had usable identifiers and 178,695 (78.0%) had no usable identifier recorded. Of all assets, 22,253 (9.7%) had identifiers containing UgIFT or UGFT as a form of identification.</w:t>
      </w:r>
    </w:p>
    <w:p w14:paraId="2140C281"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Identification varied at the different asset locations. Identifiers are recorded for 30.3% of MDA records, 24.5% of school records and 15.0% of health-centre records. Among the MDAs, the Ministry of Education and Sports accounts for most of the ministry assets without usable identifiers, and these were mainly the TELA handsets and tablets. The details of asset identification are provided in figure 3.</w:t>
      </w:r>
    </w:p>
    <w:p w14:paraId="4C729346" w14:textId="77777777" w:rsidR="006F42EB" w:rsidRPr="006F42EB" w:rsidRDefault="006F42EB" w:rsidP="006F42EB">
      <w:pPr>
        <w:pageBreakBefore/>
        <w:rPr>
          <w:rFonts w:ascii="Arial Narrow" w:hAnsi="Arial Narrow" w:cs="Times New Roman"/>
          <w:color w:val="000000"/>
        </w:rPr>
      </w:pPr>
    </w:p>
    <w:p w14:paraId="6288B80C"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drawing>
          <wp:inline distT="0" distB="0" distL="0" distR="0" wp14:anchorId="5F562231" wp14:editId="066A9276">
            <wp:extent cx="5581650" cy="2562225"/>
            <wp:effectExtent l="0" t="0" r="0" b="0"/>
            <wp:docPr id="19" name="Chart 3" descr="Ministries and agencies: 0.2955650243053472, 0.007201584348556682, 0.6972333913460962; Blood Banks: 0.04318936877076412, 0.08305647840531562, 0.8737541528239202; Health Centres: 0.060285029638037585, 0.09012801109849918, 0.8495869592634633; Seed Secondary Schools: 0.0927879054909952, 0.15230351930384975, 0.7549085752051551; Hospitals on LG books: 0.0, 0.020215194000652102, 0.9797848059993479; Other LG locations: 0.0, 1.0, 0.0; Total: 0.09716448931116389, 0.12258977225094313, 0.78024573843789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2099979" w14:textId="77777777" w:rsidR="006F42EB" w:rsidRPr="006F42EB" w:rsidRDefault="006F42EB" w:rsidP="006F42EB">
      <w:pPr>
        <w:spacing w:before="60" w:after="100" w:line="240" w:lineRule="auto"/>
        <w:jc w:val="center"/>
        <w:rPr>
          <w:rFonts w:ascii="Arial Narrow" w:hAnsi="Arial Narrow" w:cs="Times New Roman"/>
          <w:b/>
          <w:iCs/>
          <w:color w:val="000000"/>
        </w:rPr>
      </w:pPr>
      <w:r w:rsidRPr="006F42EB">
        <w:rPr>
          <w:rFonts w:ascii="Arial Narrow" w:hAnsi="Arial Narrow" w:cs="Times New Roman"/>
          <w:b/>
          <w:bCs/>
          <w:i/>
          <w:iCs/>
          <w:color w:val="000000"/>
        </w:rPr>
        <w:t>Figure 3: Asset marking and Identification</w:t>
      </w:r>
    </w:p>
    <w:p w14:paraId="35518D20"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Below are some of the photos depicting the different markings and identification engravements of assets across the institutions</w:t>
      </w:r>
    </w:p>
    <w:tbl>
      <w:tblPr>
        <w:tblStyle w:val="TableGrid"/>
        <w:tblW w:w="0" w:type="auto"/>
        <w:tblLook w:val="07E0" w:firstRow="1" w:lastRow="1" w:firstColumn="1" w:lastColumn="1" w:noHBand="1" w:noVBand="1"/>
      </w:tblPr>
      <w:tblGrid>
        <w:gridCol w:w="4501"/>
        <w:gridCol w:w="4514"/>
      </w:tblGrid>
      <w:tr w:rsidR="006F42EB" w:rsidRPr="006F42EB" w14:paraId="606D15A6"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9FDA1F"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4181787B" wp14:editId="1EF7E8B1">
                  <wp:extent cx="2600325" cy="1457325"/>
                  <wp:effectExtent l="0" t="0" r="0" b="0"/>
                  <wp:docPr id="20" name="Picture 20"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descr="Engraving reading GOU/MOH-UGIFT PROJECT FY/2023/2024 on a desk at Namwaya Health Centre III, Tororo District (Bukedi)"/>
                          <pic:cNvPicPr/>
                        </pic:nvPicPr>
                        <pic:blipFill>
                          <a:blip r:embed="rId28"/>
                          <a:stretch>
                            <a:fillRect/>
                          </a:stretch>
                        </pic:blipFill>
                        <pic:spPr>
                          <a:xfrm>
                            <a:off x="0" y="0"/>
                            <a:ext cx="2600325" cy="14573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F9467"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27A69842" wp14:editId="3D2BDA2B">
                  <wp:extent cx="3076575" cy="1400175"/>
                  <wp:effectExtent l="0" t="0" r="0" b="9525"/>
                  <wp:docPr id="21" name="Picture 21"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descr="Engraving reading APESSS MOES/UGIFT/KABE/SPLRS/2023-24/001 on a desk at Aperikira Seed Secondary School, Kaberamaido District (Teso)"/>
                          <pic:cNvPicPr/>
                        </pic:nvPicPr>
                        <pic:blipFill>
                          <a:blip r:embed="rId29"/>
                          <a:stretch>
                            <a:fillRect/>
                          </a:stretch>
                        </pic:blipFill>
                        <pic:spPr>
                          <a:xfrm>
                            <a:off x="0" y="0"/>
                            <a:ext cx="3076575" cy="1400175"/>
                          </a:xfrm>
                          <a:prstGeom prst="rect">
                            <a:avLst/>
                          </a:prstGeom>
                        </pic:spPr>
                      </pic:pic>
                    </a:graphicData>
                  </a:graphic>
                </wp:inline>
              </w:drawing>
            </w:r>
          </w:p>
        </w:tc>
      </w:tr>
      <w:tr w:rsidR="006F42EB" w:rsidRPr="006F42EB" w14:paraId="61732499"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E4602A"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Engraving reading GOU/MOH-UGIFT PROJECT FY/2023/2024 on a desk at Namwaya Health Centre III, Tororo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4A0372"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Engraving reading APESSS MOES/UGIFT/KABE/SPLRS/2023-24/001 on a desk at Aperikira Seed Secondary School, Kaberamaido District</w:t>
            </w:r>
          </w:p>
        </w:tc>
      </w:tr>
      <w:tr w:rsidR="006F42EB" w:rsidRPr="006F42EB" w14:paraId="059D04FE"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4FE8E9"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565D7451" wp14:editId="5A443951">
                  <wp:extent cx="2552700" cy="1914525"/>
                  <wp:effectExtent l="0" t="0" r="0" b="0"/>
                  <wp:docPr id="22" name="Picture 22"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descr="Chair engraved UgIFT/ BUDDE SEED S.S M-PHALL CHAIR with a serial number at Budde Seed Secondary School, Butambala District (Buganda)"/>
                          <pic:cNvPicPr/>
                        </pic:nvPicPr>
                        <pic:blipFill>
                          <a:blip r:embed="rId30"/>
                          <a:stretch>
                            <a:fillRect/>
                          </a:stretch>
                        </pic:blipFill>
                        <pic:spPr>
                          <a:xfrm>
                            <a:off x="0" y="0"/>
                            <a:ext cx="2552700" cy="19145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A6F8A1"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0657B5DD" wp14:editId="6DE8A62A">
                  <wp:extent cx="2943225" cy="1914525"/>
                  <wp:effectExtent l="0" t="0" r="9525" b="952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descr="Wheelchair backrest marked GOU/MOH UGIFT-PROJECT. FY2023/2024 at Kalemungole Health Centre III, Moroto District (Karamoja)"/>
                          <pic:cNvPicPr/>
                        </pic:nvPicPr>
                        <pic:blipFill>
                          <a:blip r:embed="rId31"/>
                          <a:stretch>
                            <a:fillRect/>
                          </a:stretch>
                        </pic:blipFill>
                        <pic:spPr>
                          <a:xfrm>
                            <a:off x="0" y="0"/>
                            <a:ext cx="2943225" cy="1914525"/>
                          </a:xfrm>
                          <a:prstGeom prst="rect">
                            <a:avLst/>
                          </a:prstGeom>
                        </pic:spPr>
                      </pic:pic>
                    </a:graphicData>
                  </a:graphic>
                </wp:inline>
              </w:drawing>
            </w:r>
          </w:p>
        </w:tc>
      </w:tr>
      <w:tr w:rsidR="006F42EB" w:rsidRPr="006F42EB" w14:paraId="68BC7339"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D54934"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Chair engraved UgIFT/ BUDDE SEED S.S M-PHALL CHAIR with a serial number at Budde Seed Secondary School, Butambala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66544A"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Wheelchair backrest marked GOU/MOH UGIFT-PROJECT. FY2023/2024 at Kalemungole Health Centre III, Moroto District</w:t>
            </w:r>
          </w:p>
        </w:tc>
      </w:tr>
      <w:tr w:rsidR="006F42EB" w:rsidRPr="006F42EB" w14:paraId="3B90C729"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9D3178"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lastRenderedPageBreak/>
              <w:drawing>
                <wp:inline distT="0" distB="0" distL="0" distR="0" wp14:anchorId="113B9305" wp14:editId="3583E0BD">
                  <wp:extent cx="3067050" cy="1724025"/>
                  <wp:effectExtent l="0" t="0" r="0" b="0"/>
                  <wp:docPr id="24" name="Picture 24"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descr="Engraving reading GOU/MOH-UGIFT PROJECT FY2023-2024/01 on a weighing scale at Kalemungole Health Centre III, Moroto District (Karamoja)"/>
                          <pic:cNvPicPr/>
                        </pic:nvPicPr>
                        <pic:blipFill>
                          <a:blip r:embed="rId32"/>
                          <a:stretch>
                            <a:fillRect/>
                          </a:stretch>
                        </pic:blipFill>
                        <pic:spPr>
                          <a:xfrm>
                            <a:off x="0" y="0"/>
                            <a:ext cx="3067050" cy="17240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7F8150"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1F5175CC" wp14:editId="1320E35C">
                  <wp:extent cx="2457450" cy="1733550"/>
                  <wp:effectExtent l="0" t="0" r="0" b="0"/>
                  <wp:docPr id="25" name="Picture 25"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descr="Microscope marked KAMORU HC III by hand at Kamoru Health Centre III, Kotido District (Karamoja)"/>
                          <pic:cNvPicPr/>
                        </pic:nvPicPr>
                        <pic:blipFill>
                          <a:blip r:embed="rId33"/>
                          <a:stretch>
                            <a:fillRect/>
                          </a:stretch>
                        </pic:blipFill>
                        <pic:spPr>
                          <a:xfrm>
                            <a:off x="0" y="0"/>
                            <a:ext cx="2457450" cy="1733550"/>
                          </a:xfrm>
                          <a:prstGeom prst="rect">
                            <a:avLst/>
                          </a:prstGeom>
                        </pic:spPr>
                      </pic:pic>
                    </a:graphicData>
                  </a:graphic>
                </wp:inline>
              </w:drawing>
            </w:r>
          </w:p>
        </w:tc>
      </w:tr>
      <w:tr w:rsidR="006F42EB" w:rsidRPr="006F42EB" w14:paraId="778EBB38"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35355B"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Engraving reading GOU/MOH-UGIFT PROJECT FY2023-2024/01 on a weighing scale at Kalemungole Health Centre III, Moroto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4CA625"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Microscope marked KAMORU HC III by hand at Kamoru Health Centre III, Kotido District</w:t>
            </w:r>
          </w:p>
        </w:tc>
      </w:tr>
      <w:tr w:rsidR="006F42EB" w:rsidRPr="006F42EB" w14:paraId="29F83180"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B1551F" w14:textId="77777777" w:rsidR="006F42EB" w:rsidRPr="006F42EB" w:rsidRDefault="006F42EB" w:rsidP="006F42EB">
            <w:pPr>
              <w:jc w:val="both"/>
              <w:rPr>
                <w:rFonts w:ascii="Arial Narrow" w:hAnsi="Arial Narrow"/>
                <w:b/>
                <w:color w:val="000000"/>
              </w:rPr>
            </w:pPr>
            <w:r w:rsidRPr="006F42EB">
              <w:rPr>
                <w:rFonts w:ascii="Arial Narrow" w:hAnsi="Arial Narrow"/>
                <w:noProof/>
                <w:color w:val="000000"/>
              </w:rPr>
              <w:drawing>
                <wp:inline distT="0" distB="0" distL="0" distR="0" wp14:anchorId="6FBF0880" wp14:editId="0EB60CAA">
                  <wp:extent cx="2647950" cy="1628775"/>
                  <wp:effectExtent l="0" t="0" r="0" b="0"/>
                  <wp:docPr id="26" name="Picture 26"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descr="Engraving reading KING SOLOMON SEED SECONDARY SCHOOL, without a UgIFT marking, on furniture at King Solomon Seed Secondary School, Kagadi District (Bunyoro)"/>
                          <pic:cNvPicPr/>
                        </pic:nvPicPr>
                        <pic:blipFill>
                          <a:blip r:embed="rId34"/>
                          <a:stretch>
                            <a:fillRect/>
                          </a:stretch>
                        </pic:blipFill>
                        <pic:spPr>
                          <a:xfrm>
                            <a:off x="0" y="0"/>
                            <a:ext cx="2647950" cy="162877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1B50D0" w14:textId="77777777" w:rsidR="006F42EB" w:rsidRPr="006F42EB" w:rsidRDefault="006F42EB" w:rsidP="006F42EB">
            <w:pPr>
              <w:jc w:val="both"/>
              <w:rPr>
                <w:rFonts w:ascii="Arial Narrow" w:hAnsi="Arial Narrow"/>
                <w:b/>
                <w:color w:val="000000"/>
              </w:rPr>
            </w:pPr>
            <w:r w:rsidRPr="006F42EB">
              <w:rPr>
                <w:rFonts w:ascii="Arial Narrow" w:hAnsi="Arial Narrow"/>
                <w:noProof/>
                <w:color w:val="000000"/>
              </w:rPr>
              <w:drawing>
                <wp:inline distT="0" distB="0" distL="0" distR="0" wp14:anchorId="79109A77" wp14:editId="0D02B6BA">
                  <wp:extent cx="2667000" cy="1600200"/>
                  <wp:effectExtent l="0" t="0" r="0" b="0"/>
                  <wp:docPr id="27" name="Picture 27"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descr="Engraving reading KWN/MED-EQ/MOYOK HCIII on a steel cupboard at Moyok Health Centre III, Kween District (Sebei)"/>
                          <pic:cNvPicPr/>
                        </pic:nvPicPr>
                        <pic:blipFill>
                          <a:blip r:embed="rId35"/>
                          <a:stretch>
                            <a:fillRect/>
                          </a:stretch>
                        </pic:blipFill>
                        <pic:spPr>
                          <a:xfrm>
                            <a:off x="0" y="0"/>
                            <a:ext cx="2667000" cy="1600200"/>
                          </a:xfrm>
                          <a:prstGeom prst="rect">
                            <a:avLst/>
                          </a:prstGeom>
                        </pic:spPr>
                      </pic:pic>
                    </a:graphicData>
                  </a:graphic>
                </wp:inline>
              </w:drawing>
            </w:r>
          </w:p>
        </w:tc>
      </w:tr>
      <w:tr w:rsidR="006F42EB" w:rsidRPr="006F42EB" w14:paraId="456C9AA6"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8FD198"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Engraving reading KING SOLOMON SEED SECONDARY SCHOOL, without a UgIFT marking, on furniture at King Solomon Seed Secondary School, Kagadi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6882BE"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Engraving reading KWN/MED-EQ/MOYOK HCIII on a steel cupboard at Moyok Health Centre III, Kween District</w:t>
            </w:r>
          </w:p>
        </w:tc>
      </w:tr>
    </w:tbl>
    <w:p w14:paraId="7275B43C" w14:textId="77777777" w:rsidR="006F42EB" w:rsidRPr="006F42EB" w:rsidRDefault="006F42EB" w:rsidP="006F42EB">
      <w:pPr>
        <w:spacing w:after="120"/>
        <w:ind w:left="450"/>
        <w:contextualSpacing/>
        <w:jc w:val="both"/>
        <w:rPr>
          <w:rFonts w:ascii="Arial Narrow" w:eastAsia="Calibri" w:hAnsi="Arial Narrow" w:cs="Times New Roman"/>
          <w:b/>
          <w:color w:val="000000"/>
          <w:lang w:val="en-GB"/>
        </w:rPr>
      </w:pPr>
    </w:p>
    <w:p w14:paraId="28904B26" w14:textId="77777777" w:rsidR="006F42EB" w:rsidRPr="006F42EB" w:rsidRDefault="006F42EB" w:rsidP="006F42EB">
      <w:pPr>
        <w:numPr>
          <w:ilvl w:val="0"/>
          <w:numId w:val="8"/>
        </w:numPr>
        <w:spacing w:after="120" w:line="276" w:lineRule="auto"/>
        <w:ind w:left="450" w:hanging="450"/>
        <w:contextualSpacing/>
        <w:jc w:val="both"/>
        <w:rPr>
          <w:rFonts w:ascii="Arial Narrow" w:eastAsia="Calibri" w:hAnsi="Arial Narrow" w:cs="Times New Roman"/>
          <w:b/>
          <w:color w:val="000000"/>
          <w:lang w:val="en-GB"/>
        </w:rPr>
      </w:pPr>
      <w:r w:rsidRPr="006F42EB">
        <w:rPr>
          <w:rFonts w:ascii="Arial Narrow" w:eastAsia="Calibri" w:hAnsi="Arial Narrow" w:cs="Times New Roman"/>
          <w:b/>
          <w:bCs/>
          <w:color w:val="000000"/>
          <w:lang w:val="en-GB"/>
        </w:rPr>
        <w:t>Financial analysis</w:t>
      </w:r>
    </w:p>
    <w:p w14:paraId="429FB344"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Overall, the 229,024 assets across the different institutions had an available recorded value of UGX 996,812,628,890. Based on the straight-line depreciation method, available accumulated depreciation was UGX 165,185,197,307 and available net book value was UGX 595,801,587,531 as at 30th September 2026. Recorded values vary by institution, with MDAs at UGX 32,054,743,836, Blood Banks at UGX 1,503,720,926, Seed Secondary Schools at UGX 700,242,561,371; Health Centers at UGX 260,692,452,291, hospitals and other local-government assets account for the remaining UGX 2,319,150,466 as indicated in table 2. </w:t>
      </w:r>
    </w:p>
    <w:p w14:paraId="03AD15F8" w14:textId="77777777" w:rsidR="006F42EB" w:rsidRPr="006F42EB" w:rsidRDefault="006F42EB" w:rsidP="006F42EB">
      <w:pPr>
        <w:keepNext/>
        <w:spacing w:before="60" w:after="100" w:line="240" w:lineRule="auto"/>
        <w:jc w:val="center"/>
        <w:rPr>
          <w:rFonts w:ascii="Arial Narrow" w:hAnsi="Arial Narrow" w:cs="Times New Roman"/>
          <w:b/>
          <w:iCs/>
          <w:color w:val="000000"/>
        </w:rPr>
      </w:pPr>
      <w:r w:rsidRPr="006F42EB">
        <w:rPr>
          <w:rFonts w:ascii="Arial Narrow" w:hAnsi="Arial Narrow" w:cs="Times New Roman"/>
          <w:b/>
          <w:bCs/>
          <w:i/>
          <w:iCs/>
          <w:color w:val="000000"/>
        </w:rPr>
        <w:t>Table 2: Overall Recorded asset value and net book value</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64F9F7EE" w14:textId="77777777" w:rsidTr="003F37CA">
        <w:tc>
          <w:tcPr>
            <w:tcW w:w="1774" w:type="pct"/>
          </w:tcPr>
          <w:p w14:paraId="22306B8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369A599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5A6AA74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48A030F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4482B22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0BA6A5F2" w14:textId="77777777" w:rsidTr="003F37CA">
        <w:tc>
          <w:tcPr>
            <w:tcW w:w="1774" w:type="pct"/>
          </w:tcPr>
          <w:p w14:paraId="64A95D45"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Schools</w:t>
            </w:r>
          </w:p>
        </w:tc>
        <w:tc>
          <w:tcPr>
            <w:tcW w:w="831" w:type="pct"/>
          </w:tcPr>
          <w:p w14:paraId="506C0AE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700,242.561</w:t>
            </w:r>
          </w:p>
        </w:tc>
        <w:tc>
          <w:tcPr>
            <w:tcW w:w="831" w:type="pct"/>
          </w:tcPr>
          <w:p w14:paraId="5BEB8D9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104,574.530</w:t>
            </w:r>
          </w:p>
        </w:tc>
        <w:tc>
          <w:tcPr>
            <w:tcW w:w="831" w:type="pct"/>
          </w:tcPr>
          <w:p w14:paraId="76A3F13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394,241.709</w:t>
            </w:r>
          </w:p>
        </w:tc>
        <w:tc>
          <w:tcPr>
            <w:tcW w:w="734" w:type="pct"/>
          </w:tcPr>
          <w:p w14:paraId="0A697B2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79.0%</w:t>
            </w:r>
          </w:p>
        </w:tc>
      </w:tr>
      <w:tr w:rsidR="006F42EB" w:rsidRPr="006F42EB" w14:paraId="4E838F69" w14:textId="77777777" w:rsidTr="003F37CA">
        <w:tc>
          <w:tcPr>
            <w:tcW w:w="1774" w:type="pct"/>
          </w:tcPr>
          <w:p w14:paraId="1338E46C"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Health centres</w:t>
            </w:r>
          </w:p>
        </w:tc>
        <w:tc>
          <w:tcPr>
            <w:tcW w:w="831" w:type="pct"/>
          </w:tcPr>
          <w:p w14:paraId="089FBCD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260,692.452</w:t>
            </w:r>
          </w:p>
        </w:tc>
        <w:tc>
          <w:tcPr>
            <w:tcW w:w="831" w:type="pct"/>
          </w:tcPr>
          <w:p w14:paraId="731CEB2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39,211.095</w:t>
            </w:r>
          </w:p>
        </w:tc>
        <w:tc>
          <w:tcPr>
            <w:tcW w:w="831" w:type="pct"/>
          </w:tcPr>
          <w:p w14:paraId="37774AC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189,403.577</w:t>
            </w:r>
          </w:p>
        </w:tc>
        <w:tc>
          <w:tcPr>
            <w:tcW w:w="734" w:type="pct"/>
          </w:tcPr>
          <w:p w14:paraId="767DADD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82.8%</w:t>
            </w:r>
          </w:p>
        </w:tc>
      </w:tr>
      <w:tr w:rsidR="006F42EB" w:rsidRPr="006F42EB" w14:paraId="00F2B2BB" w14:textId="77777777" w:rsidTr="003F37CA">
        <w:tc>
          <w:tcPr>
            <w:tcW w:w="1774" w:type="pct"/>
          </w:tcPr>
          <w:p w14:paraId="28219BD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Ministries and agencies</w:t>
            </w:r>
          </w:p>
        </w:tc>
        <w:tc>
          <w:tcPr>
            <w:tcW w:w="831" w:type="pct"/>
          </w:tcPr>
          <w:p w14:paraId="2C655CA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32,054.744</w:t>
            </w:r>
          </w:p>
        </w:tc>
        <w:tc>
          <w:tcPr>
            <w:tcW w:w="831" w:type="pct"/>
          </w:tcPr>
          <w:p w14:paraId="479F632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19,787.511</w:t>
            </w:r>
          </w:p>
        </w:tc>
        <w:tc>
          <w:tcPr>
            <w:tcW w:w="831" w:type="pct"/>
          </w:tcPr>
          <w:p w14:paraId="48ACBB9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10,265.925</w:t>
            </w:r>
          </w:p>
        </w:tc>
        <w:tc>
          <w:tcPr>
            <w:tcW w:w="734" w:type="pct"/>
          </w:tcPr>
          <w:p w14:paraId="25A6896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34.2%</w:t>
            </w:r>
          </w:p>
        </w:tc>
      </w:tr>
      <w:tr w:rsidR="006F42EB" w:rsidRPr="006F42EB" w14:paraId="3E29DEF3" w14:textId="77777777" w:rsidTr="003F37CA">
        <w:tc>
          <w:tcPr>
            <w:tcW w:w="1774" w:type="pct"/>
          </w:tcPr>
          <w:p w14:paraId="79BF4FC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Hospitals on LG books</w:t>
            </w:r>
          </w:p>
        </w:tc>
        <w:tc>
          <w:tcPr>
            <w:tcW w:w="831" w:type="pct"/>
          </w:tcPr>
          <w:p w14:paraId="3B6466B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1,888.015</w:t>
            </w:r>
          </w:p>
        </w:tc>
        <w:tc>
          <w:tcPr>
            <w:tcW w:w="831" w:type="pct"/>
          </w:tcPr>
          <w:p w14:paraId="15C4CB8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778.948</w:t>
            </w:r>
          </w:p>
        </w:tc>
        <w:tc>
          <w:tcPr>
            <w:tcW w:w="831" w:type="pct"/>
          </w:tcPr>
          <w:p w14:paraId="39BFCB9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912.033</w:t>
            </w:r>
          </w:p>
        </w:tc>
        <w:tc>
          <w:tcPr>
            <w:tcW w:w="734" w:type="pct"/>
          </w:tcPr>
          <w:p w14:paraId="0DF2FEE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53.9%</w:t>
            </w:r>
          </w:p>
        </w:tc>
      </w:tr>
      <w:tr w:rsidR="006F42EB" w:rsidRPr="006F42EB" w14:paraId="52C6B4B1" w14:textId="77777777" w:rsidTr="003F37CA">
        <w:tc>
          <w:tcPr>
            <w:tcW w:w="1774" w:type="pct"/>
          </w:tcPr>
          <w:p w14:paraId="675AF3D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Regional blood banks</w:t>
            </w:r>
          </w:p>
        </w:tc>
        <w:tc>
          <w:tcPr>
            <w:tcW w:w="831" w:type="pct"/>
          </w:tcPr>
          <w:p w14:paraId="274A01C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1,503.721</w:t>
            </w:r>
          </w:p>
        </w:tc>
        <w:tc>
          <w:tcPr>
            <w:tcW w:w="831" w:type="pct"/>
          </w:tcPr>
          <w:p w14:paraId="5D324A3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553.689</w:t>
            </w:r>
          </w:p>
        </w:tc>
        <w:tc>
          <w:tcPr>
            <w:tcW w:w="831" w:type="pct"/>
          </w:tcPr>
          <w:p w14:paraId="6D55F88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826.632</w:t>
            </w:r>
          </w:p>
        </w:tc>
        <w:tc>
          <w:tcPr>
            <w:tcW w:w="734" w:type="pct"/>
          </w:tcPr>
          <w:p w14:paraId="162CE12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59.9%</w:t>
            </w:r>
          </w:p>
        </w:tc>
      </w:tr>
      <w:tr w:rsidR="006F42EB" w:rsidRPr="006F42EB" w14:paraId="60D18F16" w14:textId="77777777" w:rsidTr="003F37CA">
        <w:tc>
          <w:tcPr>
            <w:tcW w:w="1774" w:type="pct"/>
          </w:tcPr>
          <w:p w14:paraId="2C0EB92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Other LG locations</w:t>
            </w:r>
          </w:p>
        </w:tc>
        <w:tc>
          <w:tcPr>
            <w:tcW w:w="831" w:type="pct"/>
          </w:tcPr>
          <w:p w14:paraId="4BE0DDC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431.136</w:t>
            </w:r>
          </w:p>
        </w:tc>
        <w:tc>
          <w:tcPr>
            <w:tcW w:w="831" w:type="pct"/>
          </w:tcPr>
          <w:p w14:paraId="0CA8533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279.424</w:t>
            </w:r>
          </w:p>
        </w:tc>
        <w:tc>
          <w:tcPr>
            <w:tcW w:w="831" w:type="pct"/>
          </w:tcPr>
          <w:p w14:paraId="308D227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151.712</w:t>
            </w:r>
          </w:p>
        </w:tc>
        <w:tc>
          <w:tcPr>
            <w:tcW w:w="734" w:type="pct"/>
          </w:tcPr>
          <w:p w14:paraId="317140D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35.2%</w:t>
            </w:r>
          </w:p>
        </w:tc>
      </w:tr>
      <w:tr w:rsidR="006F42EB" w:rsidRPr="006F42EB" w14:paraId="6FB72710" w14:textId="77777777" w:rsidTr="003F37CA">
        <w:tc>
          <w:tcPr>
            <w:tcW w:w="1774" w:type="pct"/>
          </w:tcPr>
          <w:p w14:paraId="626B190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41AD14A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996,812.629</w:t>
            </w:r>
          </w:p>
        </w:tc>
        <w:tc>
          <w:tcPr>
            <w:tcW w:w="831" w:type="pct"/>
          </w:tcPr>
          <w:p w14:paraId="27FE8AC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165,185.197</w:t>
            </w:r>
          </w:p>
        </w:tc>
        <w:tc>
          <w:tcPr>
            <w:tcW w:w="831" w:type="pct"/>
          </w:tcPr>
          <w:p w14:paraId="6B1F105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595,801.588</w:t>
            </w:r>
          </w:p>
        </w:tc>
        <w:tc>
          <w:tcPr>
            <w:tcW w:w="734" w:type="pct"/>
          </w:tcPr>
          <w:p w14:paraId="21C3CDB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78.3%</w:t>
            </w:r>
          </w:p>
        </w:tc>
      </w:tr>
    </w:tbl>
    <w:p w14:paraId="60628540" w14:textId="77777777" w:rsidR="006F42EB" w:rsidRPr="006F42EB" w:rsidRDefault="006F42EB" w:rsidP="006F42EB">
      <w:pPr>
        <w:spacing w:before="60" w:after="100" w:line="240" w:lineRule="auto"/>
        <w:jc w:val="both"/>
        <w:rPr>
          <w:rFonts w:ascii="Arial Narrow" w:hAnsi="Arial Narrow"/>
          <w:i/>
          <w:iCs/>
          <w:color w:val="000000"/>
        </w:rPr>
      </w:pPr>
    </w:p>
    <w:p w14:paraId="3E9ECC94" w14:textId="77777777" w:rsidR="006F42EB" w:rsidRPr="006F42EB" w:rsidRDefault="006F42EB" w:rsidP="006F42EB">
      <w:pPr>
        <w:jc w:val="both"/>
        <w:rPr>
          <w:rFonts w:ascii="Arial Narrow" w:eastAsia="Calibri" w:hAnsi="Arial Narrow" w:cs="Times New Roman"/>
          <w:bCs/>
          <w:color w:val="231F20"/>
        </w:rPr>
      </w:pPr>
      <w:r w:rsidRPr="006F42EB">
        <w:rPr>
          <w:rFonts w:ascii="Arial Narrow" w:hAnsi="Arial Narrow" w:cs="Times New Roman"/>
          <w:color w:val="231F20"/>
        </w:rPr>
        <w:t xml:space="preserve">Table 2 further indicates that the net book value represents 78.3% of the recorded costs of the assets that was determined by the STL method. </w:t>
      </w:r>
    </w:p>
    <w:p w14:paraId="6D1B2BEB"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olor w:val="000000"/>
        </w:rPr>
        <w:br w:type="page"/>
      </w:r>
    </w:p>
    <w:p w14:paraId="4670D4A0" w14:textId="77777777" w:rsidR="006F42EB" w:rsidRPr="006F42EB" w:rsidRDefault="006F42EB" w:rsidP="006F42EB">
      <w:pPr>
        <w:keepNext/>
        <w:keepLines/>
        <w:tabs>
          <w:tab w:val="left" w:pos="540"/>
        </w:tabs>
        <w:spacing w:before="200" w:after="100" w:line="240" w:lineRule="auto"/>
        <w:ind w:left="547" w:hanging="547"/>
        <w:outlineLvl w:val="1"/>
        <w:rPr>
          <w:rFonts w:ascii="Arial Narrow" w:hAnsi="Arial Narrow" w:cs="Times New Roman"/>
          <w:b/>
          <w:color w:val="000000"/>
        </w:rPr>
      </w:pPr>
      <w:bookmarkStart w:id="71" w:name="_Toc242190621"/>
      <w:bookmarkStart w:id="72" w:name="_Toc241837037"/>
      <w:r w:rsidRPr="006F42EB">
        <w:rPr>
          <w:rFonts w:ascii="Arial Narrow" w:hAnsi="Arial Narrow" w:cs="Times New Roman"/>
          <w:b/>
          <w:bCs/>
          <w:color w:val="000000"/>
        </w:rPr>
        <w:lastRenderedPageBreak/>
        <w:t>3.2 National level Ministries and Agencies results</w:t>
      </w:r>
      <w:bookmarkEnd w:id="71"/>
      <w:bookmarkEnd w:id="72"/>
    </w:p>
    <w:p w14:paraId="7199DA82" w14:textId="77777777" w:rsidR="006F42EB" w:rsidRPr="006F42EB" w:rsidRDefault="006F42EB" w:rsidP="006F42EB">
      <w:pPr>
        <w:spacing w:after="120"/>
        <w:jc w:val="both"/>
        <w:rPr>
          <w:rFonts w:ascii="Arial Narrow" w:hAnsi="Arial Narrow"/>
          <w:b/>
          <w:color w:val="000000"/>
        </w:rPr>
      </w:pPr>
      <w:r w:rsidRPr="006F42EB">
        <w:rPr>
          <w:rFonts w:ascii="Arial Narrow" w:hAnsi="Arial Narrow" w:cs="Times New Roman"/>
          <w:b/>
          <w:bCs/>
          <w:color w:val="000000"/>
        </w:rPr>
        <w:t xml:space="preserve">Asset availability at Ministries and Agencies: </w:t>
      </w:r>
      <w:r w:rsidRPr="006F42EB">
        <w:rPr>
          <w:rFonts w:ascii="Arial Narrow" w:hAnsi="Arial Narrow" w:cs="Times New Roman"/>
          <w:color w:val="000000"/>
        </w:rPr>
        <w:t>The exercise recorded 16,663 assets of the different categories across all the thirteen asset-holding Ministries and agencies. In terms of categorization, the exercise recorded 15,192 ICT equipment items including desktop computers, laptops, tablets and Uninterruptible Power Supply (UPS) units, 77 transport items, 99 furniture and fittings, 48 other classified assets, 1,235 items outside fixed-asset classification and 12 unclassified entries.</w:t>
      </w:r>
    </w:p>
    <w:p w14:paraId="3660AC02" w14:textId="7573AE26"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By location, most MDA assets (94.6%) were at MoES, MoWE and MAAIF while PPDA was found with only five assets including three Lenovo think pad Laptops, one HP Laser Jet Color Printer and one Samsung Galaxy tablet </w:t>
      </w:r>
      <w:r w:rsidR="008841DE">
        <w:rPr>
          <w:rFonts w:ascii="Arial Narrow" w:hAnsi="Arial Narrow" w:cs="Times New Roman"/>
          <w:color w:val="000000"/>
        </w:rPr>
        <w:t>as indicated in the table below.</w:t>
      </w:r>
    </w:p>
    <w:tbl>
      <w:tblPr>
        <w:tblStyle w:val="TableGrid1"/>
        <w:tblW w:w="5000" w:type="pct"/>
        <w:tblInd w:w="-5" w:type="dxa"/>
        <w:tblLayout w:type="fixed"/>
        <w:tblLook w:val="04A0" w:firstRow="1" w:lastRow="0" w:firstColumn="1" w:lastColumn="0" w:noHBand="0" w:noVBand="1"/>
      </w:tblPr>
      <w:tblGrid>
        <w:gridCol w:w="4507"/>
        <w:gridCol w:w="4508"/>
      </w:tblGrid>
      <w:tr w:rsidR="008841DE" w14:paraId="4E0A4F49" w14:textId="77777777" w:rsidTr="008841DE">
        <w:tc>
          <w:tcPr>
            <w:tcW w:w="4512" w:type="dxa"/>
          </w:tcPr>
          <w:p w14:paraId="7DAF94BC" w14:textId="5A214AFA" w:rsidR="008841DE" w:rsidRDefault="008841DE" w:rsidP="008841DE">
            <w:pPr>
              <w:keepNext/>
              <w:spacing w:line="276" w:lineRule="auto"/>
              <w:rPr>
                <w:rFonts w:ascii="Arial Narrow" w:hAnsi="Arial Narrow"/>
                <w:color w:val="000000"/>
              </w:rPr>
            </w:pPr>
            <w:r w:rsidRPr="008841DE">
              <w:rPr>
                <w:rFonts w:ascii="Arial Narrow" w:hAnsi="Arial Narrow"/>
                <w:b/>
                <w:color w:val="000000"/>
                <w:sz w:val="18"/>
              </w:rPr>
              <w:t>MDA</w:t>
            </w:r>
          </w:p>
        </w:tc>
        <w:tc>
          <w:tcPr>
            <w:tcW w:w="4513" w:type="dxa"/>
          </w:tcPr>
          <w:p w14:paraId="53E9DE84" w14:textId="4A463A27" w:rsidR="008841DE" w:rsidRDefault="008841DE" w:rsidP="008841DE">
            <w:pPr>
              <w:keepNext/>
              <w:spacing w:line="276" w:lineRule="auto"/>
              <w:jc w:val="right"/>
              <w:rPr>
                <w:rFonts w:ascii="Arial Narrow" w:hAnsi="Arial Narrow"/>
                <w:color w:val="000000"/>
              </w:rPr>
            </w:pPr>
            <w:r w:rsidRPr="008841DE">
              <w:rPr>
                <w:rFonts w:ascii="Arial Narrow" w:hAnsi="Arial Narrow"/>
                <w:b/>
                <w:color w:val="000000"/>
                <w:sz w:val="18"/>
              </w:rPr>
              <w:t>Assets</w:t>
            </w:r>
          </w:p>
        </w:tc>
      </w:tr>
      <w:tr w:rsidR="008841DE" w14:paraId="5E978EEA" w14:textId="77777777" w:rsidTr="008841DE">
        <w:tc>
          <w:tcPr>
            <w:tcW w:w="4512" w:type="dxa"/>
          </w:tcPr>
          <w:p w14:paraId="7C907B7B" w14:textId="0615AB1D"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Finance, Planning and Economic Development (MoFPED)</w:t>
            </w:r>
          </w:p>
        </w:tc>
        <w:tc>
          <w:tcPr>
            <w:tcW w:w="4513" w:type="dxa"/>
          </w:tcPr>
          <w:p w14:paraId="4DDE2754" w14:textId="2A63EDEE"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458</w:t>
            </w:r>
          </w:p>
        </w:tc>
      </w:tr>
      <w:tr w:rsidR="008841DE" w14:paraId="4D075ACB" w14:textId="77777777" w:rsidTr="008841DE">
        <w:tc>
          <w:tcPr>
            <w:tcW w:w="4512" w:type="dxa"/>
          </w:tcPr>
          <w:p w14:paraId="77529932" w14:textId="50E77F2E"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Works and Transport (MoWT)</w:t>
            </w:r>
          </w:p>
        </w:tc>
        <w:tc>
          <w:tcPr>
            <w:tcW w:w="4513" w:type="dxa"/>
          </w:tcPr>
          <w:p w14:paraId="36CC0C79" w14:textId="0EFE0FD3"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87</w:t>
            </w:r>
          </w:p>
        </w:tc>
      </w:tr>
      <w:tr w:rsidR="008841DE" w14:paraId="04F9DAB3" w14:textId="77777777" w:rsidTr="008841DE">
        <w:tc>
          <w:tcPr>
            <w:tcW w:w="4512" w:type="dxa"/>
          </w:tcPr>
          <w:p w14:paraId="2E32F99C" w14:textId="0DA8FFAD"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Education and Sports (MoES)</w:t>
            </w:r>
          </w:p>
        </w:tc>
        <w:tc>
          <w:tcPr>
            <w:tcW w:w="4513" w:type="dxa"/>
          </w:tcPr>
          <w:p w14:paraId="749EA3AB" w14:textId="18D292E9"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10,783</w:t>
            </w:r>
          </w:p>
        </w:tc>
      </w:tr>
      <w:tr w:rsidR="008841DE" w14:paraId="111A615A" w14:textId="77777777" w:rsidTr="008841DE">
        <w:tc>
          <w:tcPr>
            <w:tcW w:w="4512" w:type="dxa"/>
          </w:tcPr>
          <w:p w14:paraId="0047B702" w14:textId="735E929D"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Agriculture, Animal Industry and Fisheries (MAAIF)</w:t>
            </w:r>
          </w:p>
        </w:tc>
        <w:tc>
          <w:tcPr>
            <w:tcW w:w="4513" w:type="dxa"/>
          </w:tcPr>
          <w:p w14:paraId="5A44811F" w14:textId="6DA8A22A"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2,045</w:t>
            </w:r>
          </w:p>
        </w:tc>
      </w:tr>
      <w:tr w:rsidR="008841DE" w14:paraId="00C0B150" w14:textId="77777777" w:rsidTr="008841DE">
        <w:tc>
          <w:tcPr>
            <w:tcW w:w="4512" w:type="dxa"/>
          </w:tcPr>
          <w:p w14:paraId="3C156873" w14:textId="37786E08"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Health (MoH)</w:t>
            </w:r>
          </w:p>
        </w:tc>
        <w:tc>
          <w:tcPr>
            <w:tcW w:w="4513" w:type="dxa"/>
          </w:tcPr>
          <w:p w14:paraId="1C54EACE" w14:textId="4363E723"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260</w:t>
            </w:r>
          </w:p>
        </w:tc>
      </w:tr>
      <w:tr w:rsidR="008841DE" w14:paraId="481BEB2C" w14:textId="77777777" w:rsidTr="008841DE">
        <w:tc>
          <w:tcPr>
            <w:tcW w:w="4512" w:type="dxa"/>
          </w:tcPr>
          <w:p w14:paraId="7B5F00AF" w14:textId="0A69323F" w:rsidR="008841DE" w:rsidRDefault="00EB6BFB" w:rsidP="008841DE">
            <w:pPr>
              <w:keepNext/>
              <w:spacing w:line="276" w:lineRule="auto"/>
              <w:rPr>
                <w:rFonts w:ascii="Arial Narrow" w:hAnsi="Arial Narrow"/>
                <w:color w:val="000000"/>
              </w:rPr>
            </w:pPr>
            <w:r>
              <w:rPr>
                <w:rFonts w:ascii="Arial Narrow" w:hAnsi="Arial Narrow"/>
                <w:color w:val="000000"/>
                <w:sz w:val="18"/>
              </w:rPr>
              <w:t>Office of the Prime Minister (OPM)</w:t>
            </w:r>
          </w:p>
        </w:tc>
        <w:tc>
          <w:tcPr>
            <w:tcW w:w="4513" w:type="dxa"/>
          </w:tcPr>
          <w:p w14:paraId="06AA2361" w14:textId="23D8B4EA"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10</w:t>
            </w:r>
          </w:p>
        </w:tc>
      </w:tr>
      <w:tr w:rsidR="008841DE" w14:paraId="10F93F23" w14:textId="77777777" w:rsidTr="008841DE">
        <w:tc>
          <w:tcPr>
            <w:tcW w:w="4512" w:type="dxa"/>
          </w:tcPr>
          <w:p w14:paraId="7219D3E5" w14:textId="631693E4"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Water and Environment (MoWE)</w:t>
            </w:r>
          </w:p>
        </w:tc>
        <w:tc>
          <w:tcPr>
            <w:tcW w:w="4513" w:type="dxa"/>
          </w:tcPr>
          <w:p w14:paraId="63E2DB05" w14:textId="0585F614"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2,939</w:t>
            </w:r>
          </w:p>
        </w:tc>
      </w:tr>
      <w:tr w:rsidR="008841DE" w14:paraId="12B443B7" w14:textId="77777777" w:rsidTr="008841DE">
        <w:tc>
          <w:tcPr>
            <w:tcW w:w="4512" w:type="dxa"/>
          </w:tcPr>
          <w:p w14:paraId="44F7DFE8" w14:textId="1CA59EA5"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Gender, Labour and Social Development (MoGLSD)</w:t>
            </w:r>
          </w:p>
        </w:tc>
        <w:tc>
          <w:tcPr>
            <w:tcW w:w="4513" w:type="dxa"/>
          </w:tcPr>
          <w:p w14:paraId="745597FA" w14:textId="0AB91ED6"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10</w:t>
            </w:r>
          </w:p>
        </w:tc>
      </w:tr>
      <w:tr w:rsidR="008841DE" w14:paraId="00C9AEFE" w14:textId="77777777" w:rsidTr="008841DE">
        <w:tc>
          <w:tcPr>
            <w:tcW w:w="4512" w:type="dxa"/>
          </w:tcPr>
          <w:p w14:paraId="28967A8E" w14:textId="2C9AF5A5" w:rsidR="008841DE" w:rsidRDefault="00EB6BFB" w:rsidP="008841DE">
            <w:pPr>
              <w:keepNext/>
              <w:spacing w:line="276" w:lineRule="auto"/>
              <w:rPr>
                <w:rFonts w:ascii="Arial Narrow" w:hAnsi="Arial Narrow"/>
                <w:color w:val="000000"/>
              </w:rPr>
            </w:pPr>
            <w:r>
              <w:rPr>
                <w:rFonts w:ascii="Arial Narrow" w:hAnsi="Arial Narrow"/>
                <w:color w:val="000000"/>
                <w:sz w:val="18"/>
              </w:rPr>
              <w:t>National Environment Management Authority (NEMA)</w:t>
            </w:r>
          </w:p>
        </w:tc>
        <w:tc>
          <w:tcPr>
            <w:tcW w:w="4513" w:type="dxa"/>
          </w:tcPr>
          <w:p w14:paraId="2FE86078" w14:textId="1A8DB891"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6</w:t>
            </w:r>
          </w:p>
        </w:tc>
      </w:tr>
      <w:tr w:rsidR="008841DE" w14:paraId="12B698CC" w14:textId="77777777" w:rsidTr="008841DE">
        <w:tc>
          <w:tcPr>
            <w:tcW w:w="4512" w:type="dxa"/>
          </w:tcPr>
          <w:p w14:paraId="544B001E" w14:textId="43C9C758" w:rsidR="008841DE" w:rsidRDefault="00EB6BFB" w:rsidP="008841DE">
            <w:pPr>
              <w:keepNext/>
              <w:spacing w:line="276" w:lineRule="auto"/>
              <w:rPr>
                <w:rFonts w:ascii="Arial Narrow" w:hAnsi="Arial Narrow"/>
                <w:color w:val="000000"/>
              </w:rPr>
            </w:pPr>
            <w:r>
              <w:rPr>
                <w:rFonts w:ascii="Arial Narrow" w:hAnsi="Arial Narrow"/>
                <w:color w:val="000000"/>
                <w:sz w:val="18"/>
              </w:rPr>
              <w:t>Public Procurement and Disposal of Public Assets Authority (PPDA)</w:t>
            </w:r>
          </w:p>
        </w:tc>
        <w:tc>
          <w:tcPr>
            <w:tcW w:w="4513" w:type="dxa"/>
          </w:tcPr>
          <w:p w14:paraId="5C50616E" w14:textId="5717000B"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5</w:t>
            </w:r>
          </w:p>
        </w:tc>
      </w:tr>
      <w:tr w:rsidR="008841DE" w14:paraId="793E51D3" w14:textId="77777777" w:rsidTr="008841DE">
        <w:tc>
          <w:tcPr>
            <w:tcW w:w="4512" w:type="dxa"/>
          </w:tcPr>
          <w:p w14:paraId="021089CD" w14:textId="7C634E74" w:rsidR="008841DE" w:rsidRDefault="00EB6BFB" w:rsidP="008841DE">
            <w:pPr>
              <w:keepNext/>
              <w:spacing w:line="276" w:lineRule="auto"/>
              <w:rPr>
                <w:rFonts w:ascii="Arial Narrow" w:hAnsi="Arial Narrow"/>
                <w:color w:val="000000"/>
              </w:rPr>
            </w:pPr>
            <w:r>
              <w:rPr>
                <w:rFonts w:ascii="Arial Narrow" w:hAnsi="Arial Narrow"/>
                <w:color w:val="000000"/>
                <w:sz w:val="18"/>
              </w:rPr>
              <w:t>Office of the Auditor General (OAG)</w:t>
            </w:r>
          </w:p>
        </w:tc>
        <w:tc>
          <w:tcPr>
            <w:tcW w:w="4513" w:type="dxa"/>
          </w:tcPr>
          <w:p w14:paraId="4F834015" w14:textId="73A1B7AB"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20</w:t>
            </w:r>
          </w:p>
        </w:tc>
      </w:tr>
      <w:tr w:rsidR="008841DE" w14:paraId="2C61B6CC" w14:textId="77777777" w:rsidTr="008841DE">
        <w:tc>
          <w:tcPr>
            <w:tcW w:w="4512" w:type="dxa"/>
          </w:tcPr>
          <w:p w14:paraId="66D60795" w14:textId="2260AF30"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Local Government (MoLG)</w:t>
            </w:r>
          </w:p>
        </w:tc>
        <w:tc>
          <w:tcPr>
            <w:tcW w:w="4513" w:type="dxa"/>
          </w:tcPr>
          <w:p w14:paraId="3BEDC9C1" w14:textId="6979A1F8"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13</w:t>
            </w:r>
          </w:p>
        </w:tc>
      </w:tr>
      <w:tr w:rsidR="008841DE" w14:paraId="5A908BD2" w14:textId="77777777" w:rsidTr="008841DE">
        <w:tc>
          <w:tcPr>
            <w:tcW w:w="4512" w:type="dxa"/>
          </w:tcPr>
          <w:p w14:paraId="3BAE871A" w14:textId="5560FD8D" w:rsidR="008841DE" w:rsidRDefault="00EB6BFB" w:rsidP="008841DE">
            <w:pPr>
              <w:keepNext/>
              <w:spacing w:line="276" w:lineRule="auto"/>
              <w:rPr>
                <w:rFonts w:ascii="Arial Narrow" w:hAnsi="Arial Narrow"/>
                <w:color w:val="000000"/>
              </w:rPr>
            </w:pPr>
            <w:r>
              <w:rPr>
                <w:rFonts w:ascii="Arial Narrow" w:hAnsi="Arial Narrow"/>
                <w:color w:val="000000"/>
                <w:sz w:val="18"/>
              </w:rPr>
              <w:t>Ministry of Lands, Housing and Urban Development (MoLHUD)</w:t>
            </w:r>
          </w:p>
        </w:tc>
        <w:tc>
          <w:tcPr>
            <w:tcW w:w="4513" w:type="dxa"/>
          </w:tcPr>
          <w:p w14:paraId="3181C5DD" w14:textId="262CAB59" w:rsidR="008841DE" w:rsidRDefault="008841DE" w:rsidP="008841DE">
            <w:pPr>
              <w:keepNext/>
              <w:spacing w:line="276" w:lineRule="auto"/>
              <w:jc w:val="right"/>
              <w:rPr>
                <w:rFonts w:ascii="Arial Narrow" w:hAnsi="Arial Narrow"/>
                <w:color w:val="000000"/>
              </w:rPr>
            </w:pPr>
            <w:r w:rsidRPr="008841DE">
              <w:rPr>
                <w:rFonts w:ascii="Arial Narrow" w:hAnsi="Arial Narrow"/>
                <w:color w:val="000000"/>
                <w:sz w:val="18"/>
              </w:rPr>
              <w:t>27</w:t>
            </w:r>
          </w:p>
        </w:tc>
      </w:tr>
      <w:tr w:rsidR="008841DE" w14:paraId="023C309B" w14:textId="77777777" w:rsidTr="008841DE">
        <w:tc>
          <w:tcPr>
            <w:tcW w:w="4512" w:type="dxa"/>
          </w:tcPr>
          <w:p w14:paraId="7650DDA3" w14:textId="1AB64608" w:rsidR="008841DE" w:rsidRDefault="008841DE" w:rsidP="008841DE">
            <w:pPr>
              <w:keepNext/>
              <w:spacing w:line="276" w:lineRule="auto"/>
              <w:rPr>
                <w:rFonts w:ascii="Arial Narrow" w:hAnsi="Arial Narrow"/>
                <w:color w:val="000000"/>
              </w:rPr>
            </w:pPr>
            <w:r w:rsidRPr="008841DE">
              <w:rPr>
                <w:rFonts w:ascii="Arial Narrow" w:hAnsi="Arial Narrow"/>
                <w:b/>
                <w:color w:val="000000"/>
                <w:sz w:val="18"/>
              </w:rPr>
              <w:t>Total</w:t>
            </w:r>
          </w:p>
        </w:tc>
        <w:tc>
          <w:tcPr>
            <w:tcW w:w="4513" w:type="dxa"/>
          </w:tcPr>
          <w:p w14:paraId="1753BB11" w14:textId="5DA96C6F" w:rsidR="008841DE" w:rsidRDefault="008841DE" w:rsidP="008841DE">
            <w:pPr>
              <w:keepNext/>
              <w:spacing w:line="276" w:lineRule="auto"/>
              <w:jc w:val="right"/>
              <w:rPr>
                <w:rFonts w:ascii="Arial Narrow" w:hAnsi="Arial Narrow"/>
                <w:color w:val="000000"/>
              </w:rPr>
            </w:pPr>
            <w:r w:rsidRPr="008841DE">
              <w:rPr>
                <w:rFonts w:ascii="Arial Narrow" w:hAnsi="Arial Narrow"/>
                <w:b/>
                <w:color w:val="000000"/>
                <w:sz w:val="18"/>
              </w:rPr>
              <w:t>16,663</w:t>
            </w:r>
          </w:p>
        </w:tc>
      </w:tr>
    </w:tbl>
    <w:p w14:paraId="439F1252" w14:textId="087CEEBA" w:rsidR="006F42EB" w:rsidRPr="006F42EB" w:rsidRDefault="008841DE" w:rsidP="006F42EB">
      <w:pPr>
        <w:spacing w:before="60" w:after="100" w:line="240" w:lineRule="auto"/>
        <w:jc w:val="center"/>
        <w:rPr>
          <w:rFonts w:ascii="Arial Narrow" w:hAnsi="Arial Narrow" w:cs="Times New Roman"/>
          <w:b/>
          <w:iCs/>
          <w:color w:val="000000"/>
        </w:rPr>
      </w:pPr>
      <w:r>
        <w:rPr>
          <w:rFonts w:ascii="Arial Narrow" w:hAnsi="Arial Narrow" w:cs="Times New Roman"/>
          <w:b/>
          <w:bCs/>
          <w:i/>
          <w:iCs/>
          <w:color w:val="000000"/>
        </w:rPr>
        <w:t>Table:</w:t>
      </w:r>
      <w:r w:rsidR="006F42EB" w:rsidRPr="006F42EB">
        <w:rPr>
          <w:rFonts w:ascii="Arial Narrow" w:hAnsi="Arial Narrow" w:cs="Times New Roman"/>
          <w:b/>
          <w:bCs/>
          <w:i/>
          <w:iCs/>
          <w:color w:val="000000"/>
        </w:rPr>
        <w:t xml:space="preserve"> UgIFT Assets available at each of the verified MDAs</w:t>
      </w:r>
    </w:p>
    <w:p w14:paraId="488E9AE5" w14:textId="77777777" w:rsidR="006F42EB" w:rsidRPr="006F42EB" w:rsidRDefault="006F42EB" w:rsidP="006F42EB">
      <w:pPr>
        <w:spacing w:after="120"/>
        <w:jc w:val="both"/>
        <w:rPr>
          <w:rFonts w:ascii="Arial Narrow" w:hAnsi="Arial Narrow"/>
          <w:b/>
          <w:color w:val="000000"/>
        </w:rPr>
      </w:pPr>
      <w:r w:rsidRPr="006F42EB">
        <w:rPr>
          <w:rFonts w:ascii="Arial Narrow" w:hAnsi="Arial Narrow" w:cs="Times New Roman"/>
          <w:b/>
          <w:bCs/>
          <w:color w:val="000000"/>
        </w:rPr>
        <w:t xml:space="preserve">MDA asset Condition and functionality: </w:t>
      </w:r>
      <w:r w:rsidRPr="006F42EB">
        <w:rPr>
          <w:rFonts w:ascii="Arial Narrow" w:hAnsi="Arial Narrow" w:cs="Times New Roman"/>
          <w:color w:val="000000"/>
        </w:rPr>
        <w:t>At MDA level, apart from Ministry of Health that had one double cabin boarded off and three broken laptops at the Office of the Prime minister, the rest of the assets 16,643 (99.9%) were in good condition and were in use. The Ministry of Education and Sports held 10,783 of these assets, mainly TELA handsets and tablets and were all in use at the different schools across the country. LGFC and MoPS indicated that they never received UgIFT assets.</w:t>
      </w:r>
    </w:p>
    <w:p w14:paraId="21D92B7E" w14:textId="77777777" w:rsidR="006F42EB" w:rsidRPr="006F42EB" w:rsidRDefault="006F42EB" w:rsidP="006F42EB">
      <w:pPr>
        <w:spacing w:after="0" w:line="240" w:lineRule="auto"/>
        <w:jc w:val="both"/>
        <w:rPr>
          <w:rFonts w:ascii="Arial Narrow" w:hAnsi="Arial Narrow" w:cs="Times New Roman"/>
          <w:color w:val="000000"/>
        </w:rPr>
      </w:pPr>
    </w:p>
    <w:p w14:paraId="2366549F" w14:textId="77777777" w:rsidR="006F42EB" w:rsidRPr="006F42EB" w:rsidRDefault="006F42EB" w:rsidP="006F42EB">
      <w:pPr>
        <w:spacing w:after="120"/>
        <w:jc w:val="both"/>
        <w:rPr>
          <w:rFonts w:ascii="Arial Narrow" w:hAnsi="Arial Narrow" w:cs="Times New Roman"/>
          <w:color w:val="000000"/>
        </w:rPr>
      </w:pPr>
    </w:p>
    <w:p w14:paraId="27C9150E" w14:textId="77777777" w:rsidR="006F42EB" w:rsidRPr="006F42EB" w:rsidRDefault="006F42EB" w:rsidP="006F42EB">
      <w:pPr>
        <w:spacing w:after="120"/>
        <w:jc w:val="both"/>
        <w:rPr>
          <w:rFonts w:ascii="Arial Narrow" w:hAnsi="Arial Narrow"/>
          <w:b/>
          <w:color w:val="000000"/>
        </w:rPr>
      </w:pPr>
      <w:r w:rsidRPr="006F42EB">
        <w:rPr>
          <w:rFonts w:ascii="Arial Narrow" w:hAnsi="Arial Narrow" w:cs="Times New Roman"/>
          <w:b/>
          <w:bCs/>
          <w:color w:val="000000"/>
        </w:rPr>
        <w:t xml:space="preserve">Asset marking and Identification: </w:t>
      </w:r>
      <w:r w:rsidRPr="006F42EB">
        <w:rPr>
          <w:rFonts w:ascii="Arial Narrow" w:hAnsi="Arial Narrow" w:cs="Times New Roman"/>
          <w:color w:val="000000"/>
        </w:rPr>
        <w:t xml:space="preserve">At MDA level, there were 16,663 asset records, of which 5,045 (30.3%) had UgIFT identifiers, with 4,925 assets (29.6%) bearing UgIFT or UGFT in the tag field and 120 (0.7%) carrying another identifier. The majority of assets, 11,618 (69.7%), had no usable tag recorded. The figure 5 shows the identification status of the assets at the different MDAs. </w:t>
      </w:r>
    </w:p>
    <w:p w14:paraId="683983E3"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lastRenderedPageBreak/>
        <w:drawing>
          <wp:inline distT="0" distB="0" distL="0" distR="0" wp14:anchorId="780CFB8C" wp14:editId="75370428">
            <wp:extent cx="5581650" cy="4857750"/>
            <wp:effectExtent l="0" t="0" r="0" b="0"/>
            <wp:docPr id="29" name="Chart 5" descr="MoFPED: 0.5393013100436681, 0.07641921397379912, 0.38427947598253276; MoWT: 0.8850574712643678, 0.022988505747126436, 0.09195402298850575; MoES: 0.04247426504683298, 0.0, 0.9575257349531671; MAAIF: 0.6004889975550122, 0.0019559902200488996, 0.3975550122249389; MoH: 0.05384615384615385, 0.06923076923076923, 0.8769230769230769; OPM: 1.0, 0.0, 0.0; MoWE: 0.9744811160258592, 0.01122830894862198, 0.014290575025518884; MoGLSD: 0.8, 0.0, 0.2; NEMA: 0.16666666666666666, 0.0, 0.8333333333333334; PPDA: 1.0, 0.0, 0.0; OAG: 0.3, 0.7, 0.0; MoLG: 0.5384615384615384, 0.07692307692307693, 0.38461538461538464; MoLHUD: 0.0, 0.48148148148148145, 0.518518518518518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1859873" w14:textId="77777777" w:rsidR="006F42EB" w:rsidRPr="006F42EB" w:rsidRDefault="006F42EB" w:rsidP="006F42EB">
      <w:pPr>
        <w:spacing w:before="60" w:after="100" w:line="240" w:lineRule="auto"/>
        <w:jc w:val="center"/>
        <w:rPr>
          <w:rFonts w:ascii="Arial Narrow" w:hAnsi="Arial Narrow" w:cs="Times New Roman"/>
          <w:b/>
          <w:iCs/>
          <w:color w:val="000000"/>
        </w:rPr>
      </w:pPr>
      <w:commentRangeStart w:id="73"/>
      <w:r w:rsidRPr="006F42EB">
        <w:rPr>
          <w:rFonts w:ascii="Arial Narrow" w:hAnsi="Arial Narrow" w:cs="Times New Roman"/>
          <w:b/>
          <w:bCs/>
          <w:i/>
          <w:iCs/>
          <w:color w:val="000000"/>
        </w:rPr>
        <w:t>Figure 5: Asset marking and Identification at MDAs</w:t>
      </w:r>
      <w:commentRangeEnd w:id="73"/>
      <w:r w:rsidRPr="006F42EB">
        <w:rPr>
          <w:rStyle w:val="CommentReference"/>
          <w:rFonts w:ascii="Arial Narrow" w:hAnsi="Arial Narrow" w:cs="Times New Roman"/>
          <w:b/>
          <w:iCs/>
          <w:color w:val="000000"/>
          <w:sz w:val="22"/>
          <w:szCs w:val="22"/>
        </w:rPr>
        <w:commentReference w:id="73"/>
      </w:r>
    </w:p>
    <w:p w14:paraId="7D36265A"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Financial value of assets:</w:t>
      </w:r>
      <w:r w:rsidRPr="006F42EB">
        <w:rPr>
          <w:rFonts w:ascii="Arial Narrow" w:hAnsi="Arial Narrow" w:cs="Times New Roman"/>
          <w:color w:val="000000"/>
        </w:rPr>
        <w:t xml:space="preserve"> recorded costs total UGX 32,054,743,836 across 16,651 of 16,663 records. Accumulated depreciation totals UGX 19,787,511,232 and net book value totals UGX 10,265,924,979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Net book value remains unavailable for 96 records. Table 2 also identifies unavailable amounts.</w:t>
      </w:r>
    </w:p>
    <w:p w14:paraId="216A3BD7" w14:textId="77777777" w:rsidR="006F42EB" w:rsidRPr="006F42EB" w:rsidRDefault="006F42EB" w:rsidP="006F42EB">
      <w:pPr>
        <w:keepNext/>
        <w:keepLines/>
        <w:tabs>
          <w:tab w:val="left" w:pos="540"/>
        </w:tabs>
        <w:spacing w:before="200" w:after="100" w:line="240" w:lineRule="auto"/>
        <w:ind w:left="547" w:hanging="547"/>
        <w:outlineLvl w:val="1"/>
        <w:rPr>
          <w:rFonts w:ascii="Arial Narrow" w:hAnsi="Arial Narrow" w:cs="Times New Roman"/>
          <w:b/>
          <w:color w:val="000000"/>
        </w:rPr>
      </w:pPr>
      <w:bookmarkStart w:id="74" w:name="_Toc242190622"/>
      <w:r w:rsidRPr="006F42EB">
        <w:rPr>
          <w:rFonts w:ascii="Arial Narrow" w:hAnsi="Arial Narrow" w:cs="Times New Roman"/>
          <w:b/>
          <w:bCs/>
          <w:color w:val="000000"/>
        </w:rPr>
        <w:t xml:space="preserve">3.3 MDA specific results </w:t>
      </w:r>
      <w:bookmarkEnd w:id="74"/>
    </w:p>
    <w:p w14:paraId="038670C4"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75" w:name="_Toc242190623"/>
      <w:bookmarkStart w:id="76" w:name="_Toc241837039"/>
      <w:r w:rsidRPr="006F42EB">
        <w:rPr>
          <w:rFonts w:ascii="Arial Narrow" w:hAnsi="Arial Narrow" w:cs="Times New Roman"/>
          <w:b/>
          <w:bCs/>
          <w:color w:val="000000"/>
        </w:rPr>
        <w:t>3.3.1 Ministry of Finance, Planning and Economic Development</w:t>
      </w:r>
      <w:bookmarkEnd w:id="75"/>
      <w:bookmarkEnd w:id="76"/>
    </w:p>
    <w:p w14:paraId="57A0B185"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Calibri" w:hAnsi="Arial Narrow" w:cs="Times New Roman"/>
          <w:b/>
          <w:bCs/>
          <w:color w:val="000000"/>
        </w:rPr>
        <w:t>Asset availability</w:t>
      </w:r>
      <w:r w:rsidRPr="006F42EB">
        <w:rPr>
          <w:rFonts w:ascii="Arial Narrow" w:eastAsia="Calibri" w:hAnsi="Arial Narrow" w:cs="Times New Roman"/>
          <w:color w:val="000000"/>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4AC71C80"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Calibri" w:hAnsi="Arial Narrow" w:cs="Times New Roman"/>
          <w:b/>
          <w:bCs/>
          <w:color w:val="000000"/>
        </w:rPr>
        <w:t>Condition and functionality:</w:t>
      </w:r>
      <w:r w:rsidRPr="006F42EB">
        <w:rPr>
          <w:rFonts w:ascii="Arial Narrow" w:eastAsia="Calibri" w:hAnsi="Arial Narrow" w:cs="Times New Roman"/>
          <w:color w:val="000000"/>
        </w:rPr>
        <w:t xml:space="preserve"> All 458 assets (100.0%) were recorded as functional and in use, and none was classified as faulty.</w:t>
      </w:r>
    </w:p>
    <w:p w14:paraId="539D248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4E8F3A91"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Calibri" w:hAnsi="Arial Narrow" w:cs="Times New Roman"/>
          <w:b/>
          <w:bCs/>
          <w:color w:val="000000"/>
        </w:rPr>
        <w:t>Marking and identification:</w:t>
      </w:r>
      <w:r w:rsidRPr="006F42EB">
        <w:rPr>
          <w:rFonts w:ascii="Arial Narrow" w:eastAsia="Calibri" w:hAnsi="Arial Narrow" w:cs="Times New Roman"/>
          <w:color w:val="000000"/>
        </w:rPr>
        <w:t xml:space="preserve"> A total of 282 assets (61.6%) had usable identifiers and 176 (38.4%) had no usable tag recorded. Of all 458 assets, 247 (53.9%) had UgIFT or UGFT in the tag field and 35 (7.6%) carried another </w:t>
      </w:r>
      <w:r w:rsidRPr="006F42EB">
        <w:rPr>
          <w:rFonts w:ascii="Arial Narrow" w:eastAsia="Calibri" w:hAnsi="Arial Narrow" w:cs="Times New Roman"/>
          <w:color w:val="000000"/>
        </w:rPr>
        <w:lastRenderedPageBreak/>
        <w:t>identifier. The 20 double-cabin pickups were identified by their registration numbers rather than UgIFT tag text. These tag-field counts do not confirm physical engraving.</w:t>
      </w:r>
    </w:p>
    <w:p w14:paraId="67C69940"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Calibri" w:hAnsi="Arial Narrow" w:cs="Times New Roman"/>
          <w:b/>
          <w:bCs/>
          <w:color w:val="000000"/>
        </w:rPr>
        <w:t>Financial Value of assets:</w:t>
      </w:r>
      <w:r w:rsidRPr="006F42EB">
        <w:rPr>
          <w:rFonts w:ascii="Arial Narrow" w:eastAsia="Calibri" w:hAnsi="Arial Narrow" w:cs="Times New Roman"/>
          <w:color w:val="000000"/>
        </w:rPr>
        <w:t xml:space="preserve"> The recorded value of the ministry's UgIFT assets is UGX 6,204,318,000. Accumulated depreciation is UGX 4,312,193,629 and net book value is UGX 1,785,677,771 at 30 September 2026. Net book value remains unavailable for 20 records. Table 3 presents the category breakdown.</w:t>
      </w:r>
    </w:p>
    <w:p w14:paraId="48F21E84"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3: Recorded costs and available accounting values at MoFPED</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2AC802D9" w14:textId="77777777" w:rsidTr="003F37CA">
        <w:tc>
          <w:tcPr>
            <w:tcW w:w="1774" w:type="pct"/>
          </w:tcPr>
          <w:p w14:paraId="0B8987DF"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362E284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23CC742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7590CAC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4EBFAFC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w:t>
            </w:r>
            <w:r w:rsidRPr="006F42EB">
              <w:rPr>
                <w:rFonts w:ascii="Arial Narrow" w:hAnsi="Arial Narrow" w:cs="Times New Roman"/>
                <w:bCs/>
                <w:color w:val="000000"/>
                <w:sz w:val="18"/>
                <w:szCs w:val="18"/>
              </w:rPr>
              <w:t xml:space="preserve"> </w:t>
            </w:r>
            <w:r w:rsidRPr="006F42EB">
              <w:rPr>
                <w:rFonts w:ascii="Arial Narrow" w:hAnsi="Arial Narrow" w:cs="Times New Roman"/>
                <w:b/>
                <w:bCs/>
                <w:color w:val="000000"/>
                <w:sz w:val="18"/>
                <w:szCs w:val="18"/>
              </w:rPr>
              <w:t xml:space="preserve">NBV </w:t>
            </w:r>
          </w:p>
        </w:tc>
      </w:tr>
      <w:tr w:rsidR="006F42EB" w:rsidRPr="006F42EB" w14:paraId="70F66628" w14:textId="77777777" w:rsidTr="003F37CA">
        <w:tc>
          <w:tcPr>
            <w:tcW w:w="1774" w:type="pct"/>
          </w:tcPr>
          <w:p w14:paraId="5621FB3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70AFA2F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1,350.105</w:t>
            </w:r>
          </w:p>
        </w:tc>
        <w:tc>
          <w:tcPr>
            <w:tcW w:w="831" w:type="pct"/>
          </w:tcPr>
          <w:p w14:paraId="1D0C58E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1,011.732</w:t>
            </w:r>
          </w:p>
        </w:tc>
        <w:tc>
          <w:tcPr>
            <w:tcW w:w="831" w:type="pct"/>
          </w:tcPr>
          <w:p w14:paraId="7DBAF74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238.731</w:t>
            </w:r>
          </w:p>
        </w:tc>
        <w:tc>
          <w:tcPr>
            <w:tcW w:w="734" w:type="pct"/>
          </w:tcPr>
          <w:p w14:paraId="08AD071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19.1%</w:t>
            </w:r>
          </w:p>
        </w:tc>
      </w:tr>
      <w:tr w:rsidR="006F42EB" w:rsidRPr="006F42EB" w14:paraId="581E555A" w14:textId="77777777" w:rsidTr="003F37CA">
        <w:tc>
          <w:tcPr>
            <w:tcW w:w="1774" w:type="pct"/>
          </w:tcPr>
          <w:p w14:paraId="37B9F415"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31" w:type="pct"/>
          </w:tcPr>
          <w:p w14:paraId="73D5A4A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137.037</w:t>
            </w:r>
          </w:p>
        </w:tc>
        <w:tc>
          <w:tcPr>
            <w:tcW w:w="831" w:type="pct"/>
          </w:tcPr>
          <w:p w14:paraId="661B023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96.069</w:t>
            </w:r>
          </w:p>
        </w:tc>
        <w:tc>
          <w:tcPr>
            <w:tcW w:w="831" w:type="pct"/>
          </w:tcPr>
          <w:p w14:paraId="35301C7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40.968</w:t>
            </w:r>
          </w:p>
        </w:tc>
        <w:tc>
          <w:tcPr>
            <w:tcW w:w="734" w:type="pct"/>
          </w:tcPr>
          <w:p w14:paraId="11C1EFE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29.9%</w:t>
            </w:r>
          </w:p>
        </w:tc>
      </w:tr>
      <w:tr w:rsidR="006F42EB" w:rsidRPr="006F42EB" w14:paraId="24A07A9F" w14:textId="77777777" w:rsidTr="003F37CA">
        <w:tc>
          <w:tcPr>
            <w:tcW w:w="1774" w:type="pct"/>
          </w:tcPr>
          <w:p w14:paraId="1EBD3A0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831" w:type="pct"/>
          </w:tcPr>
          <w:p w14:paraId="5C67302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6.564</w:t>
            </w:r>
          </w:p>
        </w:tc>
        <w:tc>
          <w:tcPr>
            <w:tcW w:w="831" w:type="pct"/>
          </w:tcPr>
          <w:p w14:paraId="7DAFF2D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6203AFF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428287C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1F5BDD9F" w14:textId="77777777" w:rsidTr="003F37CA">
        <w:tc>
          <w:tcPr>
            <w:tcW w:w="1774" w:type="pct"/>
          </w:tcPr>
          <w:p w14:paraId="3B8CF39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31" w:type="pct"/>
          </w:tcPr>
          <w:p w14:paraId="296A9D5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159.987</w:t>
            </w:r>
          </w:p>
        </w:tc>
        <w:tc>
          <w:tcPr>
            <w:tcW w:w="831" w:type="pct"/>
          </w:tcPr>
          <w:p w14:paraId="7A21C04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158.377</w:t>
            </w:r>
          </w:p>
        </w:tc>
        <w:tc>
          <w:tcPr>
            <w:tcW w:w="831" w:type="pct"/>
          </w:tcPr>
          <w:p w14:paraId="7BDA692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1.610</w:t>
            </w:r>
          </w:p>
        </w:tc>
        <w:tc>
          <w:tcPr>
            <w:tcW w:w="734" w:type="pct"/>
          </w:tcPr>
          <w:p w14:paraId="0501566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w:t>
            </w:r>
          </w:p>
        </w:tc>
      </w:tr>
      <w:tr w:rsidR="006F42EB" w:rsidRPr="006F42EB" w14:paraId="47888000" w14:textId="77777777" w:rsidTr="003F37CA">
        <w:tc>
          <w:tcPr>
            <w:tcW w:w="1774" w:type="pct"/>
          </w:tcPr>
          <w:p w14:paraId="2251E57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3ADC013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4,550.385</w:t>
            </w:r>
          </w:p>
        </w:tc>
        <w:tc>
          <w:tcPr>
            <w:tcW w:w="831" w:type="pct"/>
          </w:tcPr>
          <w:p w14:paraId="252824D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3,046.016</w:t>
            </w:r>
          </w:p>
        </w:tc>
        <w:tc>
          <w:tcPr>
            <w:tcW w:w="831" w:type="pct"/>
          </w:tcPr>
          <w:p w14:paraId="10199E2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1,504.369</w:t>
            </w:r>
          </w:p>
        </w:tc>
        <w:tc>
          <w:tcPr>
            <w:tcW w:w="734" w:type="pct"/>
          </w:tcPr>
          <w:p w14:paraId="41D5F0E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33.1%</w:t>
            </w:r>
          </w:p>
        </w:tc>
      </w:tr>
      <w:tr w:rsidR="006F42EB" w:rsidRPr="006F42EB" w14:paraId="2C1847F5" w14:textId="77777777" w:rsidTr="003F37CA">
        <w:tc>
          <w:tcPr>
            <w:tcW w:w="1774" w:type="pct"/>
          </w:tcPr>
          <w:p w14:paraId="5AA359E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31" w:type="pct"/>
          </w:tcPr>
          <w:p w14:paraId="47BD3EA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0.240</w:t>
            </w:r>
          </w:p>
        </w:tc>
        <w:tc>
          <w:tcPr>
            <w:tcW w:w="831" w:type="pct"/>
          </w:tcPr>
          <w:p w14:paraId="42193B9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5D0F450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2DD6FF98"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017FE5BF" w14:textId="77777777" w:rsidTr="003F37CA">
        <w:tc>
          <w:tcPr>
            <w:tcW w:w="1774" w:type="pct"/>
          </w:tcPr>
          <w:p w14:paraId="3A8D3E6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579F91F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6,204.318</w:t>
            </w:r>
          </w:p>
        </w:tc>
        <w:tc>
          <w:tcPr>
            <w:tcW w:w="831" w:type="pct"/>
          </w:tcPr>
          <w:p w14:paraId="1FAF927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4,312.194</w:t>
            </w:r>
          </w:p>
        </w:tc>
        <w:tc>
          <w:tcPr>
            <w:tcW w:w="831" w:type="pct"/>
          </w:tcPr>
          <w:p w14:paraId="2D91A72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1,785.678</w:t>
            </w:r>
          </w:p>
        </w:tc>
        <w:tc>
          <w:tcPr>
            <w:tcW w:w="734" w:type="pct"/>
          </w:tcPr>
          <w:p w14:paraId="47C5920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29.3%</w:t>
            </w:r>
          </w:p>
        </w:tc>
      </w:tr>
    </w:tbl>
    <w:p w14:paraId="229D83A4"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77" w:name="_Toc242190624"/>
      <w:bookmarkStart w:id="78" w:name="_Toc241837040"/>
      <w:bookmarkStart w:id="79" w:name="_Hlk241792537"/>
      <w:r w:rsidRPr="006F42EB">
        <w:rPr>
          <w:rFonts w:ascii="Arial Narrow" w:hAnsi="Arial Narrow" w:cs="Times New Roman"/>
          <w:b/>
          <w:bCs/>
          <w:color w:val="000000"/>
        </w:rPr>
        <w:t>3.3.2 Ministry of Works and Transport</w:t>
      </w:r>
      <w:bookmarkEnd w:id="77"/>
      <w:bookmarkEnd w:id="78"/>
      <w:bookmarkEnd w:id="79"/>
    </w:p>
    <w:p w14:paraId="0FCFE759"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The Ministry did not provide a UgIFT Asset Register. The MoWT register contained 87 assets, of which 69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The unclassified entry was entered as Ministry of Local Government, as presented in Table 6. </w:t>
      </w:r>
    </w:p>
    <w:p w14:paraId="35EB0C39" w14:textId="77777777" w:rsidR="006F42EB" w:rsidRPr="006F42EB" w:rsidRDefault="006F42EB" w:rsidP="006F42EB">
      <w:pPr>
        <w:spacing w:before="60" w:after="100" w:line="240" w:lineRule="auto"/>
        <w:jc w:val="center"/>
        <w:rPr>
          <w:rFonts w:ascii="Arial Narrow" w:hAnsi="Arial Narrow" w:cs="Times New Roman"/>
          <w:b/>
          <w:iCs/>
          <w:color w:val="000000"/>
        </w:rPr>
      </w:pPr>
      <w:r w:rsidRPr="006F42EB">
        <w:rPr>
          <w:rFonts w:ascii="Arial Narrow" w:hAnsi="Arial Narrow" w:cs="Times New Roman"/>
          <w:b/>
          <w:bCs/>
          <w:i/>
          <w:iCs/>
          <w:color w:val="000000"/>
        </w:rPr>
        <w:t>Table 6: Assets verified at MoWT</w:t>
      </w:r>
    </w:p>
    <w:tbl>
      <w:tblPr>
        <w:tblStyle w:val="TableGrid1"/>
        <w:tblW w:w="5000" w:type="pct"/>
        <w:tblLook w:val="04A0" w:firstRow="1" w:lastRow="0" w:firstColumn="1" w:lastColumn="0" w:noHBand="0" w:noVBand="1"/>
      </w:tblPr>
      <w:tblGrid>
        <w:gridCol w:w="5656"/>
        <w:gridCol w:w="3359"/>
      </w:tblGrid>
      <w:tr w:rsidR="006F42EB" w:rsidRPr="006F42EB" w14:paraId="344C12F2" w14:textId="77777777" w:rsidTr="003F37CA">
        <w:tc>
          <w:tcPr>
            <w:tcW w:w="3137" w:type="pct"/>
          </w:tcPr>
          <w:p w14:paraId="1540C27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1863" w:type="pct"/>
          </w:tcPr>
          <w:p w14:paraId="7070D94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Assets</w:t>
            </w:r>
          </w:p>
        </w:tc>
      </w:tr>
      <w:tr w:rsidR="006F42EB" w:rsidRPr="006F42EB" w14:paraId="2AA3864E" w14:textId="77777777" w:rsidTr="003F37CA">
        <w:tc>
          <w:tcPr>
            <w:tcW w:w="3137" w:type="pct"/>
          </w:tcPr>
          <w:p w14:paraId="657F908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1863" w:type="pct"/>
          </w:tcPr>
          <w:p w14:paraId="69D850E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69</w:t>
            </w:r>
          </w:p>
        </w:tc>
      </w:tr>
      <w:tr w:rsidR="006F42EB" w:rsidRPr="006F42EB" w14:paraId="6E14F9AE" w14:textId="77777777" w:rsidTr="003F37CA">
        <w:tc>
          <w:tcPr>
            <w:tcW w:w="3137" w:type="pct"/>
          </w:tcPr>
          <w:p w14:paraId="5E642B83"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1863" w:type="pct"/>
          </w:tcPr>
          <w:p w14:paraId="43E61DE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16</w:t>
            </w:r>
          </w:p>
        </w:tc>
      </w:tr>
      <w:tr w:rsidR="006F42EB" w:rsidRPr="006F42EB" w14:paraId="297BB759" w14:textId="77777777" w:rsidTr="003F37CA">
        <w:tc>
          <w:tcPr>
            <w:tcW w:w="3137" w:type="pct"/>
          </w:tcPr>
          <w:p w14:paraId="35BB8A3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1863" w:type="pct"/>
          </w:tcPr>
          <w:p w14:paraId="76B2192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1</w:t>
            </w:r>
          </w:p>
        </w:tc>
      </w:tr>
      <w:tr w:rsidR="006F42EB" w:rsidRPr="006F42EB" w14:paraId="22F7080B" w14:textId="77777777" w:rsidTr="003F37CA">
        <w:tc>
          <w:tcPr>
            <w:tcW w:w="3137" w:type="pct"/>
          </w:tcPr>
          <w:p w14:paraId="0A35A49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1863" w:type="pct"/>
          </w:tcPr>
          <w:p w14:paraId="46F7940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1</w:t>
            </w:r>
          </w:p>
        </w:tc>
      </w:tr>
      <w:tr w:rsidR="006F42EB" w:rsidRPr="006F42EB" w14:paraId="5B80BD0C" w14:textId="77777777" w:rsidTr="003F37CA">
        <w:tc>
          <w:tcPr>
            <w:tcW w:w="3137" w:type="pct"/>
          </w:tcPr>
          <w:p w14:paraId="79FC619D"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Total</w:t>
            </w:r>
          </w:p>
        </w:tc>
        <w:tc>
          <w:tcPr>
            <w:tcW w:w="1863" w:type="pct"/>
          </w:tcPr>
          <w:p w14:paraId="6239B92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87</w:t>
            </w:r>
          </w:p>
        </w:tc>
      </w:tr>
    </w:tbl>
    <w:p w14:paraId="74E151D1"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Condition and functionality:</w:t>
      </w:r>
      <w:r w:rsidRPr="006F42EB">
        <w:rPr>
          <w:rFonts w:ascii="Arial Narrow" w:hAnsi="Arial Narrow" w:cs="Times New Roman"/>
          <w:color w:val="000000"/>
        </w:rPr>
        <w:t xml:space="preserve"> All the assets were functional and in use.</w:t>
      </w:r>
    </w:p>
    <w:p w14:paraId="030CC4A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Marking and Identification:</w:t>
      </w:r>
      <w:r w:rsidRPr="006F42EB">
        <w:rPr>
          <w:rFonts w:ascii="Arial Narrow" w:hAnsi="Arial Narrow" w:cs="Times New Roman"/>
          <w:color w:val="000000"/>
        </w:rPr>
        <w:t xml:space="preserve"> Of the 87 assets, 79 (90.8%) had usable identifiers, with 77 (88.5%) having UgIFT or UGFT in the tag field and two (2.3%) carrying another identifier; eight (9.2%) had no usable tag recorded.</w:t>
      </w:r>
    </w:p>
    <w:p w14:paraId="1BE1DD2B" w14:textId="77777777" w:rsidR="006F42EB" w:rsidRPr="006F42EB" w:rsidRDefault="006F42EB" w:rsidP="006F42EB">
      <w:pPr>
        <w:spacing w:before="60" w:after="100" w:line="240" w:lineRule="auto"/>
        <w:jc w:val="both"/>
        <w:rPr>
          <w:rFonts w:ascii="Arial Narrow" w:hAnsi="Arial Narrow" w:cs="Times New Roman"/>
          <w:color w:val="000000"/>
        </w:rPr>
      </w:pPr>
      <w:r w:rsidRPr="006F42EB">
        <w:rPr>
          <w:rFonts w:ascii="Arial Narrow" w:hAnsi="Arial Narrow" w:cs="Times New Roman"/>
          <w:b/>
          <w:bCs/>
          <w:i/>
          <w:iCs/>
          <w:color w:val="000000"/>
        </w:rPr>
        <w:t>Financial Value of assets</w:t>
      </w:r>
      <w:r w:rsidRPr="006F42EB">
        <w:rPr>
          <w:rFonts w:ascii="Arial Narrow" w:hAnsi="Arial Narrow" w:cs="Times New Roman"/>
          <w:i/>
          <w:iCs/>
          <w:color w:val="000000"/>
        </w:rPr>
        <w:t>: The recorded value was established as UGX 455,932,376. Accumulated depreciation is UGX 326,484,882 and net book value is UGX 115,311,494 as at 30</w:t>
      </w:r>
      <w:r w:rsidRPr="006F42EB">
        <w:rPr>
          <w:rFonts w:ascii="Arial Narrow" w:hAnsi="Arial Narrow" w:cs="Times New Roman"/>
          <w:i/>
          <w:iCs/>
          <w:color w:val="000000"/>
          <w:vertAlign w:val="superscript"/>
        </w:rPr>
        <w:t>th</w:t>
      </w:r>
      <w:r w:rsidRPr="006F42EB">
        <w:rPr>
          <w:rFonts w:ascii="Arial Narrow" w:hAnsi="Arial Narrow" w:cs="Times New Roman"/>
          <w:i/>
          <w:iCs/>
          <w:color w:val="000000"/>
        </w:rPr>
        <w:t xml:space="preserve"> September 2026 as presented in Table 4.</w:t>
      </w:r>
    </w:p>
    <w:p w14:paraId="42EE7691" w14:textId="77777777" w:rsidR="006F42EB" w:rsidRPr="006F42EB" w:rsidRDefault="006F42EB" w:rsidP="006F42EB">
      <w:pPr>
        <w:keepNext/>
        <w:spacing w:before="60" w:after="100" w:line="240" w:lineRule="auto"/>
        <w:rPr>
          <w:rFonts w:ascii="Arial Narrow" w:hAnsi="Arial Narrow" w:cs="Times New Roman"/>
          <w:b/>
          <w:i/>
          <w:iCs/>
          <w:color w:val="44546A" w:themeColor="text2"/>
        </w:rPr>
      </w:pPr>
      <w:r w:rsidRPr="006F42EB">
        <w:rPr>
          <w:rFonts w:ascii="Arial Narrow" w:hAnsi="Arial Narrow" w:cs="Times New Roman"/>
          <w:b/>
          <w:bCs/>
          <w:i/>
          <w:iCs/>
          <w:color w:val="000000"/>
        </w:rPr>
        <w:t>Table 4: MoWT asset values by category</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3458266B" w14:textId="77777777" w:rsidTr="003F37CA">
        <w:tc>
          <w:tcPr>
            <w:tcW w:w="1774" w:type="pct"/>
          </w:tcPr>
          <w:p w14:paraId="51476F2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3C7FA97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08944D7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depreciation(ugx million)</w:t>
            </w:r>
          </w:p>
        </w:tc>
        <w:tc>
          <w:tcPr>
            <w:tcW w:w="831" w:type="pct"/>
          </w:tcPr>
          <w:p w14:paraId="3C6B7F0E" w14:textId="77777777" w:rsidR="006F42EB" w:rsidRPr="006F42EB" w:rsidRDefault="006F42EB" w:rsidP="006F42EB">
            <w:pPr>
              <w:keepNext/>
              <w:spacing w:before="60" w:after="60"/>
              <w:jc w:val="both"/>
              <w:rPr>
                <w:rFonts w:ascii="Arial Narrow" w:hAnsi="Arial Narrow"/>
                <w:color w:val="000000"/>
                <w:sz w:val="18"/>
                <w:szCs w:val="18"/>
              </w:rPr>
            </w:pPr>
            <w:r w:rsidRPr="006F42EB">
              <w:rPr>
                <w:rFonts w:ascii="Arial Narrow" w:hAnsi="Arial Narrow" w:cs="Times New Roman"/>
                <w:b/>
                <w:bCs/>
                <w:color w:val="000000"/>
                <w:sz w:val="18"/>
                <w:szCs w:val="18"/>
              </w:rPr>
              <w:t>Net book value(ugx million)</w:t>
            </w:r>
          </w:p>
        </w:tc>
        <w:tc>
          <w:tcPr>
            <w:tcW w:w="734" w:type="pct"/>
          </w:tcPr>
          <w:p w14:paraId="02F60CD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6CDDA782" w14:textId="77777777" w:rsidTr="003F37CA">
        <w:tc>
          <w:tcPr>
            <w:tcW w:w="1774" w:type="pct"/>
          </w:tcPr>
          <w:p w14:paraId="34C6B03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4561FFB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259.914</w:t>
            </w:r>
          </w:p>
        </w:tc>
        <w:tc>
          <w:tcPr>
            <w:tcW w:w="831" w:type="pct"/>
          </w:tcPr>
          <w:p w14:paraId="5B9B3CD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137.001</w:t>
            </w:r>
          </w:p>
        </w:tc>
        <w:tc>
          <w:tcPr>
            <w:tcW w:w="831" w:type="pct"/>
          </w:tcPr>
          <w:p w14:paraId="6D79AA2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108.778</w:t>
            </w:r>
          </w:p>
        </w:tc>
        <w:tc>
          <w:tcPr>
            <w:tcW w:w="734" w:type="pct"/>
          </w:tcPr>
          <w:p w14:paraId="6F8217F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44.3%</w:t>
            </w:r>
          </w:p>
        </w:tc>
      </w:tr>
      <w:tr w:rsidR="006F42EB" w:rsidRPr="006F42EB" w14:paraId="75FDF187" w14:textId="77777777" w:rsidTr="003F37CA">
        <w:tc>
          <w:tcPr>
            <w:tcW w:w="1774" w:type="pct"/>
          </w:tcPr>
          <w:p w14:paraId="0E70052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7A82D52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196.018</w:t>
            </w:r>
          </w:p>
        </w:tc>
        <w:tc>
          <w:tcPr>
            <w:tcW w:w="831" w:type="pct"/>
          </w:tcPr>
          <w:p w14:paraId="083727A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189.484</w:t>
            </w:r>
          </w:p>
        </w:tc>
        <w:tc>
          <w:tcPr>
            <w:tcW w:w="831" w:type="pct"/>
          </w:tcPr>
          <w:p w14:paraId="46F93BC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6.534</w:t>
            </w:r>
          </w:p>
        </w:tc>
        <w:tc>
          <w:tcPr>
            <w:tcW w:w="734" w:type="pct"/>
          </w:tcPr>
          <w:p w14:paraId="6276789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3.3%</w:t>
            </w:r>
          </w:p>
        </w:tc>
      </w:tr>
      <w:tr w:rsidR="006F42EB" w:rsidRPr="006F42EB" w14:paraId="3A47A6DB" w14:textId="77777777" w:rsidTr="003F37CA">
        <w:tc>
          <w:tcPr>
            <w:tcW w:w="1774" w:type="pct"/>
          </w:tcPr>
          <w:p w14:paraId="2A27C7B9"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5325CB77"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455.932</w:t>
            </w:r>
          </w:p>
        </w:tc>
        <w:tc>
          <w:tcPr>
            <w:tcW w:w="831" w:type="pct"/>
          </w:tcPr>
          <w:p w14:paraId="6BFB641A"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326.485</w:t>
            </w:r>
          </w:p>
        </w:tc>
        <w:tc>
          <w:tcPr>
            <w:tcW w:w="831" w:type="pct"/>
          </w:tcPr>
          <w:p w14:paraId="263C2B6A"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115.311</w:t>
            </w:r>
          </w:p>
        </w:tc>
        <w:tc>
          <w:tcPr>
            <w:tcW w:w="734" w:type="pct"/>
          </w:tcPr>
          <w:p w14:paraId="6D5A3F9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26.1%</w:t>
            </w:r>
          </w:p>
        </w:tc>
      </w:tr>
    </w:tbl>
    <w:p w14:paraId="69D8EF35" w14:textId="77777777" w:rsidR="006F42EB" w:rsidRPr="006F42EB" w:rsidRDefault="006F42EB" w:rsidP="006F42EB">
      <w:pPr>
        <w:spacing w:before="60" w:after="100" w:line="240" w:lineRule="auto"/>
        <w:jc w:val="both"/>
        <w:rPr>
          <w:rFonts w:ascii="Arial Narrow" w:hAnsi="Arial Narrow"/>
          <w:i/>
          <w:iCs/>
          <w:color w:val="000000"/>
        </w:rPr>
      </w:pPr>
    </w:p>
    <w:p w14:paraId="425DA151"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80" w:name="_Toc242190625"/>
      <w:bookmarkStart w:id="81" w:name="bookmark=id.g03wsxmc9uzr"/>
      <w:bookmarkStart w:id="82" w:name="bookmark=id.rooyaefj8qhg"/>
      <w:bookmarkStart w:id="83" w:name="_heading=h.fd46rrxqn5qy"/>
      <w:bookmarkStart w:id="84" w:name="_Toc241837041"/>
      <w:r w:rsidRPr="006F42EB">
        <w:rPr>
          <w:rFonts w:ascii="Arial Narrow" w:hAnsi="Arial Narrow" w:cs="Times New Roman"/>
          <w:b/>
          <w:bCs/>
          <w:color w:val="000000"/>
        </w:rPr>
        <w:lastRenderedPageBreak/>
        <w:t>3.3.3 Ministry of Education and Sports</w:t>
      </w:r>
      <w:bookmarkEnd w:id="80"/>
      <w:bookmarkEnd w:id="81"/>
      <w:bookmarkEnd w:id="82"/>
      <w:bookmarkEnd w:id="83"/>
      <w:bookmarkEnd w:id="84"/>
    </w:p>
    <w:p w14:paraId="1D026AD5"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availability:</w:t>
      </w:r>
      <w:r w:rsidRPr="006F42EB">
        <w:rPr>
          <w:rFonts w:ascii="Arial Narrow" w:eastAsia="Arial Narrow" w:hAnsi="Arial Narrow" w:cs="Times New Roman"/>
          <w:color w:val="000000"/>
        </w:rPr>
        <w:t xml:space="preserve"> The verification at the Ministry of Education and Sports (MoES) established that the ministry had 10,783 assets. All the assets are ICT equipment and these include 9,324 TELA handsets, 1,001 tablets (976 of them inspection tablets), 456 laptops, a photocopier and a printer. The breakdown of these assets is shown in Figure 7. Teacher, Effectiveness and Learner Achievement (TELA) is the system, financed by UgIFT, that the ministry uses to monitor attendance and performance in schools; the handsets and inspection tablets are deployed in local governments and remain MoES assets.</w:t>
      </w:r>
    </w:p>
    <w:p w14:paraId="00C92F05"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All the 10,783 assets (100.0%) are recorded as functional and in use. All the 456 laptops are recorded as functional and in use. Table 5 presents condition and use.</w:t>
      </w:r>
    </w:p>
    <w:p w14:paraId="411D8ACA" w14:textId="77777777" w:rsidR="006F42EB" w:rsidRPr="006F42EB" w:rsidRDefault="006F42EB" w:rsidP="006F42EB">
      <w:pPr>
        <w:keepNext/>
        <w:spacing w:before="60" w:after="100" w:line="240" w:lineRule="auto"/>
        <w:rPr>
          <w:rFonts w:ascii="Arial Narrow" w:hAnsi="Arial Narrow" w:cs="Times New Roman"/>
          <w:i/>
          <w:iCs/>
          <w:color w:val="000000"/>
        </w:rPr>
      </w:pPr>
      <w:r w:rsidRPr="006F42EB">
        <w:rPr>
          <w:rFonts w:ascii="Arial Narrow" w:eastAsia="Arial" w:hAnsi="Arial Narrow" w:cs="Times New Roman"/>
          <w:b/>
          <w:bCs/>
          <w:i/>
          <w:iCs/>
          <w:color w:val="000000"/>
        </w:rPr>
        <w:t>Table 5: Condition and use of assets for MoES</w:t>
      </w:r>
    </w:p>
    <w:tbl>
      <w:tblPr>
        <w:tblStyle w:val="TableGrid1"/>
        <w:tblW w:w="5000" w:type="pct"/>
        <w:tblLook w:val="07E0" w:firstRow="1" w:lastRow="1" w:firstColumn="1" w:lastColumn="1" w:noHBand="1" w:noVBand="1"/>
      </w:tblPr>
      <w:tblGrid>
        <w:gridCol w:w="5380"/>
        <w:gridCol w:w="1599"/>
        <w:gridCol w:w="2036"/>
      </w:tblGrid>
      <w:tr w:rsidR="006F42EB" w:rsidRPr="006F42EB" w14:paraId="171EE258" w14:textId="77777777" w:rsidTr="003F37CA">
        <w:tc>
          <w:tcPr>
            <w:tcW w:w="2984" w:type="pct"/>
          </w:tcPr>
          <w:p w14:paraId="2562352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Condition</w:t>
            </w:r>
          </w:p>
        </w:tc>
        <w:tc>
          <w:tcPr>
            <w:tcW w:w="887" w:type="pct"/>
          </w:tcPr>
          <w:p w14:paraId="439E39A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1129" w:type="pct"/>
          </w:tcPr>
          <w:p w14:paraId="28170B7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Proportion</w:t>
            </w:r>
          </w:p>
        </w:tc>
      </w:tr>
      <w:tr w:rsidR="006F42EB" w:rsidRPr="006F42EB" w14:paraId="552B3518" w14:textId="77777777" w:rsidTr="003F37CA">
        <w:tc>
          <w:tcPr>
            <w:tcW w:w="2984" w:type="pct"/>
          </w:tcPr>
          <w:p w14:paraId="16DDF9D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Functional</w:t>
            </w:r>
          </w:p>
        </w:tc>
        <w:tc>
          <w:tcPr>
            <w:tcW w:w="887" w:type="pct"/>
          </w:tcPr>
          <w:p w14:paraId="5CC6D64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10,783</w:t>
            </w:r>
          </w:p>
        </w:tc>
        <w:tc>
          <w:tcPr>
            <w:tcW w:w="1129" w:type="pct"/>
          </w:tcPr>
          <w:p w14:paraId="5317DAA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100.0%</w:t>
            </w:r>
          </w:p>
        </w:tc>
      </w:tr>
      <w:tr w:rsidR="006F42EB" w:rsidRPr="006F42EB" w14:paraId="23717931" w14:textId="77777777" w:rsidTr="003F37CA">
        <w:tc>
          <w:tcPr>
            <w:tcW w:w="2984" w:type="pct"/>
          </w:tcPr>
          <w:p w14:paraId="75A0B50E"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Faulty</w:t>
            </w:r>
          </w:p>
        </w:tc>
        <w:tc>
          <w:tcPr>
            <w:tcW w:w="887" w:type="pct"/>
          </w:tcPr>
          <w:p w14:paraId="314EC40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1129" w:type="pct"/>
          </w:tcPr>
          <w:p w14:paraId="35C3611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340E116A" w14:textId="77777777" w:rsidTr="003F37CA">
        <w:tc>
          <w:tcPr>
            <w:tcW w:w="2984" w:type="pct"/>
          </w:tcPr>
          <w:p w14:paraId="5343169B"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887" w:type="pct"/>
          </w:tcPr>
          <w:p w14:paraId="4FC70EED"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10,783</w:t>
            </w:r>
          </w:p>
        </w:tc>
        <w:tc>
          <w:tcPr>
            <w:tcW w:w="1129" w:type="pct"/>
          </w:tcPr>
          <w:p w14:paraId="2294730A"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100.0%</w:t>
            </w:r>
          </w:p>
        </w:tc>
      </w:tr>
    </w:tbl>
    <w:p w14:paraId="1ABECDA0" w14:textId="77777777" w:rsidR="006F42EB" w:rsidRPr="006F42EB" w:rsidRDefault="006F42EB" w:rsidP="006F42EB">
      <w:pPr>
        <w:spacing w:after="120"/>
        <w:jc w:val="both"/>
        <w:rPr>
          <w:rFonts w:ascii="Arial Narrow" w:eastAsia="Arial Narrow" w:hAnsi="Arial Narrow" w:cs="Times New Roman"/>
          <w:b/>
          <w:color w:val="000000"/>
        </w:rPr>
      </w:pPr>
    </w:p>
    <w:p w14:paraId="24E33CDB" w14:textId="77777777" w:rsidR="006F42EB" w:rsidRPr="006F42EB" w:rsidRDefault="006F42EB" w:rsidP="006F42EB">
      <w:pPr>
        <w:spacing w:after="0" w:line="240" w:lineRule="auto"/>
        <w:jc w:val="both"/>
        <w:rPr>
          <w:rFonts w:ascii="Arial Narrow" w:eastAsia="Arial Narrow" w:hAnsi="Arial Narrow" w:cs="Times New Roman"/>
          <w:color w:val="000000"/>
        </w:rPr>
      </w:pPr>
      <w:r w:rsidRPr="006F42EB">
        <w:rPr>
          <w:rFonts w:ascii="Arial Narrow" w:eastAsia="Arial Narrow" w:hAnsi="Arial Narrow" w:cs="Times New Roman"/>
          <w:b/>
          <w:bCs/>
          <w:color w:val="000000"/>
        </w:rPr>
        <w:t>Marking and Identification:</w:t>
      </w:r>
      <w:r w:rsidRPr="006F42EB">
        <w:rPr>
          <w:rFonts w:ascii="Arial Narrow" w:eastAsia="Arial Narrow" w:hAnsi="Arial Narrow" w:cs="Times New Roman"/>
          <w:color w:val="000000"/>
        </w:rPr>
        <w:t xml:space="preserve"> Of the 10,783 assets, 458 (4.2%) had UgIFT or UGFT in the tag field, while 10,325 (95.8%) had no UgIFT tag recorded. None of the handsets or tablets carries an engravement mark. </w:t>
      </w:r>
    </w:p>
    <w:p w14:paraId="3CA26D35" w14:textId="77777777" w:rsidR="006F42EB" w:rsidRPr="006F42EB" w:rsidRDefault="006F42EB" w:rsidP="006F42EB">
      <w:pPr>
        <w:spacing w:after="0" w:line="240" w:lineRule="auto"/>
        <w:jc w:val="both"/>
        <w:rPr>
          <w:rFonts w:ascii="Arial Narrow" w:eastAsia="Arial Narrow" w:hAnsi="Arial Narrow" w:cs="Times New Roman"/>
          <w:color w:val="000000"/>
        </w:rPr>
      </w:pPr>
    </w:p>
    <w:p w14:paraId="3E446751" w14:textId="77777777" w:rsidR="006F42EB" w:rsidRPr="006F42EB" w:rsidRDefault="006F42EB" w:rsidP="006F42EB">
      <w:pPr>
        <w:keepNext/>
        <w:spacing w:before="60" w:after="100" w:line="240" w:lineRule="auto"/>
        <w:jc w:val="both"/>
        <w:rPr>
          <w:rFonts w:ascii="Arial Narrow" w:eastAsia="Arial" w:hAnsi="Arial Narrow" w:cs="Times New Roman"/>
          <w:b/>
          <w:bCs/>
          <w:i/>
          <w:iCs/>
          <w:color w:val="000000"/>
        </w:rPr>
      </w:pPr>
      <w:r w:rsidRPr="006F42EB">
        <w:rPr>
          <w:rFonts w:ascii="Arial Narrow" w:eastAsia="Arial" w:hAnsi="Arial Narrow" w:cs="Times New Roman"/>
          <w:b/>
          <w:bCs/>
          <w:i/>
          <w:iCs/>
          <w:color w:val="000000"/>
        </w:rPr>
        <w:t>Table 6: Identification of assets for MoES</w:t>
      </w:r>
    </w:p>
    <w:tbl>
      <w:tblPr>
        <w:tblStyle w:val="TableGrid1"/>
        <w:tblW w:w="5000" w:type="pct"/>
        <w:tblLook w:val="07E0" w:firstRow="1" w:lastRow="1" w:firstColumn="1" w:lastColumn="1" w:noHBand="1" w:noVBand="1"/>
      </w:tblPr>
      <w:tblGrid>
        <w:gridCol w:w="5380"/>
        <w:gridCol w:w="1599"/>
        <w:gridCol w:w="2036"/>
      </w:tblGrid>
      <w:tr w:rsidR="006F42EB" w:rsidRPr="006F42EB" w14:paraId="6673DB28" w14:textId="77777777" w:rsidTr="003F37CA">
        <w:tc>
          <w:tcPr>
            <w:tcW w:w="2984" w:type="pct"/>
          </w:tcPr>
          <w:p w14:paraId="613C58D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Identification</w:t>
            </w:r>
          </w:p>
        </w:tc>
        <w:tc>
          <w:tcPr>
            <w:tcW w:w="887" w:type="pct"/>
          </w:tcPr>
          <w:p w14:paraId="6328A50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1129" w:type="pct"/>
          </w:tcPr>
          <w:p w14:paraId="294F68C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Proportion</w:t>
            </w:r>
          </w:p>
        </w:tc>
      </w:tr>
      <w:tr w:rsidR="006F42EB" w:rsidRPr="006F42EB" w14:paraId="177490D4" w14:textId="77777777" w:rsidTr="003F37CA">
        <w:tc>
          <w:tcPr>
            <w:tcW w:w="2984" w:type="pct"/>
          </w:tcPr>
          <w:p w14:paraId="05AB7C3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Engraved UgIFT </w:t>
            </w:r>
          </w:p>
        </w:tc>
        <w:tc>
          <w:tcPr>
            <w:tcW w:w="887" w:type="pct"/>
          </w:tcPr>
          <w:p w14:paraId="1EC8953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458</w:t>
            </w:r>
          </w:p>
        </w:tc>
        <w:tc>
          <w:tcPr>
            <w:tcW w:w="1129" w:type="pct"/>
          </w:tcPr>
          <w:p w14:paraId="1011D71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w:t>
            </w:r>
          </w:p>
        </w:tc>
      </w:tr>
      <w:tr w:rsidR="006F42EB" w:rsidRPr="006F42EB" w14:paraId="1F6BC1E6" w14:textId="77777777" w:rsidTr="003F37CA">
        <w:tc>
          <w:tcPr>
            <w:tcW w:w="2984" w:type="pct"/>
          </w:tcPr>
          <w:p w14:paraId="6DE4CCD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Not engraved</w:t>
            </w:r>
          </w:p>
        </w:tc>
        <w:tc>
          <w:tcPr>
            <w:tcW w:w="887" w:type="pct"/>
          </w:tcPr>
          <w:p w14:paraId="7D9313F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10,325</w:t>
            </w:r>
          </w:p>
        </w:tc>
        <w:tc>
          <w:tcPr>
            <w:tcW w:w="1129" w:type="pct"/>
          </w:tcPr>
          <w:p w14:paraId="0E70FB7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95.8%</w:t>
            </w:r>
          </w:p>
        </w:tc>
      </w:tr>
    </w:tbl>
    <w:p w14:paraId="03FA5AD7" w14:textId="77777777" w:rsidR="006F42EB" w:rsidRPr="006F42EB" w:rsidRDefault="006F42EB" w:rsidP="006F42EB">
      <w:pPr>
        <w:spacing w:after="120"/>
        <w:jc w:val="both"/>
        <w:rPr>
          <w:rFonts w:ascii="Arial Narrow" w:eastAsia="Arial Narrow" w:hAnsi="Arial Narrow" w:cs="Times New Roman"/>
          <w:b/>
          <w:color w:val="000000"/>
        </w:rPr>
      </w:pPr>
    </w:p>
    <w:p w14:paraId="367BAC1E"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 xml:space="preserve">Financial Value of assets: </w:t>
      </w:r>
      <w:r w:rsidRPr="006F42EB">
        <w:rPr>
          <w:rFonts w:ascii="Arial Narrow" w:eastAsia="Arial Narrow" w:hAnsi="Arial Narrow" w:cs="Times New Roman"/>
          <w:color w:val="000000"/>
        </w:rPr>
        <w:t>The recorded value is UGX 14,925,128,359, the highest among the MDAs. Accumulated depreciation is UGX 10,607,476,704 and net book value is UGX 4,317,651,655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Table 7 presents the category breakdown.</w:t>
      </w:r>
    </w:p>
    <w:p w14:paraId="4186D5B6"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7: Recorded costs and available accounting values at MoES</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07AEC11F" w14:textId="77777777" w:rsidTr="003F37CA">
        <w:tc>
          <w:tcPr>
            <w:tcW w:w="1774" w:type="pct"/>
          </w:tcPr>
          <w:p w14:paraId="6CC186A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57577ED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52AA1E1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depreciation(ugx million)</w:t>
            </w:r>
          </w:p>
        </w:tc>
        <w:tc>
          <w:tcPr>
            <w:tcW w:w="831" w:type="pct"/>
          </w:tcPr>
          <w:p w14:paraId="6350B78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value(ugx million)</w:t>
            </w:r>
          </w:p>
        </w:tc>
        <w:tc>
          <w:tcPr>
            <w:tcW w:w="734" w:type="pct"/>
          </w:tcPr>
          <w:p w14:paraId="2A9DED8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1DCE12D4" w14:textId="77777777" w:rsidTr="003F37CA">
        <w:tc>
          <w:tcPr>
            <w:tcW w:w="1774" w:type="pct"/>
          </w:tcPr>
          <w:p w14:paraId="56336AA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0D8F387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14,925.128</w:t>
            </w:r>
          </w:p>
        </w:tc>
        <w:tc>
          <w:tcPr>
            <w:tcW w:w="831" w:type="pct"/>
          </w:tcPr>
          <w:p w14:paraId="4A764F7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10,607.477</w:t>
            </w:r>
          </w:p>
        </w:tc>
        <w:tc>
          <w:tcPr>
            <w:tcW w:w="831" w:type="pct"/>
          </w:tcPr>
          <w:p w14:paraId="37D2D248"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4,317.652</w:t>
            </w:r>
          </w:p>
        </w:tc>
        <w:tc>
          <w:tcPr>
            <w:tcW w:w="734" w:type="pct"/>
          </w:tcPr>
          <w:p w14:paraId="2DD9F66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28.9%</w:t>
            </w:r>
          </w:p>
        </w:tc>
      </w:tr>
      <w:tr w:rsidR="006F42EB" w:rsidRPr="006F42EB" w14:paraId="0A9E0BB7" w14:textId="77777777" w:rsidTr="003F37CA">
        <w:tc>
          <w:tcPr>
            <w:tcW w:w="1774" w:type="pct"/>
          </w:tcPr>
          <w:p w14:paraId="05B500D9"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831" w:type="pct"/>
          </w:tcPr>
          <w:p w14:paraId="0BEE304B"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14,925.128</w:t>
            </w:r>
          </w:p>
        </w:tc>
        <w:tc>
          <w:tcPr>
            <w:tcW w:w="831" w:type="pct"/>
          </w:tcPr>
          <w:p w14:paraId="4BBF6E35"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10,607.477</w:t>
            </w:r>
          </w:p>
        </w:tc>
        <w:tc>
          <w:tcPr>
            <w:tcW w:w="831" w:type="pct"/>
          </w:tcPr>
          <w:p w14:paraId="09F3D39B"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4,317.652</w:t>
            </w:r>
          </w:p>
        </w:tc>
        <w:tc>
          <w:tcPr>
            <w:tcW w:w="734" w:type="pct"/>
          </w:tcPr>
          <w:p w14:paraId="6A098772"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28.9%</w:t>
            </w:r>
          </w:p>
        </w:tc>
      </w:tr>
    </w:tbl>
    <w:p w14:paraId="6C342326"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85" w:name="_Toc242190626"/>
      <w:bookmarkStart w:id="86" w:name="_Toc241837042"/>
      <w:r w:rsidRPr="006F42EB">
        <w:rPr>
          <w:rFonts w:ascii="Arial Narrow" w:hAnsi="Arial Narrow" w:cs="Times New Roman"/>
          <w:b/>
          <w:bCs/>
          <w:color w:val="000000"/>
        </w:rPr>
        <w:t>3.3.4 Ministry of Agriculture, Animal Industry and Fisheries</w:t>
      </w:r>
      <w:bookmarkEnd w:id="85"/>
      <w:bookmarkEnd w:id="86"/>
    </w:p>
    <w:p w14:paraId="2735676F"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46CDE644"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condition and functionality:</w:t>
      </w:r>
      <w:r w:rsidRPr="006F42EB">
        <w:rPr>
          <w:rFonts w:ascii="Arial Narrow" w:hAnsi="Arial Narrow" w:cs="Times New Roman"/>
          <w:color w:val="000000"/>
        </w:rPr>
        <w:t xml:space="preserve"> All 2,045 assets (100.0%) are recorded as functional and in use. All 211 computers and 819 tablets are recorded as functional and in use. Table 8 presents condition and use of asset.</w:t>
      </w:r>
    </w:p>
    <w:p w14:paraId="6407897B" w14:textId="77777777" w:rsidR="006F42EB" w:rsidRPr="006F42EB" w:rsidRDefault="006F42EB" w:rsidP="006F42EB">
      <w:pPr>
        <w:keepNext/>
        <w:spacing w:before="60" w:after="100" w:line="240" w:lineRule="auto"/>
        <w:rPr>
          <w:rFonts w:ascii="Arial Narrow" w:hAnsi="Arial Narrow" w:cs="Times New Roman"/>
          <w:i/>
          <w:iCs/>
          <w:color w:val="000000"/>
        </w:rPr>
      </w:pPr>
      <w:r w:rsidRPr="006F42EB">
        <w:rPr>
          <w:rFonts w:ascii="Arial Narrow" w:eastAsia="Arial" w:hAnsi="Arial Narrow" w:cs="Times New Roman"/>
          <w:b/>
          <w:bCs/>
          <w:i/>
          <w:iCs/>
          <w:color w:val="000000"/>
        </w:rPr>
        <w:t>Table 8: Condition and use of assets at MAAIF</w:t>
      </w:r>
    </w:p>
    <w:tbl>
      <w:tblPr>
        <w:tblStyle w:val="TableGrid1"/>
        <w:tblW w:w="5000" w:type="pct"/>
        <w:tblLook w:val="07E0" w:firstRow="1" w:lastRow="1" w:firstColumn="1" w:lastColumn="1" w:noHBand="1" w:noVBand="1"/>
      </w:tblPr>
      <w:tblGrid>
        <w:gridCol w:w="5380"/>
        <w:gridCol w:w="1599"/>
        <w:gridCol w:w="2036"/>
      </w:tblGrid>
      <w:tr w:rsidR="006F42EB" w:rsidRPr="006F42EB" w14:paraId="037EAC17" w14:textId="77777777" w:rsidTr="003F37CA">
        <w:tc>
          <w:tcPr>
            <w:tcW w:w="2984" w:type="pct"/>
          </w:tcPr>
          <w:p w14:paraId="1032182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Condition</w:t>
            </w:r>
          </w:p>
        </w:tc>
        <w:tc>
          <w:tcPr>
            <w:tcW w:w="887" w:type="pct"/>
          </w:tcPr>
          <w:p w14:paraId="6CD5CCF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1129" w:type="pct"/>
          </w:tcPr>
          <w:p w14:paraId="6125D58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Proprotion</w:t>
            </w:r>
          </w:p>
        </w:tc>
      </w:tr>
      <w:tr w:rsidR="006F42EB" w:rsidRPr="006F42EB" w14:paraId="028A65DA" w14:textId="77777777" w:rsidTr="003F37CA">
        <w:tc>
          <w:tcPr>
            <w:tcW w:w="2984" w:type="pct"/>
          </w:tcPr>
          <w:p w14:paraId="2D9C995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Functional</w:t>
            </w:r>
          </w:p>
        </w:tc>
        <w:tc>
          <w:tcPr>
            <w:tcW w:w="887" w:type="pct"/>
          </w:tcPr>
          <w:p w14:paraId="6BB468A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2,045</w:t>
            </w:r>
          </w:p>
        </w:tc>
        <w:tc>
          <w:tcPr>
            <w:tcW w:w="1129" w:type="pct"/>
          </w:tcPr>
          <w:p w14:paraId="0320207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100.0%</w:t>
            </w:r>
          </w:p>
        </w:tc>
      </w:tr>
      <w:tr w:rsidR="006F42EB" w:rsidRPr="006F42EB" w14:paraId="0ADB9E5C" w14:textId="77777777" w:rsidTr="003F37CA">
        <w:tc>
          <w:tcPr>
            <w:tcW w:w="2984" w:type="pct"/>
          </w:tcPr>
          <w:p w14:paraId="12720FE7"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lastRenderedPageBreak/>
              <w:t>Faulty</w:t>
            </w:r>
          </w:p>
        </w:tc>
        <w:tc>
          <w:tcPr>
            <w:tcW w:w="887" w:type="pct"/>
          </w:tcPr>
          <w:p w14:paraId="3CD8C1C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1129" w:type="pct"/>
          </w:tcPr>
          <w:p w14:paraId="628E5EE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585FE308" w14:textId="77777777" w:rsidTr="003F37CA">
        <w:tc>
          <w:tcPr>
            <w:tcW w:w="2984" w:type="pct"/>
          </w:tcPr>
          <w:p w14:paraId="2656EC1E"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887" w:type="pct"/>
          </w:tcPr>
          <w:p w14:paraId="6FACF35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2,045</w:t>
            </w:r>
          </w:p>
        </w:tc>
        <w:tc>
          <w:tcPr>
            <w:tcW w:w="1129" w:type="pct"/>
          </w:tcPr>
          <w:p w14:paraId="58FF6203"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100.0%</w:t>
            </w:r>
          </w:p>
        </w:tc>
      </w:tr>
    </w:tbl>
    <w:p w14:paraId="719590DB" w14:textId="77777777" w:rsidR="006F42EB" w:rsidRPr="006F42EB" w:rsidRDefault="006F42EB" w:rsidP="006F42EB">
      <w:pPr>
        <w:spacing w:after="120"/>
        <w:jc w:val="both"/>
        <w:rPr>
          <w:rFonts w:ascii="Arial Narrow" w:hAnsi="Arial Narrow" w:cs="Times New Roman"/>
          <w:b/>
          <w:color w:val="000000"/>
        </w:rPr>
      </w:pPr>
    </w:p>
    <w:p w14:paraId="11E3116E" w14:textId="77777777" w:rsidR="006F42EB" w:rsidRPr="006F42EB" w:rsidRDefault="006F42EB" w:rsidP="006F42EB">
      <w:pPr>
        <w:spacing w:after="0" w:line="240" w:lineRule="auto"/>
        <w:jc w:val="both"/>
        <w:rPr>
          <w:rFonts w:ascii="Arial Narrow" w:hAnsi="Arial Narrow" w:cs="Times New Roman"/>
          <w:color w:val="000000"/>
        </w:rPr>
      </w:pPr>
      <w:r w:rsidRPr="006F42EB">
        <w:rPr>
          <w:rFonts w:ascii="Arial Narrow" w:hAnsi="Arial Narrow" w:cs="Times New Roman"/>
          <w:b/>
          <w:bCs/>
          <w:color w:val="000000"/>
        </w:rPr>
        <w:t xml:space="preserve">Asset Marking and Identification: </w:t>
      </w:r>
      <w:r w:rsidRPr="006F42EB">
        <w:rPr>
          <w:rFonts w:ascii="Arial Narrow" w:hAnsi="Arial Narrow" w:cs="Times New Roman"/>
          <w:color w:val="000000"/>
        </w:rPr>
        <w:t xml:space="preserve">Of the 2,045 verified assets, 1,232 (60.2%) are engraved, 1,228 (60.0%) with the UgIFT marking while 4 (0.2%) had other engravement marks, and 813 (39.8%) were not engraved.  </w:t>
      </w:r>
    </w:p>
    <w:p w14:paraId="4F2063C7" w14:textId="77777777" w:rsidR="006F42EB" w:rsidRPr="006F42EB" w:rsidRDefault="006F42EB" w:rsidP="006F42EB">
      <w:pPr>
        <w:spacing w:after="120"/>
        <w:jc w:val="both"/>
        <w:rPr>
          <w:rFonts w:ascii="Arial Narrow" w:hAnsi="Arial Narrow" w:cs="Times New Roman"/>
          <w:b/>
          <w:color w:val="000000"/>
        </w:rPr>
      </w:pPr>
    </w:p>
    <w:p w14:paraId="28A0B9B0" w14:textId="77777777" w:rsidR="006F42EB" w:rsidRPr="006F42EB" w:rsidRDefault="006F42EB" w:rsidP="006F42EB">
      <w:pPr>
        <w:keepNext/>
        <w:spacing w:before="60" w:after="100" w:line="240" w:lineRule="auto"/>
        <w:jc w:val="both"/>
        <w:rPr>
          <w:rFonts w:ascii="Arial Narrow" w:hAnsi="Arial Narrow" w:cs="Times New Roman"/>
          <w:i/>
          <w:iCs/>
          <w:color w:val="000000"/>
        </w:rPr>
      </w:pPr>
      <w:r w:rsidRPr="006F42EB">
        <w:rPr>
          <w:rFonts w:ascii="Arial Narrow" w:eastAsia="Arial" w:hAnsi="Arial Narrow" w:cs="Times New Roman"/>
          <w:b/>
          <w:bCs/>
          <w:i/>
          <w:iCs/>
          <w:color w:val="000000"/>
        </w:rPr>
        <w:t>Table 9: Recorded tag content of assets at MAAIF</w:t>
      </w:r>
    </w:p>
    <w:tbl>
      <w:tblPr>
        <w:tblStyle w:val="TableGrid1"/>
        <w:tblW w:w="5000" w:type="pct"/>
        <w:tblLook w:val="07E0" w:firstRow="1" w:lastRow="1" w:firstColumn="1" w:lastColumn="1" w:noHBand="1" w:noVBand="1"/>
      </w:tblPr>
      <w:tblGrid>
        <w:gridCol w:w="5380"/>
        <w:gridCol w:w="1599"/>
        <w:gridCol w:w="2036"/>
      </w:tblGrid>
      <w:tr w:rsidR="006F42EB" w:rsidRPr="006F42EB" w14:paraId="5D796586" w14:textId="77777777" w:rsidTr="003F37CA">
        <w:tc>
          <w:tcPr>
            <w:tcW w:w="2984" w:type="pct"/>
          </w:tcPr>
          <w:p w14:paraId="39005A1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Identification</w:t>
            </w:r>
          </w:p>
        </w:tc>
        <w:tc>
          <w:tcPr>
            <w:tcW w:w="887" w:type="pct"/>
          </w:tcPr>
          <w:p w14:paraId="5D8D3DA8"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1129" w:type="pct"/>
          </w:tcPr>
          <w:p w14:paraId="0E83484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Proportion</w:t>
            </w:r>
          </w:p>
        </w:tc>
      </w:tr>
      <w:tr w:rsidR="006F42EB" w:rsidRPr="006F42EB" w14:paraId="7EC23DF3" w14:textId="77777777" w:rsidTr="003F37CA">
        <w:tc>
          <w:tcPr>
            <w:tcW w:w="2984" w:type="pct"/>
          </w:tcPr>
          <w:p w14:paraId="15389E53"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Engraved UgIFT </w:t>
            </w:r>
          </w:p>
        </w:tc>
        <w:tc>
          <w:tcPr>
            <w:tcW w:w="887" w:type="pct"/>
          </w:tcPr>
          <w:p w14:paraId="381E850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1,228</w:t>
            </w:r>
          </w:p>
        </w:tc>
        <w:tc>
          <w:tcPr>
            <w:tcW w:w="1129" w:type="pct"/>
          </w:tcPr>
          <w:p w14:paraId="05E35F0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60.0%</w:t>
            </w:r>
          </w:p>
        </w:tc>
      </w:tr>
      <w:tr w:rsidR="006F42EB" w:rsidRPr="006F42EB" w14:paraId="5D9DC94E" w14:textId="77777777" w:rsidTr="003F37CA">
        <w:tc>
          <w:tcPr>
            <w:tcW w:w="2984" w:type="pct"/>
          </w:tcPr>
          <w:p w14:paraId="7CCF975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identifier</w:t>
            </w:r>
          </w:p>
        </w:tc>
        <w:tc>
          <w:tcPr>
            <w:tcW w:w="887" w:type="pct"/>
          </w:tcPr>
          <w:p w14:paraId="42EF20B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w:t>
            </w:r>
          </w:p>
        </w:tc>
        <w:tc>
          <w:tcPr>
            <w:tcW w:w="1129" w:type="pct"/>
          </w:tcPr>
          <w:p w14:paraId="6AC689B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0.2%</w:t>
            </w:r>
          </w:p>
        </w:tc>
      </w:tr>
      <w:tr w:rsidR="006F42EB" w:rsidRPr="006F42EB" w14:paraId="1F3CFEF7" w14:textId="77777777" w:rsidTr="003F37CA">
        <w:tc>
          <w:tcPr>
            <w:tcW w:w="2984" w:type="pct"/>
          </w:tcPr>
          <w:p w14:paraId="0940AC8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Not engraved</w:t>
            </w:r>
          </w:p>
        </w:tc>
        <w:tc>
          <w:tcPr>
            <w:tcW w:w="887" w:type="pct"/>
          </w:tcPr>
          <w:p w14:paraId="1128505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813</w:t>
            </w:r>
          </w:p>
        </w:tc>
        <w:tc>
          <w:tcPr>
            <w:tcW w:w="1129" w:type="pct"/>
          </w:tcPr>
          <w:p w14:paraId="529E555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39.8%</w:t>
            </w:r>
          </w:p>
        </w:tc>
      </w:tr>
    </w:tbl>
    <w:p w14:paraId="020E1616" w14:textId="77777777" w:rsidR="006F42EB" w:rsidRPr="006F42EB" w:rsidRDefault="006F42EB" w:rsidP="006F42EB">
      <w:pPr>
        <w:spacing w:after="120"/>
        <w:jc w:val="both"/>
        <w:rPr>
          <w:rFonts w:ascii="Arial Narrow" w:hAnsi="Arial Narrow"/>
          <w:b/>
          <w:bCs/>
          <w:color w:val="000000"/>
        </w:rPr>
      </w:pPr>
    </w:p>
    <w:p w14:paraId="717200F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 xml:space="preserve">Financial Value of assets: </w:t>
      </w:r>
      <w:r w:rsidRPr="006F42EB">
        <w:rPr>
          <w:rFonts w:ascii="Arial Narrow" w:hAnsi="Arial Narrow" w:cs="Times New Roman"/>
          <w:color w:val="000000"/>
        </w:rPr>
        <w:t>The recorded value was UGX 2,856,556,593. Accumulated depreciation is UGX 1,380,059,505 and net book value is UGX 1,403,429,899 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Table 10 presents the category breakdown.</w:t>
      </w:r>
    </w:p>
    <w:p w14:paraId="3D9CD031"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10: Recorded costs and available accounting values at MAAIF</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6404FBE9" w14:textId="77777777" w:rsidTr="003F37CA">
        <w:tc>
          <w:tcPr>
            <w:tcW w:w="1774" w:type="pct"/>
          </w:tcPr>
          <w:p w14:paraId="43EBAFF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43CA20C5"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3C580C7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depreciation(ugx million)</w:t>
            </w:r>
          </w:p>
        </w:tc>
        <w:tc>
          <w:tcPr>
            <w:tcW w:w="831" w:type="pct"/>
          </w:tcPr>
          <w:p w14:paraId="18E233F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value(ugx million)</w:t>
            </w:r>
          </w:p>
        </w:tc>
        <w:tc>
          <w:tcPr>
            <w:tcW w:w="734" w:type="pct"/>
          </w:tcPr>
          <w:p w14:paraId="38EFD68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7398C52D" w14:textId="77777777" w:rsidTr="003F37CA">
        <w:tc>
          <w:tcPr>
            <w:tcW w:w="1774" w:type="pct"/>
          </w:tcPr>
          <w:p w14:paraId="2E410CD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1095420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2,278.449</w:t>
            </w:r>
          </w:p>
        </w:tc>
        <w:tc>
          <w:tcPr>
            <w:tcW w:w="831" w:type="pct"/>
          </w:tcPr>
          <w:p w14:paraId="4912144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952.109</w:t>
            </w:r>
          </w:p>
        </w:tc>
        <w:tc>
          <w:tcPr>
            <w:tcW w:w="831" w:type="pct"/>
          </w:tcPr>
          <w:p w14:paraId="55A0C18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1,326.341</w:t>
            </w:r>
          </w:p>
        </w:tc>
        <w:tc>
          <w:tcPr>
            <w:tcW w:w="734" w:type="pct"/>
          </w:tcPr>
          <w:p w14:paraId="132E55A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58.2%</w:t>
            </w:r>
          </w:p>
        </w:tc>
      </w:tr>
      <w:tr w:rsidR="006F42EB" w:rsidRPr="006F42EB" w14:paraId="491B2CE1" w14:textId="77777777" w:rsidTr="003F37CA">
        <w:tc>
          <w:tcPr>
            <w:tcW w:w="1774" w:type="pct"/>
          </w:tcPr>
          <w:p w14:paraId="46D1439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831" w:type="pct"/>
          </w:tcPr>
          <w:p w14:paraId="6519BAA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72.467</w:t>
            </w:r>
          </w:p>
        </w:tc>
        <w:tc>
          <w:tcPr>
            <w:tcW w:w="831" w:type="pct"/>
          </w:tcPr>
          <w:p w14:paraId="271ACCF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4A353AC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771DB0F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12D2C2E2" w14:textId="77777777" w:rsidTr="003F37CA">
        <w:tc>
          <w:tcPr>
            <w:tcW w:w="1774" w:type="pct"/>
          </w:tcPr>
          <w:p w14:paraId="3295874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31" w:type="pct"/>
          </w:tcPr>
          <w:p w14:paraId="2D73C34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8.000</w:t>
            </w:r>
          </w:p>
        </w:tc>
        <w:tc>
          <w:tcPr>
            <w:tcW w:w="831" w:type="pct"/>
          </w:tcPr>
          <w:p w14:paraId="4D183B4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5.467</w:t>
            </w:r>
          </w:p>
        </w:tc>
        <w:tc>
          <w:tcPr>
            <w:tcW w:w="831" w:type="pct"/>
          </w:tcPr>
          <w:p w14:paraId="35A64E7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2.533</w:t>
            </w:r>
          </w:p>
        </w:tc>
        <w:tc>
          <w:tcPr>
            <w:tcW w:w="734" w:type="pct"/>
          </w:tcPr>
          <w:p w14:paraId="481CC58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31.7%</w:t>
            </w:r>
          </w:p>
        </w:tc>
      </w:tr>
      <w:tr w:rsidR="006F42EB" w:rsidRPr="006F42EB" w14:paraId="7FF55716" w14:textId="77777777" w:rsidTr="003F37CA">
        <w:tc>
          <w:tcPr>
            <w:tcW w:w="1774" w:type="pct"/>
          </w:tcPr>
          <w:p w14:paraId="3A8B0EB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31" w:type="pct"/>
          </w:tcPr>
          <w:p w14:paraId="03C0B90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0.600</w:t>
            </w:r>
          </w:p>
        </w:tc>
        <w:tc>
          <w:tcPr>
            <w:tcW w:w="831" w:type="pct"/>
          </w:tcPr>
          <w:p w14:paraId="1386477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831" w:type="pct"/>
          </w:tcPr>
          <w:p w14:paraId="21713E0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34" w:type="pct"/>
          </w:tcPr>
          <w:p w14:paraId="1064A40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r>
      <w:tr w:rsidR="006F42EB" w:rsidRPr="006F42EB" w14:paraId="1D09FDE0" w14:textId="77777777" w:rsidTr="003F37CA">
        <w:tc>
          <w:tcPr>
            <w:tcW w:w="1774" w:type="pct"/>
          </w:tcPr>
          <w:p w14:paraId="021AF031"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5E7D2B6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497.040</w:t>
            </w:r>
          </w:p>
        </w:tc>
        <w:tc>
          <w:tcPr>
            <w:tcW w:w="831" w:type="pct"/>
          </w:tcPr>
          <w:p w14:paraId="02F67FE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422.484</w:t>
            </w:r>
          </w:p>
        </w:tc>
        <w:tc>
          <w:tcPr>
            <w:tcW w:w="831" w:type="pct"/>
          </w:tcPr>
          <w:p w14:paraId="4594E8C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74.556</w:t>
            </w:r>
          </w:p>
        </w:tc>
        <w:tc>
          <w:tcPr>
            <w:tcW w:w="734" w:type="pct"/>
          </w:tcPr>
          <w:p w14:paraId="7CB3E94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15.0%</w:t>
            </w:r>
          </w:p>
        </w:tc>
      </w:tr>
      <w:tr w:rsidR="006F42EB" w:rsidRPr="006F42EB" w14:paraId="139790EB" w14:textId="77777777" w:rsidTr="003F37CA">
        <w:tc>
          <w:tcPr>
            <w:tcW w:w="1774" w:type="pct"/>
          </w:tcPr>
          <w:p w14:paraId="235D3831"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4A418405"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2,856.557</w:t>
            </w:r>
          </w:p>
        </w:tc>
        <w:tc>
          <w:tcPr>
            <w:tcW w:w="831" w:type="pct"/>
          </w:tcPr>
          <w:p w14:paraId="4E7293F3"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1,380.060</w:t>
            </w:r>
          </w:p>
        </w:tc>
        <w:tc>
          <w:tcPr>
            <w:tcW w:w="831" w:type="pct"/>
          </w:tcPr>
          <w:p w14:paraId="1CA2ACD8"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1,403.430</w:t>
            </w:r>
          </w:p>
        </w:tc>
        <w:tc>
          <w:tcPr>
            <w:tcW w:w="734" w:type="pct"/>
          </w:tcPr>
          <w:p w14:paraId="27CD8C99"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50.4%</w:t>
            </w:r>
          </w:p>
        </w:tc>
      </w:tr>
    </w:tbl>
    <w:p w14:paraId="389F37DA"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87" w:name="_Toc242190627"/>
      <w:bookmarkStart w:id="88" w:name="_Toc241837043"/>
      <w:r w:rsidRPr="006F42EB">
        <w:rPr>
          <w:rFonts w:ascii="Arial Narrow" w:hAnsi="Arial Narrow" w:cs="Times New Roman"/>
          <w:b/>
          <w:bCs/>
          <w:color w:val="000000"/>
        </w:rPr>
        <w:t>3.3.5 Ministry of Health</w:t>
      </w:r>
      <w:bookmarkEnd w:id="87"/>
      <w:bookmarkEnd w:id="88"/>
    </w:p>
    <w:p w14:paraId="4F2E6DAD"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color w:val="000000"/>
        </w:rPr>
        <w:t xml:space="preserve">The verification at the MoH did not find the Ugift Asset Register but relied on the list provided by the Ministry of Finance, Planning and Economic Development. </w:t>
      </w:r>
    </w:p>
    <w:p w14:paraId="43326AA0"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A total of 51 assets were recorded. Of the 51 assets, 31 were classified as ICT equipment, 16 as transport equipment (motor vehicles and motorcycles), four as other classified assets. The Ministry’s other items include two heavy-duty binding machine and two CC20240 paper shredders. as indicated in Figure 9</w:t>
      </w:r>
    </w:p>
    <w:p w14:paraId="003161BB"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lastRenderedPageBreak/>
        <w:drawing>
          <wp:inline distT="0" distB="0" distL="0" distR="0" wp14:anchorId="1EC1E9B6" wp14:editId="102FA7D0">
            <wp:extent cx="5581650" cy="2133600"/>
            <wp:effectExtent l="0" t="0" r="0" b="0"/>
            <wp:docPr id="30" name="Chart 8" descr="Outside fixed-asset classification: 0; ICT equipment: 31; Transport equipment: 16; Other classified asset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17F021A"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hAnsi="Arial Narrow" w:cs="Times New Roman"/>
          <w:b/>
          <w:bCs/>
          <w:i/>
          <w:iCs/>
          <w:color w:val="000000"/>
        </w:rPr>
      </w:pPr>
      <w:commentRangeStart w:id="89"/>
      <w:r w:rsidRPr="006F42EB">
        <w:rPr>
          <w:rFonts w:ascii="Arial Narrow" w:hAnsi="Arial Narrow" w:cs="Times New Roman"/>
          <w:b/>
          <w:bCs/>
          <w:i/>
          <w:iCs/>
          <w:color w:val="000000"/>
        </w:rPr>
        <w:t>Figure 9: Assets verified at MoH</w:t>
      </w:r>
      <w:commentRangeEnd w:id="89"/>
      <w:r w:rsidRPr="006F42EB">
        <w:rPr>
          <w:rStyle w:val="CommentReference"/>
          <w:rFonts w:ascii="Arial Narrow" w:hAnsi="Arial Narrow" w:cs="Times New Roman"/>
          <w:b/>
          <w:bCs/>
          <w:i/>
          <w:iCs/>
          <w:color w:val="000000"/>
          <w:sz w:val="22"/>
          <w:szCs w:val="22"/>
        </w:rPr>
        <w:commentReference w:id="89"/>
      </w:r>
    </w:p>
    <w:p w14:paraId="008057A6"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color w:val="000000"/>
        </w:rPr>
        <w:t>Asset condition and functionality:</w:t>
      </w:r>
      <w:r w:rsidRPr="006F42EB">
        <w:rPr>
          <w:rFonts w:ascii="Arial Narrow" w:hAnsi="Arial Narrow" w:cs="Times New Roman"/>
          <w:color w:val="000000"/>
        </w:rPr>
        <w:t xml:space="preserve"> The assets recorded as functional and in use were 50 (98.0%). Only one asset, a double-cabin pickup, was recorded as faulty and not in use.</w:t>
      </w:r>
    </w:p>
    <w:p w14:paraId="56AF1FA2"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color w:val="000000"/>
        </w:rPr>
        <w:t>Asset Marking and Identification</w:t>
      </w:r>
      <w:r w:rsidRPr="006F42EB">
        <w:rPr>
          <w:rFonts w:ascii="Arial Narrow" w:hAnsi="Arial Narrow" w:cs="Times New Roman"/>
          <w:color w:val="000000"/>
        </w:rPr>
        <w:t xml:space="preserve">: Out of the 51 assets, 24 (47.1%) were engraved while 27 (52.9%) were not engraved. There were 14 (27.5%) assets with UgIFT markings and 10 (19.6%) with other identifiers. </w:t>
      </w:r>
    </w:p>
    <w:p w14:paraId="175D5BFA"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color w:val="000000"/>
        </w:rPr>
        <w:t>Financial Value of assets:</w:t>
      </w:r>
      <w:r w:rsidRPr="006F42EB">
        <w:rPr>
          <w:rFonts w:ascii="Arial Narrow" w:hAnsi="Arial Narrow" w:cs="Times New Roman"/>
          <w:color w:val="000000"/>
        </w:rPr>
        <w:t xml:space="preserve"> The MoH assets had a recorded value of UGX 879,893,642. Accumulated depreciation value was UGX 406,599,572 and net book value was UGX 287,726,201 as at 30th September 2026. Table 11 presents the category breakdown.</w:t>
      </w:r>
    </w:p>
    <w:p w14:paraId="739E534B"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11: Recorded costs and available accounting values for MoH</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35148D81" w14:textId="77777777" w:rsidTr="003F37CA">
        <w:tc>
          <w:tcPr>
            <w:tcW w:w="1774" w:type="pct"/>
          </w:tcPr>
          <w:p w14:paraId="1BEE5D68"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22822DA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771F505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075900A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7C7BD12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6E5F814B" w14:textId="77777777" w:rsidTr="003F37CA">
        <w:tc>
          <w:tcPr>
            <w:tcW w:w="1774" w:type="pct"/>
          </w:tcPr>
          <w:p w14:paraId="708565E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48A3392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211.927</w:t>
            </w:r>
          </w:p>
        </w:tc>
        <w:tc>
          <w:tcPr>
            <w:tcW w:w="831" w:type="pct"/>
          </w:tcPr>
          <w:p w14:paraId="38D4EFF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109.806</w:t>
            </w:r>
          </w:p>
        </w:tc>
        <w:tc>
          <w:tcPr>
            <w:tcW w:w="831" w:type="pct"/>
          </w:tcPr>
          <w:p w14:paraId="5C071CF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102.122</w:t>
            </w:r>
          </w:p>
        </w:tc>
        <w:tc>
          <w:tcPr>
            <w:tcW w:w="734" w:type="pct"/>
          </w:tcPr>
          <w:p w14:paraId="17F0079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48.2%</w:t>
            </w:r>
          </w:p>
        </w:tc>
      </w:tr>
      <w:tr w:rsidR="006F42EB" w:rsidRPr="006F42EB" w14:paraId="1C4190DB" w14:textId="77777777" w:rsidTr="003F37CA">
        <w:tc>
          <w:tcPr>
            <w:tcW w:w="1774" w:type="pct"/>
          </w:tcPr>
          <w:p w14:paraId="60F013D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75368AE7"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663.136</w:t>
            </w:r>
          </w:p>
        </w:tc>
        <w:tc>
          <w:tcPr>
            <w:tcW w:w="831" w:type="pct"/>
          </w:tcPr>
          <w:p w14:paraId="487BB1A9"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294.379</w:t>
            </w:r>
          </w:p>
        </w:tc>
        <w:tc>
          <w:tcPr>
            <w:tcW w:w="831" w:type="pct"/>
          </w:tcPr>
          <w:p w14:paraId="4C5B700B"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183.189</w:t>
            </w:r>
          </w:p>
        </w:tc>
        <w:tc>
          <w:tcPr>
            <w:tcW w:w="734" w:type="pct"/>
          </w:tcPr>
          <w:p w14:paraId="6AE6330E"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38.4%</w:t>
            </w:r>
          </w:p>
        </w:tc>
      </w:tr>
      <w:tr w:rsidR="006F42EB" w:rsidRPr="006F42EB" w14:paraId="3C9D7290" w14:textId="77777777" w:rsidTr="003F37CA">
        <w:tc>
          <w:tcPr>
            <w:tcW w:w="1774" w:type="pct"/>
          </w:tcPr>
          <w:p w14:paraId="1A5EE34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31" w:type="pct"/>
          </w:tcPr>
          <w:p w14:paraId="4541B35F"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4.831</w:t>
            </w:r>
          </w:p>
        </w:tc>
        <w:tc>
          <w:tcPr>
            <w:tcW w:w="831" w:type="pct"/>
          </w:tcPr>
          <w:p w14:paraId="048B0D2C"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2.415</w:t>
            </w:r>
          </w:p>
        </w:tc>
        <w:tc>
          <w:tcPr>
            <w:tcW w:w="831" w:type="pct"/>
          </w:tcPr>
          <w:p w14:paraId="6584F34D"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 xml:space="preserve"> 2.415</w:t>
            </w:r>
          </w:p>
        </w:tc>
        <w:tc>
          <w:tcPr>
            <w:tcW w:w="734" w:type="pct"/>
          </w:tcPr>
          <w:p w14:paraId="3876B228"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Arial Narrow" w:hAnsi="Arial Narrow" w:cs="Times New Roman"/>
                <w:color w:val="000000"/>
                <w:sz w:val="18"/>
                <w:szCs w:val="18"/>
              </w:rPr>
              <w:t>50.0%</w:t>
            </w:r>
          </w:p>
        </w:tc>
      </w:tr>
      <w:tr w:rsidR="006F42EB" w:rsidRPr="006F42EB" w14:paraId="03419D3C" w14:textId="77777777" w:rsidTr="003F37CA">
        <w:tc>
          <w:tcPr>
            <w:tcW w:w="1774" w:type="pct"/>
          </w:tcPr>
          <w:p w14:paraId="7F40C378"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7297C588"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 xml:space="preserve"> 879.894</w:t>
            </w:r>
          </w:p>
        </w:tc>
        <w:tc>
          <w:tcPr>
            <w:tcW w:w="831" w:type="pct"/>
          </w:tcPr>
          <w:p w14:paraId="4381E4D2"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 xml:space="preserve"> 406.600</w:t>
            </w:r>
          </w:p>
        </w:tc>
        <w:tc>
          <w:tcPr>
            <w:tcW w:w="831" w:type="pct"/>
          </w:tcPr>
          <w:p w14:paraId="69343436"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 xml:space="preserve"> 287.726</w:t>
            </w:r>
          </w:p>
        </w:tc>
        <w:tc>
          <w:tcPr>
            <w:tcW w:w="734" w:type="pct"/>
          </w:tcPr>
          <w:p w14:paraId="12C3F95A"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 xml:space="preserve"> 41.4%</w:t>
            </w:r>
          </w:p>
        </w:tc>
      </w:tr>
    </w:tbl>
    <w:p w14:paraId="0739A85E"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90" w:name="_Toc242190628"/>
      <w:bookmarkStart w:id="91" w:name="_Toc241837044"/>
      <w:r w:rsidRPr="006F42EB">
        <w:rPr>
          <w:rFonts w:ascii="Arial Narrow" w:hAnsi="Arial Narrow" w:cs="Times New Roman"/>
          <w:b/>
          <w:bCs/>
          <w:color w:val="000000"/>
        </w:rPr>
        <w:t>3.3.6 Office of the Prime Minister</w:t>
      </w:r>
      <w:bookmarkEnd w:id="90"/>
      <w:bookmarkEnd w:id="91"/>
    </w:p>
    <w:p w14:paraId="49FCE003"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The Assets Register for the Office of the Prime Minister was not obtained and no list of assets was provided.  The verification relied on the listing obtained from the Ministry of Finance, Planning and Economic Development.  </w:t>
      </w:r>
    </w:p>
    <w:p w14:paraId="052AB6F7"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Office of the Prime Minister received 10 assets which were all HP laptop computers </w:t>
      </w:r>
    </w:p>
    <w:p w14:paraId="52B9CACA"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Condition and functionality</w:t>
      </w:r>
      <w:r w:rsidRPr="006F42EB">
        <w:rPr>
          <w:rFonts w:ascii="Arial Narrow" w:hAnsi="Arial Narrow" w:cs="Times New Roman"/>
          <w:color w:val="000000"/>
        </w:rPr>
        <w:t>: Seven assets (70.0%) were recorded as functional and in use. Three (30.0%) were recorded as faulty and out of use.</w:t>
      </w:r>
    </w:p>
    <w:p w14:paraId="3CA595E7"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Marking and identification:</w:t>
      </w:r>
      <w:r w:rsidRPr="006F42EB">
        <w:rPr>
          <w:rFonts w:ascii="Arial Narrow" w:hAnsi="Arial Narrow" w:cs="Times New Roman"/>
          <w:color w:val="000000"/>
        </w:rPr>
        <w:t xml:space="preserve"> All the ten laptops (100.0%) had UgIFT or UGFT in the tag field.</w:t>
      </w:r>
    </w:p>
    <w:p w14:paraId="377495B0"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Financial Value of assets</w:t>
      </w:r>
      <w:r w:rsidRPr="006F42EB">
        <w:rPr>
          <w:rFonts w:ascii="Arial Narrow" w:hAnsi="Arial Narrow" w:cs="Times New Roman"/>
          <w:color w:val="000000"/>
        </w:rPr>
        <w:t>: The recorded value of these computers in OPM was UGX 53,535,300. Accumulated depreciation is UGX 48,181,770 and net book value is UGX 5,353,530 as at 30 September 2026. Table 12 presents the category breakdown.</w:t>
      </w:r>
    </w:p>
    <w:p w14:paraId="0E9F4174"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lastRenderedPageBreak/>
        <w:t>Table 12: Recorded costs and available accounting values at OPM</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2BAEB541" w14:textId="77777777" w:rsidTr="003F37CA">
        <w:tc>
          <w:tcPr>
            <w:tcW w:w="1774" w:type="pct"/>
          </w:tcPr>
          <w:p w14:paraId="0E9EC1AE"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7B78EF1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697894F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51F7219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10D08C9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39124280" w14:textId="77777777" w:rsidTr="003F37CA">
        <w:tc>
          <w:tcPr>
            <w:tcW w:w="1774" w:type="pct"/>
          </w:tcPr>
          <w:p w14:paraId="686C592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r w:rsidRPr="006F42EB">
              <w:rPr>
                <w:rFonts w:ascii="Arial Narrow" w:hAnsi="Arial Narrow"/>
                <w:color w:val="000000"/>
                <w:sz w:val="18"/>
                <w:szCs w:val="18"/>
              </w:rPr>
              <w:br/>
            </w:r>
          </w:p>
        </w:tc>
        <w:tc>
          <w:tcPr>
            <w:tcW w:w="831" w:type="pct"/>
          </w:tcPr>
          <w:p w14:paraId="1FA40AA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53.535</w:t>
            </w:r>
          </w:p>
        </w:tc>
        <w:tc>
          <w:tcPr>
            <w:tcW w:w="831" w:type="pct"/>
          </w:tcPr>
          <w:p w14:paraId="73395CF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48.182</w:t>
            </w:r>
          </w:p>
        </w:tc>
        <w:tc>
          <w:tcPr>
            <w:tcW w:w="831" w:type="pct"/>
          </w:tcPr>
          <w:p w14:paraId="7AB067B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5.354</w:t>
            </w:r>
          </w:p>
        </w:tc>
        <w:tc>
          <w:tcPr>
            <w:tcW w:w="734" w:type="pct"/>
          </w:tcPr>
          <w:p w14:paraId="5C86C3C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10.0%</w:t>
            </w:r>
          </w:p>
        </w:tc>
      </w:tr>
      <w:tr w:rsidR="006F42EB" w:rsidRPr="006F42EB" w14:paraId="1EC3810D" w14:textId="77777777" w:rsidTr="003F37CA">
        <w:tc>
          <w:tcPr>
            <w:tcW w:w="1774" w:type="pct"/>
          </w:tcPr>
          <w:p w14:paraId="0C8DF6BB"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3D3F0953"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53.535</w:t>
            </w:r>
          </w:p>
        </w:tc>
        <w:tc>
          <w:tcPr>
            <w:tcW w:w="831" w:type="pct"/>
          </w:tcPr>
          <w:p w14:paraId="3655812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48.182</w:t>
            </w:r>
          </w:p>
        </w:tc>
        <w:tc>
          <w:tcPr>
            <w:tcW w:w="831" w:type="pct"/>
          </w:tcPr>
          <w:p w14:paraId="0947AFE0"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5.354</w:t>
            </w:r>
          </w:p>
        </w:tc>
        <w:tc>
          <w:tcPr>
            <w:tcW w:w="734" w:type="pct"/>
          </w:tcPr>
          <w:p w14:paraId="1E32D289"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10.0%</w:t>
            </w:r>
          </w:p>
        </w:tc>
      </w:tr>
    </w:tbl>
    <w:p w14:paraId="4D3A9ACD" w14:textId="77777777" w:rsidR="006F42EB" w:rsidRPr="006F42EB" w:rsidRDefault="006F42EB" w:rsidP="006F42EB">
      <w:pPr>
        <w:keepNext/>
        <w:keepLines/>
        <w:spacing w:before="200" w:after="100" w:line="240" w:lineRule="auto"/>
        <w:outlineLvl w:val="2"/>
        <w:rPr>
          <w:rFonts w:ascii="Arial Narrow" w:hAnsi="Arial Narrow" w:cs="Times New Roman"/>
          <w:b/>
          <w:bCs/>
          <w:color w:val="000000"/>
        </w:rPr>
      </w:pPr>
      <w:bookmarkStart w:id="92" w:name="_Toc242190629"/>
      <w:r w:rsidRPr="006F42EB">
        <w:rPr>
          <w:rFonts w:ascii="Arial Narrow" w:hAnsi="Arial Narrow" w:cs="Times New Roman"/>
          <w:b/>
          <w:bCs/>
          <w:color w:val="000000"/>
        </w:rPr>
        <w:t>3.3.7 Ministry of Water and Environment</w:t>
      </w:r>
      <w:bookmarkEnd w:id="92"/>
    </w:p>
    <w:p w14:paraId="5C518476"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availability:</w:t>
      </w:r>
      <w:r w:rsidRPr="006F42EB">
        <w:rPr>
          <w:rFonts w:ascii="Arial Narrow" w:eastAsia="Arial Narrow" w:hAnsi="Arial Narrow" w:cs="Times New Roman"/>
          <w:color w:val="000000"/>
        </w:rPr>
        <w:t xml:space="preserve"> The Asset Verification at the Ministry of Water and Environment found out that the ministry keeps a general register which does not conform to IFMIS Standards. The register recorded 2,782 assets, of which 2,782 were classified as ICT equipment. The assets received by the Ministry included 2,368 tablets, of which 2,344 were Euron tablets; computers and related monitors, keyboards and UPS units; and 31 laptops. The Ministry also received sixteen real-time kinematic GPS machines</w:t>
      </w:r>
    </w:p>
    <w:p w14:paraId="3E53827A"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However, other assets were received which included; seven survey units described as ground-penetrating radar equipment, 3 Samsung Galaxy Tab S9 tablets, 2 Lenovo Think Book notebooks, 1 Kyocera heavy-duty copier, 1 Huawei 65-inch infrared screen and 1 UPS unit. </w:t>
      </w:r>
    </w:p>
    <w:p w14:paraId="24C15378" w14:textId="77777777" w:rsidR="006F42EB" w:rsidRPr="006F42EB" w:rsidRDefault="006F42EB" w:rsidP="006F42EB">
      <w:pPr>
        <w:spacing w:after="120"/>
        <w:jc w:val="both"/>
        <w:rPr>
          <w:rFonts w:ascii="Arial Narrow" w:eastAsia="Tahoma" w:hAnsi="Arial Narrow" w:cs="Times New Roman"/>
          <w:color w:val="000000"/>
        </w:rPr>
      </w:pPr>
      <w:r w:rsidRPr="006F42EB">
        <w:rPr>
          <w:rFonts w:ascii="Arial Narrow" w:eastAsia="Tahoma" w:hAnsi="Arial Narrow" w:cs="Times New Roman"/>
          <w:b/>
          <w:bCs/>
          <w:color w:val="000000"/>
        </w:rPr>
        <w:t>Asset condition and functionality:</w:t>
      </w:r>
      <w:r w:rsidRPr="006F42EB">
        <w:rPr>
          <w:rFonts w:ascii="Arial Narrow" w:eastAsia="Tahoma" w:hAnsi="Arial Narrow" w:cs="Times New Roman"/>
          <w:color w:val="000000"/>
        </w:rPr>
        <w:t xml:space="preserve"> The findings further indicated that 2,756 assets (99.1%) were recorded as functional and in use, 26 (0.9%) were functional and in store, and none was classified as faulty.</w:t>
      </w:r>
    </w:p>
    <w:p w14:paraId="27ABF192" w14:textId="77777777" w:rsidR="006F42EB" w:rsidRPr="006F42EB" w:rsidRDefault="006F42EB" w:rsidP="006F42EB">
      <w:pPr>
        <w:spacing w:after="120"/>
        <w:jc w:val="both"/>
        <w:rPr>
          <w:rFonts w:ascii="Arial Narrow" w:eastAsia="Tahoma" w:hAnsi="Arial Narrow" w:cs="Times New Roman"/>
          <w:color w:val="000000"/>
        </w:rPr>
      </w:pPr>
      <w:r w:rsidRPr="006F42EB">
        <w:rPr>
          <w:rFonts w:ascii="Arial Narrow" w:eastAsia="Tahoma" w:hAnsi="Arial Narrow" w:cs="Times New Roman"/>
          <w:b/>
          <w:color w:val="000000"/>
        </w:rPr>
        <w:t>Asset Marking and Identification:</w:t>
      </w:r>
      <w:r w:rsidRPr="006F42EB">
        <w:rPr>
          <w:rFonts w:ascii="Arial Narrow" w:eastAsia="Tahoma" w:hAnsi="Arial Narrow" w:cs="Times New Roman"/>
          <w:color w:val="000000"/>
        </w:rPr>
        <w:t xml:space="preserve"> The ministry received a total of 2,782 assets, of which 2,740 (98.5%) were engraved, 2,707 (97.3%) with UgIFT markings and 33 (1.2%) with other markings; 42 (1.5%) were not engraved. </w:t>
      </w:r>
    </w:p>
    <w:p w14:paraId="0A5F32C0" w14:textId="77777777" w:rsidR="006F42EB" w:rsidRPr="006F42EB" w:rsidRDefault="006F42EB" w:rsidP="006F42EB">
      <w:pPr>
        <w:spacing w:after="120"/>
        <w:jc w:val="both"/>
        <w:rPr>
          <w:rFonts w:ascii="Arial Narrow" w:eastAsia="Tahoma" w:hAnsi="Arial Narrow" w:cs="Times New Roman"/>
          <w:color w:val="000000"/>
        </w:rPr>
      </w:pPr>
      <w:r w:rsidRPr="006F42EB">
        <w:rPr>
          <w:rFonts w:ascii="Arial Narrow" w:eastAsia="Tahoma" w:hAnsi="Arial Narrow" w:cs="Times New Roman"/>
          <w:b/>
          <w:color w:val="000000"/>
        </w:rPr>
        <w:t>Financial Value of the assets:</w:t>
      </w:r>
      <w:r w:rsidRPr="006F42EB">
        <w:rPr>
          <w:rFonts w:ascii="Arial Narrow" w:eastAsia="Tahoma" w:hAnsi="Arial Narrow" w:cs="Times New Roman"/>
          <w:color w:val="000000"/>
        </w:rPr>
        <w:t xml:space="preserve"> The recorded value was UGX 3,773,982,079. Accumulated depreciation is UGX 2,092,642,121 and net book value is UGX 1,535,627,440 as at 30</w:t>
      </w:r>
      <w:r w:rsidRPr="006F42EB">
        <w:rPr>
          <w:rFonts w:ascii="Arial Narrow" w:eastAsia="Tahoma" w:hAnsi="Arial Narrow" w:cs="Times New Roman"/>
          <w:color w:val="000000"/>
          <w:vertAlign w:val="superscript"/>
        </w:rPr>
        <w:t>th</w:t>
      </w:r>
      <w:r w:rsidRPr="006F42EB">
        <w:rPr>
          <w:rFonts w:ascii="Arial Narrow" w:eastAsia="Tahoma" w:hAnsi="Arial Narrow" w:cs="Times New Roman"/>
          <w:color w:val="000000"/>
        </w:rPr>
        <w:t xml:space="preserve"> September 2026. Table 13 presents the category breakdown.</w:t>
      </w:r>
    </w:p>
    <w:p w14:paraId="012AB8E2"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13: Recorded costs and available accounting values for MoWE</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5DC6F492" w14:textId="77777777" w:rsidTr="003F37CA">
        <w:tc>
          <w:tcPr>
            <w:tcW w:w="1774" w:type="pct"/>
          </w:tcPr>
          <w:p w14:paraId="5F03745E"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229411D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257C51C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2D5AD4E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10A67AF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511FA409" w14:textId="77777777" w:rsidTr="003F37CA">
        <w:tc>
          <w:tcPr>
            <w:tcW w:w="1774" w:type="pct"/>
          </w:tcPr>
          <w:p w14:paraId="34A1656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2EBBC42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3,773.982</w:t>
            </w:r>
          </w:p>
        </w:tc>
        <w:tc>
          <w:tcPr>
            <w:tcW w:w="831" w:type="pct"/>
          </w:tcPr>
          <w:p w14:paraId="7461250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2,092.642</w:t>
            </w:r>
          </w:p>
        </w:tc>
        <w:tc>
          <w:tcPr>
            <w:tcW w:w="831" w:type="pct"/>
          </w:tcPr>
          <w:p w14:paraId="4DD61FA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1,535.627</w:t>
            </w:r>
          </w:p>
        </w:tc>
        <w:tc>
          <w:tcPr>
            <w:tcW w:w="734" w:type="pct"/>
          </w:tcPr>
          <w:p w14:paraId="2A887C9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42.3%</w:t>
            </w:r>
          </w:p>
        </w:tc>
      </w:tr>
      <w:tr w:rsidR="006F42EB" w:rsidRPr="006F42EB" w14:paraId="65FEA66F" w14:textId="77777777" w:rsidTr="003F37CA">
        <w:tc>
          <w:tcPr>
            <w:tcW w:w="1774" w:type="pct"/>
          </w:tcPr>
          <w:p w14:paraId="45E4D38C"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7694795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3,773.982</w:t>
            </w:r>
          </w:p>
        </w:tc>
        <w:tc>
          <w:tcPr>
            <w:tcW w:w="831" w:type="pct"/>
          </w:tcPr>
          <w:p w14:paraId="390137B6"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2,092.642</w:t>
            </w:r>
          </w:p>
        </w:tc>
        <w:tc>
          <w:tcPr>
            <w:tcW w:w="831" w:type="pct"/>
          </w:tcPr>
          <w:p w14:paraId="7EC300E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1,535.627</w:t>
            </w:r>
          </w:p>
        </w:tc>
        <w:tc>
          <w:tcPr>
            <w:tcW w:w="734" w:type="pct"/>
          </w:tcPr>
          <w:p w14:paraId="1A05A7A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42.3%</w:t>
            </w:r>
          </w:p>
        </w:tc>
      </w:tr>
    </w:tbl>
    <w:p w14:paraId="7543E390" w14:textId="77777777" w:rsidR="006F42EB" w:rsidRPr="006F42EB" w:rsidRDefault="006F42EB" w:rsidP="006F42EB">
      <w:pPr>
        <w:keepNext/>
        <w:keepLines/>
        <w:spacing w:before="200" w:after="100" w:line="240" w:lineRule="auto"/>
        <w:outlineLvl w:val="2"/>
        <w:rPr>
          <w:rFonts w:ascii="Arial Narrow" w:hAnsi="Arial Narrow" w:cs="Times New Roman"/>
          <w:b/>
          <w:bCs/>
          <w:color w:val="000000"/>
        </w:rPr>
      </w:pPr>
      <w:bookmarkStart w:id="93" w:name="_Toc242190630"/>
      <w:bookmarkStart w:id="94" w:name="bookmark=id.gffetw2kum95"/>
      <w:bookmarkStart w:id="95" w:name="_Toc241837047"/>
      <w:r w:rsidRPr="006F42EB">
        <w:rPr>
          <w:rFonts w:ascii="Arial Narrow" w:hAnsi="Arial Narrow" w:cs="Times New Roman"/>
          <w:b/>
          <w:bCs/>
          <w:color w:val="000000"/>
        </w:rPr>
        <w:t>3.3.8 Ministry of Gender, Labour and Social Development</w:t>
      </w:r>
      <w:bookmarkEnd w:id="93"/>
      <w:bookmarkEnd w:id="94"/>
      <w:bookmarkEnd w:id="95"/>
    </w:p>
    <w:p w14:paraId="487DF317"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 xml:space="preserve">Asset availability: </w:t>
      </w:r>
      <w:r w:rsidRPr="006F42EB">
        <w:rPr>
          <w:rFonts w:ascii="Arial Narrow" w:eastAsia="Arial Narrow" w:hAnsi="Arial Narrow" w:cs="Times New Roman"/>
          <w:color w:val="000000"/>
        </w:rPr>
        <w:t>The Asset Verification at the Ministry of Gender, Labour and Social Development found out that the ministry keeps a UgIFT asset register which had ten UgIFT assets. These comprised eight Lenovo computers, including four ThinkBook laptops, and two Samsung tablets. Figure 11 presents the UgIFT assets recorded for MoGLSD.</w:t>
      </w:r>
    </w:p>
    <w:p w14:paraId="22E382DD"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 xml:space="preserve">Asset condition and functionality: </w:t>
      </w:r>
      <w:r w:rsidRPr="006F42EB">
        <w:rPr>
          <w:rFonts w:ascii="Arial Narrow" w:eastAsia="Arial Narrow" w:hAnsi="Arial Narrow" w:cs="Times New Roman"/>
          <w:color w:val="000000"/>
        </w:rPr>
        <w:t>The findings further indicate that all ten UgIFT assets (100.0%) were recorded as functional and in use.</w:t>
      </w:r>
    </w:p>
    <w:p w14:paraId="0D201308"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Marking and Identification:</w:t>
      </w:r>
      <w:r w:rsidRPr="006F42EB">
        <w:rPr>
          <w:rFonts w:ascii="Arial Narrow" w:eastAsia="Arial Narrow" w:hAnsi="Arial Narrow" w:cs="Times New Roman"/>
          <w:color w:val="000000"/>
        </w:rPr>
        <w:t xml:space="preserve"> A total of Eight Lenovo ThinkPad Laptops (80.0%) were properly engraved with the UgIFT markings and the Two Samsung Tablets (20.0%) were not engraved.  </w:t>
      </w:r>
    </w:p>
    <w:p w14:paraId="2286DCF8"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Financial Value of the assets:</w:t>
      </w:r>
      <w:r w:rsidRPr="006F42EB">
        <w:rPr>
          <w:rFonts w:ascii="Arial Narrow" w:eastAsia="Arial Narrow" w:hAnsi="Arial Narrow" w:cs="Times New Roman"/>
          <w:color w:val="000000"/>
        </w:rPr>
        <w:t xml:space="preserve"> The findings pointed out that the recorded value to be UGX 46,180,000. Accumulated depreciation is UGX 13,260,000 and net book value is UGX 14,860,000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Table 14 presents the category breakdown.</w:t>
      </w:r>
    </w:p>
    <w:p w14:paraId="2AD7DF60"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lastRenderedPageBreak/>
        <w:t>Table 14: Recorded costs and available accounting values for MoGLSD</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28228432" w14:textId="77777777" w:rsidTr="003F37CA">
        <w:tc>
          <w:tcPr>
            <w:tcW w:w="1774" w:type="pct"/>
          </w:tcPr>
          <w:p w14:paraId="36A1321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610AF8B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7CF3667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20AE6D4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5EA2D71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7EA6A1F1" w14:textId="77777777" w:rsidTr="003F37CA">
        <w:tc>
          <w:tcPr>
            <w:tcW w:w="1774" w:type="pct"/>
          </w:tcPr>
          <w:p w14:paraId="4F3628C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r w:rsidRPr="006F42EB">
              <w:rPr>
                <w:rFonts w:ascii="Arial Narrow" w:hAnsi="Arial Narrow"/>
                <w:color w:val="000000"/>
                <w:sz w:val="18"/>
                <w:szCs w:val="18"/>
              </w:rPr>
              <w:br/>
            </w:r>
          </w:p>
        </w:tc>
        <w:tc>
          <w:tcPr>
            <w:tcW w:w="831" w:type="pct"/>
          </w:tcPr>
          <w:p w14:paraId="6BC790D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46.180</w:t>
            </w:r>
          </w:p>
        </w:tc>
        <w:tc>
          <w:tcPr>
            <w:tcW w:w="831" w:type="pct"/>
          </w:tcPr>
          <w:p w14:paraId="620B8E0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13.260</w:t>
            </w:r>
          </w:p>
        </w:tc>
        <w:tc>
          <w:tcPr>
            <w:tcW w:w="831" w:type="pct"/>
          </w:tcPr>
          <w:p w14:paraId="7055406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14.860</w:t>
            </w:r>
          </w:p>
        </w:tc>
        <w:tc>
          <w:tcPr>
            <w:tcW w:w="734" w:type="pct"/>
          </w:tcPr>
          <w:p w14:paraId="11943AF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52.8%</w:t>
            </w:r>
          </w:p>
        </w:tc>
      </w:tr>
      <w:tr w:rsidR="006F42EB" w:rsidRPr="006F42EB" w14:paraId="70E91C39" w14:textId="77777777" w:rsidTr="003F37CA">
        <w:tc>
          <w:tcPr>
            <w:tcW w:w="1774" w:type="pct"/>
          </w:tcPr>
          <w:p w14:paraId="599F8BB1"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58BEE9EE"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46.180</w:t>
            </w:r>
          </w:p>
        </w:tc>
        <w:tc>
          <w:tcPr>
            <w:tcW w:w="831" w:type="pct"/>
          </w:tcPr>
          <w:p w14:paraId="2F21272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13.260</w:t>
            </w:r>
          </w:p>
        </w:tc>
        <w:tc>
          <w:tcPr>
            <w:tcW w:w="831" w:type="pct"/>
          </w:tcPr>
          <w:p w14:paraId="25E6E466"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14.860</w:t>
            </w:r>
          </w:p>
        </w:tc>
        <w:tc>
          <w:tcPr>
            <w:tcW w:w="734" w:type="pct"/>
          </w:tcPr>
          <w:p w14:paraId="25D4D48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52.8%</w:t>
            </w:r>
          </w:p>
        </w:tc>
      </w:tr>
    </w:tbl>
    <w:p w14:paraId="39EC9BDC" w14:textId="77777777" w:rsidR="006F42EB" w:rsidRPr="006F42EB" w:rsidRDefault="006F42EB" w:rsidP="006F42EB">
      <w:pPr>
        <w:keepNext/>
        <w:spacing w:after="120" w:line="276" w:lineRule="auto"/>
        <w:jc w:val="both"/>
        <w:rPr>
          <w:rFonts w:ascii="Arial Narrow" w:hAnsi="Arial Narrow"/>
          <w:color w:val="000000"/>
        </w:rPr>
      </w:pPr>
    </w:p>
    <w:p w14:paraId="45242927" w14:textId="77777777" w:rsidR="006F42EB" w:rsidRPr="006F42EB" w:rsidRDefault="006F42EB" w:rsidP="006F42EB">
      <w:pPr>
        <w:keepNext/>
        <w:keepLines/>
        <w:tabs>
          <w:tab w:val="num" w:pos="2160"/>
        </w:tabs>
        <w:spacing w:before="200" w:after="100" w:line="240" w:lineRule="auto"/>
        <w:outlineLvl w:val="2"/>
        <w:rPr>
          <w:rFonts w:ascii="Arial Narrow" w:hAnsi="Arial Narrow" w:cs="Times New Roman"/>
          <w:b/>
          <w:color w:val="000000"/>
        </w:rPr>
      </w:pPr>
      <w:bookmarkStart w:id="96" w:name="_Toc242190631"/>
      <w:bookmarkStart w:id="97" w:name="_Toc241837048"/>
      <w:r w:rsidRPr="006F42EB">
        <w:rPr>
          <w:rFonts w:ascii="Arial Narrow" w:hAnsi="Arial Narrow" w:cs="Times New Roman"/>
          <w:b/>
          <w:bCs/>
          <w:color w:val="000000"/>
        </w:rPr>
        <w:t>3.3.9 National Environment Management Authority</w:t>
      </w:r>
      <w:bookmarkEnd w:id="96"/>
      <w:bookmarkEnd w:id="97"/>
    </w:p>
    <w:p w14:paraId="174B9C08" w14:textId="77777777" w:rsidR="006F42EB" w:rsidRPr="006F42EB" w:rsidRDefault="006F42EB" w:rsidP="006F42EB">
      <w:pPr>
        <w:spacing w:after="120"/>
        <w:jc w:val="both"/>
        <w:rPr>
          <w:rFonts w:ascii="Arial Narrow" w:eastAsia="Arial Narrow" w:hAnsi="Arial Narrow" w:cs="Times New Roman"/>
          <w:b/>
          <w:bCs/>
          <w:color w:val="000000"/>
        </w:rPr>
      </w:pPr>
      <w:r w:rsidRPr="006F42EB">
        <w:rPr>
          <w:rFonts w:ascii="Arial Narrow" w:eastAsia="Arial Narrow" w:hAnsi="Arial Narrow" w:cs="Times New Roman"/>
          <w:b/>
          <w:bCs/>
          <w:color w:val="000000"/>
        </w:rPr>
        <w:t xml:space="preserve">Asset availability: </w:t>
      </w:r>
      <w:r w:rsidRPr="006F42EB">
        <w:rPr>
          <w:rFonts w:ascii="Arial Narrow" w:eastAsia="Arial Narrow" w:hAnsi="Arial Narrow" w:cs="Times New Roman"/>
          <w:color w:val="000000"/>
        </w:rPr>
        <w:t>National Environment Management Authority (NEMA) had six ICT items: four computers, a printer and a heavy-duty photocopier. Figure 12 presents the asset categories.</w:t>
      </w:r>
    </w:p>
    <w:p w14:paraId="4AAD90BC"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Condition and functionality:</w:t>
      </w:r>
      <w:r w:rsidRPr="006F42EB">
        <w:rPr>
          <w:rFonts w:ascii="Arial Narrow" w:eastAsia="Arial Narrow" w:hAnsi="Arial Narrow" w:cs="Times New Roman"/>
          <w:color w:val="000000"/>
        </w:rPr>
        <w:t xml:space="preserve"> All six assets (100.0%) were recorded as functional and in use.</w:t>
      </w:r>
    </w:p>
    <w:p w14:paraId="7F964E1D" w14:textId="77777777" w:rsidR="006F42EB" w:rsidRPr="006F42EB" w:rsidRDefault="006F42EB" w:rsidP="006F42EB">
      <w:pPr>
        <w:pBdr>
          <w:top w:val="nil"/>
          <w:left w:val="nil"/>
          <w:bottom w:val="nil"/>
          <w:right w:val="nil"/>
          <w:between w:val="nil"/>
        </w:pBdr>
        <w:spacing w:after="120"/>
        <w:jc w:val="both"/>
        <w:rPr>
          <w:rFonts w:ascii="Arial Narrow" w:hAnsi="Arial Narrow" w:cs="Times New Roman"/>
          <w:b/>
          <w:bCs/>
          <w:color w:val="333333"/>
        </w:rPr>
      </w:pPr>
      <w:r w:rsidRPr="006F42EB">
        <w:rPr>
          <w:rFonts w:ascii="Arial Narrow" w:hAnsi="Arial Narrow" w:cs="Times New Roman"/>
          <w:b/>
          <w:bCs/>
          <w:color w:val="333333"/>
        </w:rPr>
        <w:t xml:space="preserve">Asset marking and identification: </w:t>
      </w:r>
      <w:r w:rsidRPr="006F42EB">
        <w:rPr>
          <w:rFonts w:ascii="Arial Narrow" w:eastAsia="Arial Narrow" w:hAnsi="Arial Narrow" w:cs="Times New Roman"/>
          <w:color w:val="000000"/>
        </w:rPr>
        <w:t>One asset (16.7%), the heavy-duty photocopier, had UgIFT or UGFT in the tag field while the other five (83.3%) had no usable tag recorded.</w:t>
      </w:r>
    </w:p>
    <w:p w14:paraId="443FBC3A"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Financial value of Assets:</w:t>
      </w:r>
      <w:r w:rsidRPr="006F42EB">
        <w:rPr>
          <w:rFonts w:ascii="Arial Narrow" w:eastAsia="Arial Narrow" w:hAnsi="Arial Narrow" w:cs="Times New Roman"/>
          <w:color w:val="000000"/>
        </w:rPr>
        <w:t xml:space="preserve"> The recorded value is UGX 46,824,409. Accumulated depreciation is UGX 32,841,273 and net book value is UGX 13,983,136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Table 15 presents the category breakdown.</w:t>
      </w:r>
    </w:p>
    <w:p w14:paraId="5C24C320"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15: Recorded costs and available accounting values for NEMA</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7FB02C38" w14:textId="77777777" w:rsidTr="003F37CA">
        <w:tc>
          <w:tcPr>
            <w:tcW w:w="1774" w:type="pct"/>
          </w:tcPr>
          <w:p w14:paraId="095E9C76"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0DA51BA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1223C0A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00A1688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4B33076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1BA66C15" w14:textId="77777777" w:rsidTr="003F37CA">
        <w:tc>
          <w:tcPr>
            <w:tcW w:w="1774" w:type="pct"/>
          </w:tcPr>
          <w:p w14:paraId="249D6D4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4676569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46.824</w:t>
            </w:r>
          </w:p>
        </w:tc>
        <w:tc>
          <w:tcPr>
            <w:tcW w:w="831" w:type="pct"/>
          </w:tcPr>
          <w:p w14:paraId="44E5E81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32.841</w:t>
            </w:r>
          </w:p>
        </w:tc>
        <w:tc>
          <w:tcPr>
            <w:tcW w:w="831" w:type="pct"/>
          </w:tcPr>
          <w:p w14:paraId="43052AB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13.983</w:t>
            </w:r>
          </w:p>
        </w:tc>
        <w:tc>
          <w:tcPr>
            <w:tcW w:w="734" w:type="pct"/>
          </w:tcPr>
          <w:p w14:paraId="3843C9E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29.9%</w:t>
            </w:r>
          </w:p>
        </w:tc>
      </w:tr>
      <w:tr w:rsidR="006F42EB" w:rsidRPr="006F42EB" w14:paraId="3A96184F" w14:textId="77777777" w:rsidTr="003F37CA">
        <w:tc>
          <w:tcPr>
            <w:tcW w:w="1774" w:type="pct"/>
          </w:tcPr>
          <w:p w14:paraId="5A8D1315"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7121E1F8"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46.824</w:t>
            </w:r>
          </w:p>
        </w:tc>
        <w:tc>
          <w:tcPr>
            <w:tcW w:w="831" w:type="pct"/>
          </w:tcPr>
          <w:p w14:paraId="3BE6E307"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32.841</w:t>
            </w:r>
          </w:p>
        </w:tc>
        <w:tc>
          <w:tcPr>
            <w:tcW w:w="831" w:type="pct"/>
          </w:tcPr>
          <w:p w14:paraId="23A047CE"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13.983</w:t>
            </w:r>
          </w:p>
        </w:tc>
        <w:tc>
          <w:tcPr>
            <w:tcW w:w="734" w:type="pct"/>
          </w:tcPr>
          <w:p w14:paraId="56EF6F85"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29.9%</w:t>
            </w:r>
          </w:p>
        </w:tc>
      </w:tr>
    </w:tbl>
    <w:p w14:paraId="2B2F641E" w14:textId="77777777" w:rsidR="006F42EB" w:rsidRPr="006F42EB" w:rsidRDefault="006F42EB" w:rsidP="006F42EB">
      <w:pPr>
        <w:keepNext/>
        <w:keepLines/>
        <w:tabs>
          <w:tab w:val="num" w:pos="2160"/>
        </w:tabs>
        <w:spacing w:before="200" w:after="100" w:line="240" w:lineRule="auto"/>
        <w:outlineLvl w:val="2"/>
        <w:rPr>
          <w:rFonts w:ascii="Arial Narrow" w:hAnsi="Arial Narrow" w:cs="Times New Roman"/>
          <w:b/>
          <w:color w:val="000000"/>
        </w:rPr>
      </w:pPr>
      <w:bookmarkStart w:id="98" w:name="_Toc242190632"/>
      <w:bookmarkStart w:id="99" w:name="_Toc241837049"/>
      <w:r w:rsidRPr="006F42EB">
        <w:rPr>
          <w:rFonts w:ascii="Arial Narrow" w:hAnsi="Arial Narrow" w:cs="Times New Roman"/>
          <w:b/>
          <w:bCs/>
          <w:color w:val="000000"/>
        </w:rPr>
        <w:t>3.3.10 Public Procurement and Disposal of Public Assets Authority</w:t>
      </w:r>
      <w:bookmarkEnd w:id="98"/>
      <w:bookmarkEnd w:id="99"/>
    </w:p>
    <w:p w14:paraId="5420AF6F"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Public Procurement and Disposal of Public Assets Authority (PPDA) did not provide a Ugift Asset Register. The verification relied on the information obtained from the Ministry of Finance, Planning and Economic Development. </w:t>
      </w:r>
    </w:p>
    <w:p w14:paraId="04F71BAE"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A total of 5 assets were verified in PPDA; these were 3 Lenovo ThinkPad laptops, a Samsung Galaxy tablet and an HP printer.</w:t>
      </w:r>
    </w:p>
    <w:p w14:paraId="16ED9A56"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condition and functionality:</w:t>
      </w:r>
      <w:r w:rsidRPr="006F42EB">
        <w:rPr>
          <w:rFonts w:ascii="Arial Narrow" w:hAnsi="Arial Narrow" w:cs="Times New Roman"/>
          <w:color w:val="000000"/>
        </w:rPr>
        <w:t xml:space="preserve"> All the five assets (100.0%) were recorded as functional and in use.</w:t>
      </w:r>
    </w:p>
    <w:p w14:paraId="34468A98"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Asset marking and identification:</w:t>
      </w:r>
      <w:r w:rsidRPr="006F42EB">
        <w:rPr>
          <w:rFonts w:ascii="Arial Narrow" w:hAnsi="Arial Narrow" w:cs="Times New Roman"/>
          <w:color w:val="000000"/>
        </w:rPr>
        <w:t xml:space="preserve"> All five assets (laptops, a tablet and a printer) had UgIFT engravement. </w:t>
      </w:r>
    </w:p>
    <w:p w14:paraId="113FA949"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Financial Value of assets:</w:t>
      </w:r>
      <w:r w:rsidRPr="006F42EB">
        <w:rPr>
          <w:rFonts w:ascii="Arial Narrow" w:hAnsi="Arial Narrow" w:cs="Times New Roman"/>
          <w:color w:val="000000"/>
        </w:rPr>
        <w:t xml:space="preserve"> The recorded cost was UGX 30,153,500. Accumulated depreciation is UGX 13,066,516 and net book value was UGX 17,086,984 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Table 16 presents the category breakdown.</w:t>
      </w:r>
    </w:p>
    <w:p w14:paraId="524E149C"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16: Recorded costs and available accounting values for PPDA</w:t>
      </w:r>
    </w:p>
    <w:tbl>
      <w:tblPr>
        <w:tblStyle w:val="TableGrid1"/>
        <w:tblW w:w="5000" w:type="pct"/>
        <w:tblLook w:val="07E0" w:firstRow="1" w:lastRow="1" w:firstColumn="1" w:lastColumn="1" w:noHBand="1" w:noVBand="1"/>
      </w:tblPr>
      <w:tblGrid>
        <w:gridCol w:w="1435"/>
        <w:gridCol w:w="2070"/>
        <w:gridCol w:w="2611"/>
        <w:gridCol w:w="1350"/>
        <w:gridCol w:w="1549"/>
      </w:tblGrid>
      <w:tr w:rsidR="006F42EB" w:rsidRPr="006F42EB" w14:paraId="02CC7118" w14:textId="77777777" w:rsidTr="003F37CA">
        <w:tc>
          <w:tcPr>
            <w:tcW w:w="796" w:type="pct"/>
          </w:tcPr>
          <w:p w14:paraId="18797C4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1148" w:type="pct"/>
          </w:tcPr>
          <w:p w14:paraId="07A0FD2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1448" w:type="pct"/>
          </w:tcPr>
          <w:p w14:paraId="461C3002"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749" w:type="pct"/>
          </w:tcPr>
          <w:p w14:paraId="426AA613"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859" w:type="pct"/>
          </w:tcPr>
          <w:p w14:paraId="10720F95"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%NBV </w:t>
            </w:r>
          </w:p>
        </w:tc>
      </w:tr>
      <w:tr w:rsidR="006F42EB" w:rsidRPr="006F42EB" w14:paraId="34751C38" w14:textId="77777777" w:rsidTr="003F37CA">
        <w:tc>
          <w:tcPr>
            <w:tcW w:w="796" w:type="pct"/>
          </w:tcPr>
          <w:p w14:paraId="781B4E67"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1148" w:type="pct"/>
          </w:tcPr>
          <w:p w14:paraId="4A9BB77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30.154</w:t>
            </w:r>
          </w:p>
        </w:tc>
        <w:tc>
          <w:tcPr>
            <w:tcW w:w="1448" w:type="pct"/>
          </w:tcPr>
          <w:p w14:paraId="52DA05F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13.067</w:t>
            </w:r>
          </w:p>
        </w:tc>
        <w:tc>
          <w:tcPr>
            <w:tcW w:w="749" w:type="pct"/>
          </w:tcPr>
          <w:p w14:paraId="1123448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17.087</w:t>
            </w:r>
          </w:p>
        </w:tc>
        <w:tc>
          <w:tcPr>
            <w:tcW w:w="859" w:type="pct"/>
          </w:tcPr>
          <w:p w14:paraId="11097FB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56.7%</w:t>
            </w:r>
          </w:p>
        </w:tc>
      </w:tr>
      <w:tr w:rsidR="006F42EB" w:rsidRPr="006F42EB" w14:paraId="06145210" w14:textId="77777777" w:rsidTr="003F37CA">
        <w:tc>
          <w:tcPr>
            <w:tcW w:w="796" w:type="pct"/>
          </w:tcPr>
          <w:p w14:paraId="0BC8658A"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1148" w:type="pct"/>
          </w:tcPr>
          <w:p w14:paraId="21EC26C4"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30.154</w:t>
            </w:r>
          </w:p>
        </w:tc>
        <w:tc>
          <w:tcPr>
            <w:tcW w:w="1448" w:type="pct"/>
          </w:tcPr>
          <w:p w14:paraId="7B97F98D"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13.067</w:t>
            </w:r>
          </w:p>
        </w:tc>
        <w:tc>
          <w:tcPr>
            <w:tcW w:w="749" w:type="pct"/>
          </w:tcPr>
          <w:p w14:paraId="104D99F3"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17.087</w:t>
            </w:r>
          </w:p>
        </w:tc>
        <w:tc>
          <w:tcPr>
            <w:tcW w:w="859" w:type="pct"/>
          </w:tcPr>
          <w:p w14:paraId="0C17BF58"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56.7%</w:t>
            </w:r>
          </w:p>
        </w:tc>
      </w:tr>
    </w:tbl>
    <w:p w14:paraId="549CE10A"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100" w:name="_Toc242190633"/>
      <w:bookmarkStart w:id="101" w:name="_Toc241837050"/>
      <w:r w:rsidRPr="006F42EB">
        <w:rPr>
          <w:rFonts w:ascii="Arial Narrow" w:hAnsi="Arial Narrow" w:cs="Times New Roman"/>
          <w:b/>
          <w:bCs/>
          <w:color w:val="000000"/>
        </w:rPr>
        <w:t>3.3.11 Office of the Auditor General (OAG)</w:t>
      </w:r>
      <w:bookmarkEnd w:id="100"/>
      <w:bookmarkEnd w:id="101"/>
    </w:p>
    <w:p w14:paraId="21722370" w14:textId="77777777" w:rsidR="006F42EB" w:rsidRPr="006F42EB" w:rsidRDefault="006F42EB" w:rsidP="006F42EB">
      <w:pPr>
        <w:pBdr>
          <w:top w:val="nil"/>
          <w:left w:val="nil"/>
          <w:bottom w:val="nil"/>
          <w:right w:val="nil"/>
          <w:between w:val="nil"/>
        </w:pBdr>
        <w:spacing w:after="0" w:line="240" w:lineRule="auto"/>
        <w:jc w:val="both"/>
        <w:rPr>
          <w:rFonts w:ascii="Arial Narrow" w:hAnsi="Arial Narrow" w:cs="Times New Roman"/>
          <w:b/>
          <w:color w:val="000000"/>
        </w:rPr>
      </w:pPr>
      <w:r w:rsidRPr="006F42EB">
        <w:rPr>
          <w:rFonts w:ascii="Arial Narrow" w:hAnsi="Arial Narrow" w:cs="Times New Roman"/>
          <w:b/>
          <w:bCs/>
          <w:color w:val="000000"/>
        </w:rPr>
        <w:t xml:space="preserve">Asset availability: </w:t>
      </w:r>
      <w:r w:rsidRPr="006F42EB">
        <w:rPr>
          <w:rFonts w:ascii="Arial Narrow" w:hAnsi="Arial Narrow" w:cs="Times New Roman"/>
          <w:color w:val="000000"/>
        </w:rPr>
        <w:t>Evidence gathered during the verification confirmed that OAG had no UgIFT asset register rather a list which indicated 20 assets; 18 of which were ICT items (16 laptops and 2 printers) and 2 pickup vehicles. The above information is depicted in figure 14.</w:t>
      </w:r>
    </w:p>
    <w:p w14:paraId="32C63B42" w14:textId="77777777" w:rsidR="006F42EB" w:rsidRPr="006F42EB" w:rsidRDefault="006F42EB" w:rsidP="006F42EB">
      <w:pPr>
        <w:pBdr>
          <w:top w:val="nil"/>
          <w:left w:val="nil"/>
          <w:bottom w:val="nil"/>
          <w:right w:val="nil"/>
          <w:between w:val="nil"/>
        </w:pBdr>
        <w:spacing w:after="0" w:line="240" w:lineRule="auto"/>
        <w:jc w:val="both"/>
        <w:rPr>
          <w:rFonts w:ascii="Arial Narrow" w:hAnsi="Arial Narrow" w:cs="Times New Roman"/>
          <w:b/>
          <w:color w:val="000000"/>
        </w:rPr>
      </w:pPr>
    </w:p>
    <w:p w14:paraId="79DC15F6" w14:textId="77777777" w:rsidR="006F42EB" w:rsidRPr="006F42EB" w:rsidRDefault="006F42EB" w:rsidP="006F42EB">
      <w:pPr>
        <w:pBdr>
          <w:top w:val="nil"/>
          <w:left w:val="nil"/>
          <w:bottom w:val="nil"/>
          <w:right w:val="nil"/>
          <w:between w:val="nil"/>
        </w:pBdr>
        <w:spacing w:after="0" w:line="240" w:lineRule="auto"/>
        <w:jc w:val="both"/>
        <w:rPr>
          <w:rFonts w:ascii="Arial Narrow" w:hAnsi="Arial Narrow" w:cs="Times New Roman"/>
          <w:bCs/>
          <w:color w:val="000000"/>
        </w:rPr>
      </w:pPr>
      <w:r w:rsidRPr="006F42EB">
        <w:rPr>
          <w:rFonts w:ascii="Arial Narrow" w:hAnsi="Arial Narrow" w:cs="Times New Roman"/>
          <w:b/>
          <w:bCs/>
          <w:color w:val="000000"/>
        </w:rPr>
        <w:lastRenderedPageBreak/>
        <w:t xml:space="preserve">Asset condition and functionality: </w:t>
      </w:r>
      <w:r w:rsidRPr="006F42EB">
        <w:rPr>
          <w:rFonts w:ascii="Arial Narrow" w:hAnsi="Arial Narrow" w:cs="Times New Roman"/>
          <w:color w:val="000000"/>
        </w:rPr>
        <w:t xml:space="preserve">All 20 (100.0%) were in good condition and in use. </w:t>
      </w:r>
    </w:p>
    <w:p w14:paraId="0B43670C" w14:textId="77777777" w:rsidR="006F42EB" w:rsidRPr="006F42EB" w:rsidRDefault="006F42EB" w:rsidP="006F42EB">
      <w:pPr>
        <w:pBdr>
          <w:top w:val="nil"/>
          <w:left w:val="nil"/>
          <w:bottom w:val="nil"/>
          <w:right w:val="nil"/>
          <w:between w:val="nil"/>
        </w:pBdr>
        <w:spacing w:after="0" w:line="240" w:lineRule="auto"/>
        <w:jc w:val="both"/>
        <w:rPr>
          <w:rFonts w:ascii="Arial Narrow" w:hAnsi="Arial Narrow" w:cs="Times New Roman"/>
          <w:bCs/>
          <w:color w:val="000000"/>
        </w:rPr>
      </w:pPr>
    </w:p>
    <w:p w14:paraId="33D4E165" w14:textId="77777777" w:rsidR="006F42EB" w:rsidRPr="006F42EB" w:rsidRDefault="006F42EB" w:rsidP="006F42EB">
      <w:pPr>
        <w:pBdr>
          <w:top w:val="nil"/>
          <w:left w:val="nil"/>
          <w:bottom w:val="nil"/>
          <w:right w:val="nil"/>
          <w:between w:val="nil"/>
        </w:pBdr>
        <w:spacing w:after="120"/>
        <w:jc w:val="both"/>
        <w:rPr>
          <w:rFonts w:ascii="Arial Narrow" w:hAnsi="Arial Narrow" w:cs="Times New Roman"/>
          <w:b/>
          <w:bCs/>
          <w:color w:val="000000"/>
        </w:rPr>
      </w:pPr>
      <w:r w:rsidRPr="006F42EB">
        <w:rPr>
          <w:rFonts w:ascii="Arial Narrow" w:hAnsi="Arial Narrow" w:cs="Times New Roman"/>
          <w:b/>
          <w:bCs/>
          <w:color w:val="000000"/>
        </w:rPr>
        <w:t xml:space="preserve">Asset marking and Identification: </w:t>
      </w:r>
      <w:r w:rsidRPr="006F42EB">
        <w:rPr>
          <w:rFonts w:ascii="Arial Narrow" w:hAnsi="Arial Narrow" w:cs="Times New Roman"/>
          <w:color w:val="000000"/>
        </w:rPr>
        <w:t>Six (30.0%) were properly engraved with the UgIFT markings and 14 (70.0%) were not properly engraved with UgIFT markings. The engravement was carrying the office's own asset code or vehicle registration number for the two pickups</w:t>
      </w:r>
    </w:p>
    <w:p w14:paraId="08D7B5B6"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drawing>
          <wp:inline distT="0" distB="0" distL="0" distR="0" wp14:anchorId="0F458EFD" wp14:editId="7A8B2AC4">
            <wp:extent cx="5581650" cy="2133600"/>
            <wp:effectExtent l="0" t="0" r="0" b="0"/>
            <wp:docPr id="31" name="Chart 10" descr="ICT equipment: 18; Transport equipmen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662CEAC"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hAnsi="Arial Narrow" w:cs="Times New Roman"/>
          <w:i/>
          <w:iCs/>
          <w:color w:val="333333"/>
        </w:rPr>
      </w:pPr>
      <w:r w:rsidRPr="006F42EB">
        <w:rPr>
          <w:rFonts w:ascii="Arial Narrow" w:hAnsi="Arial Narrow" w:cs="Times New Roman"/>
          <w:i/>
          <w:iCs/>
          <w:color w:val="000000"/>
        </w:rPr>
        <w:t>Figure 14: Assets verified at OAG</w:t>
      </w:r>
    </w:p>
    <w:p w14:paraId="279F883C" w14:textId="77777777" w:rsidR="006F42EB" w:rsidRPr="006F42EB" w:rsidRDefault="006F42EB" w:rsidP="006F42EB">
      <w:pPr>
        <w:pBdr>
          <w:top w:val="nil"/>
          <w:left w:val="nil"/>
          <w:bottom w:val="nil"/>
          <w:right w:val="nil"/>
          <w:between w:val="nil"/>
        </w:pBdr>
        <w:spacing w:after="120"/>
        <w:jc w:val="both"/>
        <w:rPr>
          <w:rFonts w:ascii="Arial Narrow" w:hAnsi="Arial Narrow" w:cs="Times New Roman"/>
          <w:bCs/>
          <w:color w:val="000000"/>
        </w:rPr>
      </w:pPr>
      <w:r w:rsidRPr="006F42EB">
        <w:rPr>
          <w:rFonts w:ascii="Arial Narrow" w:hAnsi="Arial Narrow" w:cs="Times New Roman"/>
          <w:color w:val="000000"/>
        </w:rPr>
        <w:t>Financial value of Assets: The assets were worth UGX 388,773,680. Accumulated depreciation was UGX 111,591,545 and net book value is UGX 277,182,135 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Table 17 presents the category breakdown.</w:t>
      </w:r>
    </w:p>
    <w:p w14:paraId="2E3A20EB"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17: Recorded costs and available accounting values for OAG</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57AAEFD6" w14:textId="77777777" w:rsidTr="003F37CA">
        <w:tc>
          <w:tcPr>
            <w:tcW w:w="1774" w:type="pct"/>
          </w:tcPr>
          <w:p w14:paraId="070D96E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2F6343AF"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0E285EA7"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3DC3EA7C"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20076B4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154AD3CC" w14:textId="77777777" w:rsidTr="003F37CA">
        <w:tc>
          <w:tcPr>
            <w:tcW w:w="1774" w:type="pct"/>
          </w:tcPr>
          <w:p w14:paraId="53BFC04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7E4148D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228.774</w:t>
            </w:r>
          </w:p>
        </w:tc>
        <w:tc>
          <w:tcPr>
            <w:tcW w:w="831" w:type="pct"/>
          </w:tcPr>
          <w:p w14:paraId="2993B45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71.592</w:t>
            </w:r>
          </w:p>
        </w:tc>
        <w:tc>
          <w:tcPr>
            <w:tcW w:w="831" w:type="pct"/>
          </w:tcPr>
          <w:p w14:paraId="227A912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157.182</w:t>
            </w:r>
          </w:p>
        </w:tc>
        <w:tc>
          <w:tcPr>
            <w:tcW w:w="734" w:type="pct"/>
          </w:tcPr>
          <w:p w14:paraId="532032D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68.7%</w:t>
            </w:r>
          </w:p>
        </w:tc>
      </w:tr>
      <w:tr w:rsidR="006F42EB" w:rsidRPr="006F42EB" w14:paraId="163B7C77" w14:textId="77777777" w:rsidTr="003F37CA">
        <w:tc>
          <w:tcPr>
            <w:tcW w:w="1774" w:type="pct"/>
          </w:tcPr>
          <w:p w14:paraId="72ABF85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4A6353D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160.000</w:t>
            </w:r>
          </w:p>
        </w:tc>
        <w:tc>
          <w:tcPr>
            <w:tcW w:w="831" w:type="pct"/>
          </w:tcPr>
          <w:p w14:paraId="5F94FD8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40.000</w:t>
            </w:r>
          </w:p>
        </w:tc>
        <w:tc>
          <w:tcPr>
            <w:tcW w:w="831" w:type="pct"/>
          </w:tcPr>
          <w:p w14:paraId="71D01A3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120.000</w:t>
            </w:r>
          </w:p>
        </w:tc>
        <w:tc>
          <w:tcPr>
            <w:tcW w:w="734" w:type="pct"/>
          </w:tcPr>
          <w:p w14:paraId="578B4DF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75.0%</w:t>
            </w:r>
          </w:p>
        </w:tc>
      </w:tr>
      <w:tr w:rsidR="006F42EB" w:rsidRPr="006F42EB" w14:paraId="2BA96EE8" w14:textId="77777777" w:rsidTr="003F37CA">
        <w:tc>
          <w:tcPr>
            <w:tcW w:w="1774" w:type="pct"/>
          </w:tcPr>
          <w:p w14:paraId="03229263"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6056996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388.774</w:t>
            </w:r>
          </w:p>
        </w:tc>
        <w:tc>
          <w:tcPr>
            <w:tcW w:w="831" w:type="pct"/>
          </w:tcPr>
          <w:p w14:paraId="75491D60"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111.592</w:t>
            </w:r>
          </w:p>
        </w:tc>
        <w:tc>
          <w:tcPr>
            <w:tcW w:w="831" w:type="pct"/>
          </w:tcPr>
          <w:p w14:paraId="10F8EBDB"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277.182</w:t>
            </w:r>
          </w:p>
        </w:tc>
        <w:tc>
          <w:tcPr>
            <w:tcW w:w="734" w:type="pct"/>
          </w:tcPr>
          <w:p w14:paraId="387CED54"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71.3%</w:t>
            </w:r>
          </w:p>
        </w:tc>
      </w:tr>
    </w:tbl>
    <w:p w14:paraId="1E108763" w14:textId="77777777" w:rsidR="006F42EB" w:rsidRPr="006F42EB" w:rsidRDefault="006F42EB" w:rsidP="006F42EB">
      <w:pPr>
        <w:spacing w:before="60" w:after="100" w:line="240" w:lineRule="auto"/>
        <w:jc w:val="both"/>
        <w:rPr>
          <w:rFonts w:ascii="Arial Narrow" w:hAnsi="Arial Narrow"/>
          <w:i/>
          <w:iCs/>
          <w:color w:val="000000"/>
        </w:rPr>
      </w:pPr>
    </w:p>
    <w:p w14:paraId="7B2690EA"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102" w:name="_Toc242190634"/>
      <w:bookmarkStart w:id="103" w:name="bookmark=id.56l0e3mtkvqh"/>
      <w:bookmarkStart w:id="104" w:name="_Toc241837051"/>
      <w:r w:rsidRPr="006F42EB">
        <w:rPr>
          <w:rFonts w:ascii="Arial Narrow" w:hAnsi="Arial Narrow" w:cs="Times New Roman"/>
          <w:b/>
          <w:bCs/>
          <w:color w:val="000000"/>
        </w:rPr>
        <w:t>3.3.12 Ministry of Local Government</w:t>
      </w:r>
      <w:bookmarkEnd w:id="102"/>
      <w:bookmarkEnd w:id="103"/>
      <w:bookmarkEnd w:id="104"/>
    </w:p>
    <w:p w14:paraId="11926ACE" w14:textId="77777777" w:rsidR="006F42EB" w:rsidRPr="006F42EB" w:rsidRDefault="006F42EB" w:rsidP="006F42EB">
      <w:pPr>
        <w:tabs>
          <w:tab w:val="left" w:pos="0"/>
        </w:tabs>
        <w:spacing w:after="0" w:line="240" w:lineRule="auto"/>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availability:</w:t>
      </w:r>
      <w:r w:rsidRPr="006F42EB">
        <w:rPr>
          <w:rFonts w:ascii="Arial Narrow" w:eastAsia="Arial Narrow" w:hAnsi="Arial Narrow" w:cs="Times New Roman"/>
          <w:color w:val="000000"/>
        </w:rPr>
        <w:t xml:space="preserve"> The asset verification at the Ministry of Local Government (MoLG) found that the ministry kept a UgIFT asset register and had 13 UgIFT assets; one double-cabin pickup and 12 ICT items. The ICT assets comprised of 6 computers, 4 computer peripherals and 2 heavy duty photocopiers. Figure 15 presents the UgIFT assets verified for MoLG.</w:t>
      </w:r>
    </w:p>
    <w:p w14:paraId="391815D0" w14:textId="77777777" w:rsidR="006F42EB" w:rsidRPr="006F42EB" w:rsidRDefault="006F42EB" w:rsidP="006F42EB">
      <w:pPr>
        <w:tabs>
          <w:tab w:val="left" w:pos="0"/>
        </w:tabs>
        <w:spacing w:after="120"/>
        <w:jc w:val="both"/>
        <w:rPr>
          <w:rFonts w:ascii="Arial Narrow" w:eastAsia="Arial Narrow" w:hAnsi="Arial Narrow" w:cs="Times New Roman"/>
          <w:b/>
          <w:color w:val="000000"/>
        </w:rPr>
      </w:pPr>
    </w:p>
    <w:p w14:paraId="6C099025"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lastRenderedPageBreak/>
        <w:drawing>
          <wp:inline distT="0" distB="0" distL="0" distR="0" wp14:anchorId="47F49D82" wp14:editId="0E4B6B42">
            <wp:extent cx="5581650" cy="2133600"/>
            <wp:effectExtent l="0" t="0" r="0" b="0"/>
            <wp:docPr id="32" name="Chart 11" descr="Vehicle: 1; Photocopiers: 2; Computer components: 6; Laptop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5EBD580"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Figure 15: Assets verified at MoLG</w:t>
      </w:r>
    </w:p>
    <w:p w14:paraId="036A654C"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condition and functionality</w:t>
      </w:r>
      <w:r w:rsidRPr="006F42EB">
        <w:rPr>
          <w:rFonts w:ascii="Arial Narrow" w:eastAsia="Arial Narrow" w:hAnsi="Arial Narrow" w:cs="Times New Roman"/>
          <w:color w:val="000000"/>
        </w:rPr>
        <w:t>: The findings further indicate that all thirteen assets (100.0%) were recorded as functional and in use.</w:t>
      </w:r>
    </w:p>
    <w:p w14:paraId="23BCC743" w14:textId="77777777" w:rsidR="006F42EB" w:rsidRPr="006F42EB" w:rsidRDefault="006F42EB" w:rsidP="006F42EB">
      <w:pPr>
        <w:spacing w:after="0" w:line="240" w:lineRule="auto"/>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w:t>
      </w:r>
      <w:r w:rsidRPr="006F42EB">
        <w:rPr>
          <w:rFonts w:ascii="Arial Narrow" w:hAnsi="Arial Narrow" w:cs="Times New Roman"/>
          <w:b/>
          <w:bCs/>
          <w:color w:val="000000"/>
        </w:rPr>
        <w:t xml:space="preserve">sset marking and identification: </w:t>
      </w:r>
      <w:r w:rsidRPr="006F42EB">
        <w:rPr>
          <w:rFonts w:ascii="Arial Narrow" w:hAnsi="Arial Narrow" w:cs="Times New Roman"/>
          <w:color w:val="000000"/>
        </w:rPr>
        <w:t>Out of the 13 assets, eight (61.5%) were engraved while five</w:t>
      </w:r>
      <w:r w:rsidRPr="006F42EB">
        <w:rPr>
          <w:rFonts w:ascii="Arial Narrow" w:hAnsi="Arial Narrow" w:cs="Times New Roman"/>
          <w:b/>
          <w:bCs/>
          <w:color w:val="000000"/>
        </w:rPr>
        <w:t xml:space="preserve"> </w:t>
      </w:r>
      <w:r w:rsidRPr="006F42EB">
        <w:rPr>
          <w:rFonts w:ascii="Arial Narrow" w:eastAsia="Arial Narrow" w:hAnsi="Arial Narrow" w:cs="Times New Roman"/>
          <w:color w:val="000000"/>
        </w:rPr>
        <w:t xml:space="preserve">(38.5%) were not.  Of the eight assets that were engraved, 7 (53.8%) were engraved with a UgIFT markings while one was not. In terms of ICT equipment which formed the bulk of assets, 3 (50.0%) were engraved and 3 (50.0%) were not engraved while 1 (7.7%) carried another identifier. </w:t>
      </w:r>
    </w:p>
    <w:p w14:paraId="1C352717" w14:textId="77777777" w:rsidR="006F42EB" w:rsidRPr="006F42EB" w:rsidRDefault="006F42EB" w:rsidP="006F42EB">
      <w:pPr>
        <w:spacing w:after="120"/>
        <w:jc w:val="both"/>
        <w:rPr>
          <w:rFonts w:ascii="Arial Narrow" w:eastAsia="Arial Narrow" w:hAnsi="Arial Narrow" w:cs="Times New Roman"/>
          <w:b/>
          <w:color w:val="000000"/>
        </w:rPr>
      </w:pPr>
    </w:p>
    <w:p w14:paraId="3E29575A"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Financial Value of assets:</w:t>
      </w:r>
      <w:r w:rsidRPr="006F42EB">
        <w:rPr>
          <w:rFonts w:ascii="Arial Narrow" w:eastAsia="Arial Narrow" w:hAnsi="Arial Narrow" w:cs="Times New Roman"/>
          <w:color w:val="000000"/>
        </w:rPr>
        <w:t xml:space="preserve"> The findings pointed out the recorded value to be UGX 343,320,450. Accumulated depreciation was UGX 284,670,827 and net book value was UGX 54,649,623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Table 18 presents the category breakdown.</w:t>
      </w:r>
    </w:p>
    <w:p w14:paraId="5308E1CC"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18: Recorded costs and available accounting values for MoLG</w:t>
      </w:r>
    </w:p>
    <w:tbl>
      <w:tblPr>
        <w:tblStyle w:val="TableGrid1"/>
        <w:tblW w:w="5000" w:type="pct"/>
        <w:tblLook w:val="07E0" w:firstRow="1" w:lastRow="1" w:firstColumn="1" w:lastColumn="1" w:noHBand="1" w:noVBand="1"/>
      </w:tblPr>
      <w:tblGrid>
        <w:gridCol w:w="2064"/>
        <w:gridCol w:w="2250"/>
        <w:gridCol w:w="1881"/>
        <w:gridCol w:w="1498"/>
        <w:gridCol w:w="1322"/>
      </w:tblGrid>
      <w:tr w:rsidR="006F42EB" w:rsidRPr="006F42EB" w14:paraId="3D194E30" w14:textId="77777777" w:rsidTr="003F37CA">
        <w:tc>
          <w:tcPr>
            <w:tcW w:w="1145" w:type="pct"/>
          </w:tcPr>
          <w:p w14:paraId="16CB419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1248" w:type="pct"/>
          </w:tcPr>
          <w:p w14:paraId="0EA07968"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1043" w:type="pct"/>
          </w:tcPr>
          <w:p w14:paraId="3D5E30B2"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617EF30E"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3" w:type="pct"/>
          </w:tcPr>
          <w:p w14:paraId="5E3F4A7C"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%NBV </w:t>
            </w:r>
          </w:p>
        </w:tc>
      </w:tr>
      <w:tr w:rsidR="006F42EB" w:rsidRPr="006F42EB" w14:paraId="500858DA" w14:textId="77777777" w:rsidTr="003F37CA">
        <w:tc>
          <w:tcPr>
            <w:tcW w:w="1145" w:type="pct"/>
          </w:tcPr>
          <w:p w14:paraId="0ED96ACC"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1248" w:type="pct"/>
          </w:tcPr>
          <w:p w14:paraId="45E2C20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94.800</w:t>
            </w:r>
          </w:p>
        </w:tc>
        <w:tc>
          <w:tcPr>
            <w:tcW w:w="1043" w:type="pct"/>
          </w:tcPr>
          <w:p w14:paraId="273AE0B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36.151</w:t>
            </w:r>
          </w:p>
        </w:tc>
        <w:tc>
          <w:tcPr>
            <w:tcW w:w="831" w:type="pct"/>
          </w:tcPr>
          <w:p w14:paraId="18CC63B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54.650</w:t>
            </w:r>
          </w:p>
        </w:tc>
        <w:tc>
          <w:tcPr>
            <w:tcW w:w="733" w:type="pct"/>
          </w:tcPr>
          <w:p w14:paraId="741B228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60.2%</w:t>
            </w:r>
          </w:p>
        </w:tc>
      </w:tr>
      <w:tr w:rsidR="006F42EB" w:rsidRPr="006F42EB" w14:paraId="78B911CF" w14:textId="77777777" w:rsidTr="003F37CA">
        <w:tc>
          <w:tcPr>
            <w:tcW w:w="1145" w:type="pct"/>
          </w:tcPr>
          <w:p w14:paraId="6B458BDE"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1248" w:type="pct"/>
          </w:tcPr>
          <w:p w14:paraId="6613BA55"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248.520</w:t>
            </w:r>
          </w:p>
        </w:tc>
        <w:tc>
          <w:tcPr>
            <w:tcW w:w="1043" w:type="pct"/>
          </w:tcPr>
          <w:p w14:paraId="1DE0444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248.520</w:t>
            </w:r>
          </w:p>
        </w:tc>
        <w:tc>
          <w:tcPr>
            <w:tcW w:w="831" w:type="pct"/>
          </w:tcPr>
          <w:p w14:paraId="3FA8BCE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3" w:type="pct"/>
          </w:tcPr>
          <w:p w14:paraId="4764951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34904CC9" w14:textId="77777777" w:rsidTr="003F37CA">
        <w:tc>
          <w:tcPr>
            <w:tcW w:w="1145" w:type="pct"/>
          </w:tcPr>
          <w:p w14:paraId="6EED2CB4"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1248" w:type="pct"/>
          </w:tcPr>
          <w:p w14:paraId="1BD8F4F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343.320</w:t>
            </w:r>
          </w:p>
        </w:tc>
        <w:tc>
          <w:tcPr>
            <w:tcW w:w="1043" w:type="pct"/>
          </w:tcPr>
          <w:p w14:paraId="6D3B9AF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284.671</w:t>
            </w:r>
          </w:p>
        </w:tc>
        <w:tc>
          <w:tcPr>
            <w:tcW w:w="831" w:type="pct"/>
          </w:tcPr>
          <w:p w14:paraId="22B629F7"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54.650</w:t>
            </w:r>
          </w:p>
        </w:tc>
        <w:tc>
          <w:tcPr>
            <w:tcW w:w="733" w:type="pct"/>
          </w:tcPr>
          <w:p w14:paraId="4174AFFD"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16.1%</w:t>
            </w:r>
          </w:p>
        </w:tc>
      </w:tr>
    </w:tbl>
    <w:p w14:paraId="1EDE86A0" w14:textId="77777777" w:rsidR="006F42EB" w:rsidRPr="006F42EB" w:rsidRDefault="006F42EB" w:rsidP="006F42EB">
      <w:pPr>
        <w:keepNext/>
        <w:keepLines/>
        <w:spacing w:before="200" w:after="100" w:line="240" w:lineRule="auto"/>
        <w:outlineLvl w:val="2"/>
        <w:rPr>
          <w:rFonts w:ascii="Arial Narrow" w:hAnsi="Arial Narrow" w:cs="Times New Roman"/>
          <w:b/>
          <w:color w:val="000000"/>
        </w:rPr>
      </w:pPr>
      <w:bookmarkStart w:id="105" w:name="_Toc242190635"/>
      <w:bookmarkStart w:id="106" w:name="bookmark=id.lskc4tz0w2bi"/>
      <w:bookmarkStart w:id="107" w:name="_Toc241837052"/>
      <w:r w:rsidRPr="006F42EB">
        <w:rPr>
          <w:rFonts w:ascii="Arial Narrow" w:hAnsi="Arial Narrow" w:cs="Times New Roman"/>
          <w:b/>
          <w:bCs/>
          <w:color w:val="000000"/>
        </w:rPr>
        <w:t>3.3.13 Ministry of Lands, Housing and Urban Development</w:t>
      </w:r>
      <w:bookmarkEnd w:id="105"/>
      <w:bookmarkEnd w:id="106"/>
      <w:bookmarkEnd w:id="107"/>
    </w:p>
    <w:p w14:paraId="59DF662A"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Asset availability:</w:t>
      </w:r>
      <w:r w:rsidRPr="006F42EB">
        <w:rPr>
          <w:rFonts w:ascii="Arial Narrow" w:eastAsia="Arial Narrow" w:hAnsi="Arial Narrow" w:cs="Times New Roman"/>
          <w:color w:val="000000"/>
        </w:rPr>
        <w:t xml:space="preserve"> The findings from the verification exercise indicate that MoLH &amp;UD had 27 UgIFT assets. These include 25 Honda motorcycles and two other entries described as Accessories (12 Helmets). </w:t>
      </w:r>
    </w:p>
    <w:p w14:paraId="6A5F4261"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lastRenderedPageBreak/>
        <w:drawing>
          <wp:inline distT="0" distB="0" distL="0" distR="0" wp14:anchorId="7E5E6D15" wp14:editId="078BC1FB">
            <wp:extent cx="5581650" cy="2133600"/>
            <wp:effectExtent l="0" t="0" r="0" b="0"/>
            <wp:docPr id="33" name="Chart 12" descr="Transport equipment: 25; Outside fixed-asset classification: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3827D5F"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Figure 16: Assets verified at MoLHUD</w:t>
      </w:r>
    </w:p>
    <w:p w14:paraId="20108233"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Additionally, the ministry received survey equipment and other motorcycles that it gave out to local governments.</w:t>
      </w:r>
    </w:p>
    <w:p w14:paraId="345FAC74"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Arial Narrow" w:hAnsi="Arial Narrow" w:cs="Times New Roman"/>
          <w:b/>
          <w:bCs/>
          <w:color w:val="000000"/>
        </w:rPr>
        <w:t xml:space="preserve">Asset condition and functionality: </w:t>
      </w:r>
      <w:r w:rsidRPr="006F42EB">
        <w:rPr>
          <w:rFonts w:ascii="Arial Narrow" w:eastAsia="Arial Narrow" w:hAnsi="Arial Narrow" w:cs="Times New Roman"/>
          <w:color w:val="000000"/>
        </w:rPr>
        <w:t>All the 27 assets (100.0%) were recorded as functional and in use, and none was classified as faulty</w:t>
      </w:r>
      <w:r w:rsidRPr="006F42EB">
        <w:rPr>
          <w:rFonts w:ascii="Arial Narrow" w:eastAsia="Arial Narrow" w:hAnsi="Arial Narrow" w:cs="Times New Roman"/>
          <w:b/>
          <w:bCs/>
          <w:color w:val="000000"/>
        </w:rPr>
        <w:t>.</w:t>
      </w:r>
    </w:p>
    <w:p w14:paraId="5567B462" w14:textId="77777777" w:rsidR="006F42EB" w:rsidRPr="006F42EB" w:rsidRDefault="006F42EB" w:rsidP="006F42EB">
      <w:pPr>
        <w:spacing w:after="120"/>
        <w:jc w:val="both"/>
        <w:rPr>
          <w:rFonts w:ascii="Arial Narrow" w:eastAsia="Calibri" w:hAnsi="Arial Narrow" w:cs="Times New Roman"/>
          <w:b/>
          <w:bCs/>
          <w:color w:val="000000"/>
        </w:rPr>
      </w:pPr>
      <w:r w:rsidRPr="006F42EB">
        <w:rPr>
          <w:rFonts w:ascii="Arial Narrow" w:eastAsia="Calibri" w:hAnsi="Arial Narrow" w:cs="Times New Roman"/>
          <w:b/>
          <w:bCs/>
          <w:color w:val="000000"/>
        </w:rPr>
        <w:t xml:space="preserve">Asset marking and Identification: </w:t>
      </w:r>
      <w:r w:rsidRPr="006F42EB">
        <w:rPr>
          <w:rFonts w:ascii="Arial Narrow" w:eastAsia="Arial Narrow" w:hAnsi="Arial Narrow" w:cs="Times New Roman"/>
          <w:color w:val="000000"/>
        </w:rPr>
        <w:t>All the 27 (100.0%) were not engraved with UgIFT markings.</w:t>
      </w:r>
      <w:r w:rsidRPr="006F42EB">
        <w:rPr>
          <w:rFonts w:ascii="Arial Narrow" w:eastAsia="Calibri" w:hAnsi="Arial Narrow" w:cs="Times New Roman"/>
          <w:color w:val="000000"/>
        </w:rPr>
        <w:t xml:space="preserve"> Thirteen (48.1%) had other identifiers and fourteen (51.9%) were not engraved.</w:t>
      </w:r>
      <w:r w:rsidRPr="006F42EB">
        <w:rPr>
          <w:rFonts w:ascii="Arial Narrow" w:eastAsia="Arial Narrow" w:hAnsi="Arial Narrow" w:cs="Times New Roman"/>
          <w:color w:val="000000"/>
        </w:rPr>
        <w:t xml:space="preserve"> </w:t>
      </w:r>
      <w:r w:rsidRPr="006F42EB">
        <w:rPr>
          <w:rFonts w:ascii="Arial Narrow" w:eastAsia="Calibri" w:hAnsi="Arial Narrow" w:cs="Times New Roman"/>
          <w:color w:val="231F20"/>
        </w:rPr>
        <w:t>It was also noted that the motorcycles did not have the UgFT labelling but were identified by their registration numbers only.</w:t>
      </w:r>
    </w:p>
    <w:p w14:paraId="067FF011" w14:textId="77777777" w:rsidR="006F42EB" w:rsidRPr="006F42EB" w:rsidRDefault="006F42EB" w:rsidP="006F42EB">
      <w:pPr>
        <w:spacing w:after="120"/>
        <w:jc w:val="both"/>
        <w:rPr>
          <w:rFonts w:ascii="Arial Narrow" w:eastAsia="Arial Narrow" w:hAnsi="Arial Narrow" w:cs="Times New Roman"/>
          <w:b/>
          <w:color w:val="000000"/>
        </w:rPr>
      </w:pPr>
      <w:r w:rsidRPr="006F42EB">
        <w:rPr>
          <w:rFonts w:ascii="Arial Narrow" w:eastAsia="Arial Narrow" w:hAnsi="Arial Narrow" w:cs="Times New Roman"/>
          <w:b/>
          <w:bCs/>
          <w:color w:val="000000"/>
        </w:rPr>
        <w:t xml:space="preserve">Financial Value of assets: </w:t>
      </w:r>
      <w:r w:rsidRPr="006F42EB">
        <w:rPr>
          <w:rFonts w:ascii="Arial Narrow" w:eastAsia="Arial Narrow" w:hAnsi="Arial Narrow" w:cs="Times New Roman"/>
          <w:color w:val="000000"/>
        </w:rPr>
        <w:t>The findings further indicate the recorded value to be UGX 487,349,999. Accumulated depreciation was UGX 123,840,000 and net book value was UGX 340,559,999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Table 19 presents the category breakdown.</w:t>
      </w:r>
    </w:p>
    <w:p w14:paraId="75297531"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19: Recorded costs and available accounting values for MoLHUD</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71592AFB" w14:textId="77777777" w:rsidTr="003F37CA">
        <w:tc>
          <w:tcPr>
            <w:tcW w:w="1774" w:type="pct"/>
          </w:tcPr>
          <w:p w14:paraId="5281E1C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5BBF1DE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cost(ugx million)</w:t>
            </w:r>
          </w:p>
        </w:tc>
        <w:tc>
          <w:tcPr>
            <w:tcW w:w="831" w:type="pct"/>
          </w:tcPr>
          <w:p w14:paraId="4DEB10D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4DF2E858"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7AC84DA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%NBV </w:t>
            </w:r>
          </w:p>
        </w:tc>
      </w:tr>
      <w:tr w:rsidR="006F42EB" w:rsidRPr="006F42EB" w14:paraId="7AC6CEE4" w14:textId="77777777" w:rsidTr="003F37CA">
        <w:tc>
          <w:tcPr>
            <w:tcW w:w="1774" w:type="pct"/>
          </w:tcPr>
          <w:p w14:paraId="04D2DB7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283B317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483.750</w:t>
            </w:r>
          </w:p>
        </w:tc>
        <w:tc>
          <w:tcPr>
            <w:tcW w:w="831" w:type="pct"/>
          </w:tcPr>
          <w:p w14:paraId="01E4662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123.840</w:t>
            </w:r>
          </w:p>
        </w:tc>
        <w:tc>
          <w:tcPr>
            <w:tcW w:w="831" w:type="pct"/>
          </w:tcPr>
          <w:p w14:paraId="32300FE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340.560</w:t>
            </w:r>
          </w:p>
        </w:tc>
        <w:tc>
          <w:tcPr>
            <w:tcW w:w="734" w:type="pct"/>
          </w:tcPr>
          <w:p w14:paraId="78DE148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73.3%</w:t>
            </w:r>
          </w:p>
        </w:tc>
      </w:tr>
      <w:tr w:rsidR="006F42EB" w:rsidRPr="006F42EB" w14:paraId="6AEAE6C4" w14:textId="77777777" w:rsidTr="003F37CA">
        <w:tc>
          <w:tcPr>
            <w:tcW w:w="1774" w:type="pct"/>
          </w:tcPr>
          <w:p w14:paraId="37FBFC3C"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Non fixed assets</w:t>
            </w:r>
          </w:p>
        </w:tc>
        <w:tc>
          <w:tcPr>
            <w:tcW w:w="831" w:type="pct"/>
          </w:tcPr>
          <w:p w14:paraId="590869E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3.600</w:t>
            </w:r>
          </w:p>
        </w:tc>
        <w:tc>
          <w:tcPr>
            <w:tcW w:w="831" w:type="pct"/>
          </w:tcPr>
          <w:p w14:paraId="32D4AB0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23B1DDA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7991D6D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3150307C" w14:textId="77777777" w:rsidTr="003F37CA">
        <w:tc>
          <w:tcPr>
            <w:tcW w:w="1774" w:type="pct"/>
          </w:tcPr>
          <w:p w14:paraId="50A3DB1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391A201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487.350</w:t>
            </w:r>
          </w:p>
        </w:tc>
        <w:tc>
          <w:tcPr>
            <w:tcW w:w="831" w:type="pct"/>
          </w:tcPr>
          <w:p w14:paraId="3A4DAE1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123.840</w:t>
            </w:r>
          </w:p>
        </w:tc>
        <w:tc>
          <w:tcPr>
            <w:tcW w:w="831" w:type="pct"/>
          </w:tcPr>
          <w:p w14:paraId="511C170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340.560</w:t>
            </w:r>
          </w:p>
        </w:tc>
        <w:tc>
          <w:tcPr>
            <w:tcW w:w="734" w:type="pct"/>
          </w:tcPr>
          <w:p w14:paraId="3DAD02C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73.3%</w:t>
            </w:r>
          </w:p>
        </w:tc>
      </w:tr>
    </w:tbl>
    <w:p w14:paraId="6C60D49E" w14:textId="77777777" w:rsidR="006F42EB" w:rsidRPr="006F42EB" w:rsidRDefault="006F42EB" w:rsidP="006F42EB">
      <w:pPr>
        <w:spacing w:before="60" w:after="100" w:line="240" w:lineRule="auto"/>
        <w:jc w:val="both"/>
        <w:rPr>
          <w:rFonts w:ascii="Arial Narrow" w:hAnsi="Arial Narrow"/>
          <w:i/>
          <w:iCs/>
          <w:color w:val="000000"/>
        </w:rPr>
      </w:pPr>
      <w:r w:rsidRPr="006F42EB">
        <w:rPr>
          <w:rFonts w:ascii="Arial Narrow" w:hAnsi="Arial Narrow" w:cs="Times New Roman"/>
          <w:i/>
          <w:iCs/>
          <w:color w:val="000000"/>
        </w:rPr>
        <w:t>.</w:t>
      </w:r>
    </w:p>
    <w:p w14:paraId="59C9ADDA" w14:textId="77777777" w:rsidR="006F42EB" w:rsidRPr="006F42EB" w:rsidRDefault="006F42EB" w:rsidP="006F42EB">
      <w:pPr>
        <w:keepNext/>
        <w:keepLines/>
        <w:tabs>
          <w:tab w:val="left" w:pos="540"/>
        </w:tabs>
        <w:spacing w:before="200" w:after="100" w:line="240" w:lineRule="auto"/>
        <w:outlineLvl w:val="1"/>
        <w:rPr>
          <w:rFonts w:ascii="Arial Narrow" w:hAnsi="Arial Narrow" w:cs="Times New Roman"/>
          <w:b/>
          <w:color w:val="000000"/>
        </w:rPr>
      </w:pPr>
      <w:bookmarkStart w:id="108" w:name="bookmark=id.iv7m8jr6tiqn"/>
      <w:bookmarkStart w:id="109" w:name="_Toc242190636"/>
      <w:bookmarkStart w:id="110" w:name="_Toc241837053"/>
      <w:bookmarkEnd w:id="108"/>
      <w:r w:rsidRPr="006F42EB">
        <w:rPr>
          <w:rFonts w:ascii="Arial Narrow" w:hAnsi="Arial Narrow" w:cs="Times New Roman"/>
          <w:b/>
          <w:bCs/>
          <w:color w:val="000000"/>
        </w:rPr>
        <w:t>3.4 Regional Blood Banks</w:t>
      </w:r>
      <w:bookmarkEnd w:id="109"/>
      <w:bookmarkEnd w:id="110"/>
    </w:p>
    <w:p w14:paraId="291F7929" w14:textId="77777777" w:rsidR="006F42EB" w:rsidRPr="006F42EB" w:rsidRDefault="006F42EB" w:rsidP="006F42EB">
      <w:pPr>
        <w:spacing w:after="0" w:line="240" w:lineRule="auto"/>
        <w:jc w:val="both"/>
        <w:rPr>
          <w:rFonts w:ascii="Arial Narrow" w:eastAsia="Calibri" w:hAnsi="Arial Narrow" w:cs="Times New Roman"/>
          <w:bCs/>
          <w:color w:val="231F20"/>
        </w:rPr>
      </w:pPr>
      <w:r w:rsidRPr="006F42EB">
        <w:rPr>
          <w:rFonts w:ascii="Arial Narrow" w:eastAsia="Calibri" w:hAnsi="Arial Narrow" w:cs="Times New Roman"/>
          <w:color w:val="231F20"/>
        </w:rPr>
        <w:t>UgIFT financed the construction of the Arua and Hoima regional blood banks, which were completed and commissioned, and the rehabilitation of Soroti Regional Blood Bank. The three Blood Banks operate under Uganda Blood Transfusion Services (UBTS) and were verified.</w:t>
      </w:r>
    </w:p>
    <w:p w14:paraId="3777E220" w14:textId="77777777" w:rsidR="006F42EB" w:rsidRPr="006F42EB" w:rsidRDefault="006F42EB" w:rsidP="006F42EB">
      <w:pPr>
        <w:spacing w:after="0" w:line="240" w:lineRule="auto"/>
        <w:jc w:val="both"/>
        <w:rPr>
          <w:rFonts w:ascii="Arial Narrow" w:hAnsi="Arial Narrow"/>
          <w:bCs/>
          <w:color w:val="000000"/>
        </w:rPr>
      </w:pPr>
      <w:r w:rsidRPr="006F42EB">
        <w:rPr>
          <w:rFonts w:ascii="Arial Narrow" w:eastAsia="Calibri" w:hAnsi="Arial Narrow" w:cs="Times New Roman"/>
          <w:b/>
          <w:bCs/>
          <w:color w:val="231F20"/>
        </w:rPr>
        <w:t>Asset availability</w:t>
      </w:r>
      <w:r w:rsidRPr="006F42EB">
        <w:rPr>
          <w:rFonts w:ascii="Arial Narrow" w:eastAsia="Calibri" w:hAnsi="Arial Narrow" w:cs="Times New Roman"/>
          <w:color w:val="231F20"/>
        </w:rPr>
        <w:t xml:space="preserve">: The blood banks held a total of UgFT asset base of 602 fixed assets inclusive of the Assets at the Uganda Blood transfusion services. The exercise verified all assets at the three regional blood banks as follows. </w:t>
      </w:r>
      <w:r w:rsidRPr="006F42EB">
        <w:rPr>
          <w:rFonts w:ascii="Arial Narrow" w:hAnsi="Arial Narrow" w:cs="Times New Roman"/>
          <w:color w:val="000000"/>
        </w:rPr>
        <w:t>Arua Regional Blood Bank held 324 assets, Hoima Regional Blood Bank had 163 and Soroti Regional Blood Bank had 115 assets.</w:t>
      </w:r>
    </w:p>
    <w:p w14:paraId="0D2AC35D" w14:textId="77777777" w:rsidR="006F42EB" w:rsidRPr="006F42EB" w:rsidRDefault="006F42EB" w:rsidP="006F42EB">
      <w:pPr>
        <w:spacing w:after="0" w:line="240" w:lineRule="auto"/>
        <w:jc w:val="both"/>
        <w:rPr>
          <w:rFonts w:ascii="Arial Narrow" w:hAnsi="Arial Narrow"/>
          <w:bCs/>
          <w:color w:val="000000"/>
        </w:rPr>
      </w:pPr>
    </w:p>
    <w:p w14:paraId="3C95832E" w14:textId="77777777" w:rsidR="006F42EB" w:rsidRPr="006F42EB" w:rsidRDefault="006F42EB" w:rsidP="006F42EB">
      <w:pPr>
        <w:spacing w:after="0" w:line="240" w:lineRule="auto"/>
        <w:jc w:val="both"/>
        <w:rPr>
          <w:rFonts w:ascii="Arial Narrow" w:hAnsi="Arial Narrow"/>
          <w:bCs/>
          <w:color w:val="000000"/>
        </w:rPr>
      </w:pPr>
      <w:r w:rsidRPr="006F42EB">
        <w:rPr>
          <w:rFonts w:ascii="Arial Narrow" w:hAnsi="Arial Narrow" w:cs="Times New Roman"/>
          <w:b/>
          <w:bCs/>
          <w:color w:val="000000"/>
        </w:rPr>
        <w:t>Asset Condition and functionality</w:t>
      </w:r>
      <w:r w:rsidRPr="006F42EB">
        <w:rPr>
          <w:rFonts w:ascii="Arial Narrow" w:hAnsi="Arial Narrow" w:cs="Times New Roman"/>
          <w:color w:val="000000"/>
        </w:rPr>
        <w:t>: Assets at the regional blood banks were generally recorded as functional and in use: 578 (96.0%) had that status. Only Arua Regional Blood Bank had faulty assets, accounting for all 24 (4.0%) faulty assets in the three-bank total.</w:t>
      </w:r>
    </w:p>
    <w:p w14:paraId="4ED63E9F" w14:textId="77777777" w:rsidR="006F42EB" w:rsidRPr="006F42EB" w:rsidRDefault="006F42EB" w:rsidP="006F42EB">
      <w:pPr>
        <w:spacing w:after="0" w:line="240" w:lineRule="auto"/>
        <w:jc w:val="both"/>
        <w:rPr>
          <w:rFonts w:ascii="Arial Narrow" w:hAnsi="Arial Narrow"/>
          <w:bCs/>
          <w:color w:val="000000"/>
        </w:rPr>
      </w:pPr>
    </w:p>
    <w:p w14:paraId="0C2D3B79" w14:textId="77777777" w:rsidR="006F42EB" w:rsidRPr="006F42EB" w:rsidRDefault="006F42EB" w:rsidP="006F42EB">
      <w:pPr>
        <w:spacing w:after="120"/>
        <w:jc w:val="both"/>
        <w:rPr>
          <w:rFonts w:ascii="Arial Narrow" w:hAnsi="Arial Narrow"/>
          <w:b/>
          <w:color w:val="000000"/>
        </w:rPr>
      </w:pPr>
      <w:r w:rsidRPr="006F42EB">
        <w:rPr>
          <w:rFonts w:ascii="Arial Narrow" w:hAnsi="Arial Narrow" w:cs="Times New Roman"/>
          <w:b/>
          <w:bCs/>
          <w:color w:val="000000"/>
        </w:rPr>
        <w:t>Asset Marking and Identification</w:t>
      </w:r>
      <w:r w:rsidRPr="006F42EB">
        <w:rPr>
          <w:rFonts w:ascii="Arial Narrow" w:hAnsi="Arial Narrow" w:cs="Times New Roman"/>
          <w:color w:val="000000"/>
        </w:rPr>
        <w:t xml:space="preserve">: Of the 602 regional blood-bank assets, 76 (12.6%) had UgIFT engravement and 526 (87.4%) were not engraved. Of the engraved, 26 (4.3%) carried UgIFT markings and 50 (8.3%) carried a none UgIFT engravement. </w:t>
      </w:r>
    </w:p>
    <w:p w14:paraId="3E4F3F0A" w14:textId="77777777" w:rsidR="006F42EB" w:rsidRPr="006F42EB" w:rsidRDefault="006F42EB" w:rsidP="006F42EB">
      <w:pPr>
        <w:spacing w:after="0" w:line="240" w:lineRule="auto"/>
        <w:jc w:val="both"/>
        <w:rPr>
          <w:rFonts w:ascii="Arial Narrow" w:hAnsi="Arial Narrow"/>
          <w:b/>
          <w:color w:val="000000"/>
        </w:rPr>
      </w:pPr>
      <w:r w:rsidRPr="006F42EB">
        <w:rPr>
          <w:rFonts w:ascii="Arial Narrow" w:hAnsi="Arial Narrow" w:cs="Times New Roman"/>
          <w:b/>
          <w:bCs/>
          <w:color w:val="000000"/>
        </w:rPr>
        <w:lastRenderedPageBreak/>
        <w:t xml:space="preserve">Financial aspects: </w:t>
      </w:r>
      <w:r w:rsidRPr="006F42EB">
        <w:rPr>
          <w:rFonts w:ascii="Arial Narrow" w:hAnsi="Arial Narrow" w:cs="Times New Roman"/>
          <w:color w:val="000000"/>
        </w:rPr>
        <w:t>The recorded asset value was UGX 1,503,720,926 and the net book value 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was UGX 826,632,084. Accumulated depreciation was UGX 553,688,842. Table 20 presents the blood-bank financial values.</w:t>
      </w:r>
    </w:p>
    <w:p w14:paraId="01323150" w14:textId="77777777" w:rsidR="006F42EB" w:rsidRPr="006F42EB" w:rsidRDefault="006F42EB" w:rsidP="006F42EB">
      <w:pPr>
        <w:keepNext/>
        <w:spacing w:before="60" w:after="100" w:line="240" w:lineRule="auto"/>
        <w:jc w:val="center"/>
        <w:rPr>
          <w:rFonts w:ascii="Arial Narrow" w:hAnsi="Arial Narrow" w:cs="Times New Roman"/>
          <w:i/>
          <w:iCs/>
          <w:color w:val="000000"/>
        </w:rPr>
      </w:pPr>
      <w:r w:rsidRPr="006F42EB">
        <w:rPr>
          <w:rFonts w:ascii="Arial Narrow" w:hAnsi="Arial Narrow" w:cs="Times New Roman"/>
          <w:i/>
          <w:iCs/>
          <w:color w:val="000000"/>
        </w:rPr>
        <w:t>Table 20: Recorded value and net book value: Blood banks</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4A8EA846" w14:textId="77777777" w:rsidTr="003F37CA">
        <w:tc>
          <w:tcPr>
            <w:tcW w:w="1774" w:type="pct"/>
          </w:tcPr>
          <w:p w14:paraId="7D9A72E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2936BB2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33B74F4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1A69AE9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635B8F2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4B8DFC75" w14:textId="77777777" w:rsidTr="003F37CA">
        <w:tc>
          <w:tcPr>
            <w:tcW w:w="1774" w:type="pct"/>
          </w:tcPr>
          <w:p w14:paraId="5DDA639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Arua Regional Blood Bank</w:t>
            </w:r>
          </w:p>
        </w:tc>
        <w:tc>
          <w:tcPr>
            <w:tcW w:w="831" w:type="pct"/>
          </w:tcPr>
          <w:p w14:paraId="1E2C643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1,153.115</w:t>
            </w:r>
          </w:p>
        </w:tc>
        <w:tc>
          <w:tcPr>
            <w:tcW w:w="831" w:type="pct"/>
          </w:tcPr>
          <w:p w14:paraId="280E48B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472.399</w:t>
            </w:r>
          </w:p>
        </w:tc>
        <w:tc>
          <w:tcPr>
            <w:tcW w:w="831" w:type="pct"/>
          </w:tcPr>
          <w:p w14:paraId="47082BB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557.316</w:t>
            </w:r>
          </w:p>
        </w:tc>
        <w:tc>
          <w:tcPr>
            <w:tcW w:w="734" w:type="pct"/>
          </w:tcPr>
          <w:p w14:paraId="1F81A46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54.1%</w:t>
            </w:r>
          </w:p>
        </w:tc>
      </w:tr>
      <w:tr w:rsidR="006F42EB" w:rsidRPr="006F42EB" w14:paraId="655553B9" w14:textId="77777777" w:rsidTr="003F37CA">
        <w:tc>
          <w:tcPr>
            <w:tcW w:w="1774" w:type="pct"/>
          </w:tcPr>
          <w:p w14:paraId="211AEEF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Hoima Regional Blood Bank</w:t>
            </w:r>
          </w:p>
        </w:tc>
        <w:tc>
          <w:tcPr>
            <w:tcW w:w="831" w:type="pct"/>
          </w:tcPr>
          <w:p w14:paraId="214D769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312.991</w:t>
            </w:r>
          </w:p>
        </w:tc>
        <w:tc>
          <w:tcPr>
            <w:tcW w:w="831" w:type="pct"/>
          </w:tcPr>
          <w:p w14:paraId="33CBF71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48.561</w:t>
            </w:r>
          </w:p>
        </w:tc>
        <w:tc>
          <w:tcPr>
            <w:tcW w:w="831" w:type="pct"/>
          </w:tcPr>
          <w:p w14:paraId="32D324F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264.430</w:t>
            </w:r>
          </w:p>
        </w:tc>
        <w:tc>
          <w:tcPr>
            <w:tcW w:w="734" w:type="pct"/>
          </w:tcPr>
          <w:p w14:paraId="693D077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84.5%</w:t>
            </w:r>
          </w:p>
        </w:tc>
      </w:tr>
      <w:tr w:rsidR="006F42EB" w:rsidRPr="006F42EB" w14:paraId="378D4280" w14:textId="77777777" w:rsidTr="003F37CA">
        <w:tc>
          <w:tcPr>
            <w:tcW w:w="1774" w:type="pct"/>
          </w:tcPr>
          <w:p w14:paraId="1579D01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Soroti Regional Blood Bank</w:t>
            </w:r>
          </w:p>
        </w:tc>
        <w:tc>
          <w:tcPr>
            <w:tcW w:w="831" w:type="pct"/>
          </w:tcPr>
          <w:p w14:paraId="7D304A0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37.615</w:t>
            </w:r>
          </w:p>
        </w:tc>
        <w:tc>
          <w:tcPr>
            <w:tcW w:w="831" w:type="pct"/>
          </w:tcPr>
          <w:p w14:paraId="4094182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32.729</w:t>
            </w:r>
          </w:p>
        </w:tc>
        <w:tc>
          <w:tcPr>
            <w:tcW w:w="831" w:type="pct"/>
          </w:tcPr>
          <w:p w14:paraId="0C6F598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4.886</w:t>
            </w:r>
          </w:p>
        </w:tc>
        <w:tc>
          <w:tcPr>
            <w:tcW w:w="734" w:type="pct"/>
          </w:tcPr>
          <w:p w14:paraId="26CA3CD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13.0%</w:t>
            </w:r>
          </w:p>
        </w:tc>
      </w:tr>
      <w:tr w:rsidR="006F42EB" w:rsidRPr="006F42EB" w14:paraId="6A6AA428" w14:textId="77777777" w:rsidTr="003F37CA">
        <w:tc>
          <w:tcPr>
            <w:tcW w:w="1774" w:type="pct"/>
          </w:tcPr>
          <w:p w14:paraId="413CF108"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59F7932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1,503.721</w:t>
            </w:r>
          </w:p>
        </w:tc>
        <w:tc>
          <w:tcPr>
            <w:tcW w:w="831" w:type="pct"/>
          </w:tcPr>
          <w:p w14:paraId="09D5117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553.689</w:t>
            </w:r>
          </w:p>
        </w:tc>
        <w:tc>
          <w:tcPr>
            <w:tcW w:w="831" w:type="pct"/>
          </w:tcPr>
          <w:p w14:paraId="4E0AE07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826.632</w:t>
            </w:r>
          </w:p>
        </w:tc>
        <w:tc>
          <w:tcPr>
            <w:tcW w:w="734" w:type="pct"/>
          </w:tcPr>
          <w:p w14:paraId="1251E27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59.9%</w:t>
            </w:r>
          </w:p>
        </w:tc>
      </w:tr>
    </w:tbl>
    <w:p w14:paraId="18288F11" w14:textId="77777777" w:rsidR="006F42EB" w:rsidRPr="006F42EB" w:rsidRDefault="006F42EB" w:rsidP="006F42EB">
      <w:pPr>
        <w:keepNext/>
        <w:keepLines/>
        <w:spacing w:before="200" w:after="100" w:line="276" w:lineRule="auto"/>
        <w:jc w:val="both"/>
        <w:outlineLvl w:val="2"/>
        <w:rPr>
          <w:rFonts w:ascii="Arial Narrow" w:hAnsi="Arial Narrow"/>
          <w:b/>
          <w:color w:val="000000"/>
        </w:rPr>
      </w:pPr>
      <w:bookmarkStart w:id="111" w:name="_Toc242190637"/>
      <w:r w:rsidRPr="006F42EB">
        <w:rPr>
          <w:rFonts w:ascii="Arial Narrow" w:hAnsi="Arial Narrow" w:cs="Times New Roman"/>
          <w:b/>
          <w:bCs/>
          <w:color w:val="000000"/>
        </w:rPr>
        <w:t>3.4.1 Arua Regional Blood Bank</w:t>
      </w:r>
      <w:bookmarkEnd w:id="111"/>
    </w:p>
    <w:p w14:paraId="67052E4E"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Arua Regional Blood Bank held a total of 324 assets. </w:t>
      </w:r>
    </w:p>
    <w:p w14:paraId="4CCE49D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Asset Marking and identification:</w:t>
      </w:r>
      <w:r w:rsidRPr="006F42EB">
        <w:rPr>
          <w:rFonts w:ascii="Arial Narrow" w:hAnsi="Arial Narrow" w:cs="Times New Roman"/>
          <w:color w:val="000000"/>
        </w:rPr>
        <w:t xml:space="preserve"> Twenty-six assets (8.0%) have identifiers containing UgIFT or UGFT, 48 (14.8%) have another identifier and 250 (77.2%) have no usable identifier. Physical engraving still requires confirmation.</w:t>
      </w:r>
    </w:p>
    <w:p w14:paraId="20F39F5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 xml:space="preserve">Asset condition and functionality: </w:t>
      </w:r>
      <w:r w:rsidRPr="006F42EB">
        <w:rPr>
          <w:rFonts w:ascii="Arial Narrow" w:hAnsi="Arial Narrow" w:cs="Times New Roman"/>
          <w:color w:val="000000"/>
        </w:rPr>
        <w:t xml:space="preserve">Out of 324 assets at Arua regional blood bank, 300 (92.6%) were classified as functional and in use, while 24 (7.4%) were classified as faulty and not in use. </w:t>
      </w:r>
    </w:p>
    <w:p w14:paraId="3D34851A"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Financial value of assets:</w:t>
      </w:r>
      <w:r w:rsidRPr="006F42EB">
        <w:rPr>
          <w:rFonts w:ascii="Arial Narrow" w:hAnsi="Arial Narrow" w:cs="Times New Roman"/>
          <w:color w:val="000000"/>
        </w:rPr>
        <w:t xml:space="preserve"> The recorded asset value was UGX 1,153,114,971. Accumulated depreciation value was UGX 472,399,460 and net book value UGX 557,315,511as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Table 21 gives the category breakdown of values.</w:t>
      </w:r>
    </w:p>
    <w:p w14:paraId="22E30EA3"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t>Table 21: Asset categories for Arua Regional Blood Bank</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10F50605" w14:textId="77777777" w:rsidTr="003F37CA">
        <w:tc>
          <w:tcPr>
            <w:tcW w:w="1774" w:type="pct"/>
          </w:tcPr>
          <w:p w14:paraId="7BB5550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768C2198"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78F1B0A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6B12571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39A52E7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7A48B2A5" w14:textId="77777777" w:rsidTr="003F37CA">
        <w:tc>
          <w:tcPr>
            <w:tcW w:w="1774" w:type="pct"/>
          </w:tcPr>
          <w:p w14:paraId="22F49F6C"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r w:rsidRPr="006F42EB">
              <w:rPr>
                <w:rFonts w:ascii="Arial Narrow" w:hAnsi="Arial Narrow"/>
                <w:color w:val="000000"/>
                <w:sz w:val="18"/>
                <w:szCs w:val="18"/>
              </w:rPr>
              <w:br/>
            </w:r>
          </w:p>
        </w:tc>
        <w:tc>
          <w:tcPr>
            <w:tcW w:w="831" w:type="pct"/>
          </w:tcPr>
          <w:p w14:paraId="1D94AF2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57.612</w:t>
            </w:r>
          </w:p>
        </w:tc>
        <w:tc>
          <w:tcPr>
            <w:tcW w:w="831" w:type="pct"/>
          </w:tcPr>
          <w:p w14:paraId="6C10387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41.213</w:t>
            </w:r>
          </w:p>
        </w:tc>
        <w:tc>
          <w:tcPr>
            <w:tcW w:w="831" w:type="pct"/>
          </w:tcPr>
          <w:p w14:paraId="455424F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16.400</w:t>
            </w:r>
          </w:p>
        </w:tc>
        <w:tc>
          <w:tcPr>
            <w:tcW w:w="734" w:type="pct"/>
          </w:tcPr>
          <w:p w14:paraId="481C21C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28.5%</w:t>
            </w:r>
          </w:p>
        </w:tc>
      </w:tr>
      <w:tr w:rsidR="006F42EB" w:rsidRPr="006F42EB" w14:paraId="32ED578D" w14:textId="77777777" w:rsidTr="003F37CA">
        <w:tc>
          <w:tcPr>
            <w:tcW w:w="1774" w:type="pct"/>
          </w:tcPr>
          <w:p w14:paraId="51FA5E9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31" w:type="pct"/>
          </w:tcPr>
          <w:p w14:paraId="0D0BFAC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192.104</w:t>
            </w:r>
          </w:p>
        </w:tc>
        <w:tc>
          <w:tcPr>
            <w:tcW w:w="831" w:type="pct"/>
          </w:tcPr>
          <w:p w14:paraId="1F9FC2E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99.390</w:t>
            </w:r>
          </w:p>
        </w:tc>
        <w:tc>
          <w:tcPr>
            <w:tcW w:w="831" w:type="pct"/>
          </w:tcPr>
          <w:p w14:paraId="4F04533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92.715</w:t>
            </w:r>
          </w:p>
        </w:tc>
        <w:tc>
          <w:tcPr>
            <w:tcW w:w="734" w:type="pct"/>
          </w:tcPr>
          <w:p w14:paraId="73F902C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48.3%</w:t>
            </w:r>
          </w:p>
        </w:tc>
      </w:tr>
      <w:tr w:rsidR="006F42EB" w:rsidRPr="006F42EB" w14:paraId="3F1F5622" w14:textId="77777777" w:rsidTr="003F37CA">
        <w:tc>
          <w:tcPr>
            <w:tcW w:w="1774" w:type="pct"/>
          </w:tcPr>
          <w:p w14:paraId="5644976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2071732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91.478</w:t>
            </w:r>
          </w:p>
        </w:tc>
        <w:tc>
          <w:tcPr>
            <w:tcW w:w="831" w:type="pct"/>
          </w:tcPr>
          <w:p w14:paraId="3B5BA17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41.308</w:t>
            </w:r>
          </w:p>
        </w:tc>
        <w:tc>
          <w:tcPr>
            <w:tcW w:w="831" w:type="pct"/>
          </w:tcPr>
          <w:p w14:paraId="454E4D9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50.170</w:t>
            </w:r>
          </w:p>
        </w:tc>
        <w:tc>
          <w:tcPr>
            <w:tcW w:w="734" w:type="pct"/>
          </w:tcPr>
          <w:p w14:paraId="6802666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54.8%</w:t>
            </w:r>
          </w:p>
        </w:tc>
      </w:tr>
      <w:tr w:rsidR="006F42EB" w:rsidRPr="006F42EB" w14:paraId="72215543" w14:textId="77777777" w:rsidTr="003F37CA">
        <w:tc>
          <w:tcPr>
            <w:tcW w:w="1774" w:type="pct"/>
          </w:tcPr>
          <w:p w14:paraId="3038329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31" w:type="pct"/>
          </w:tcPr>
          <w:p w14:paraId="76F9955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261.024</w:t>
            </w:r>
          </w:p>
        </w:tc>
        <w:tc>
          <w:tcPr>
            <w:tcW w:w="831" w:type="pct"/>
          </w:tcPr>
          <w:p w14:paraId="5FE2CCD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142.271</w:t>
            </w:r>
          </w:p>
        </w:tc>
        <w:tc>
          <w:tcPr>
            <w:tcW w:w="831" w:type="pct"/>
          </w:tcPr>
          <w:p w14:paraId="1AD97B2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118.753</w:t>
            </w:r>
          </w:p>
        </w:tc>
        <w:tc>
          <w:tcPr>
            <w:tcW w:w="734" w:type="pct"/>
          </w:tcPr>
          <w:p w14:paraId="2455296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45.5%</w:t>
            </w:r>
          </w:p>
        </w:tc>
      </w:tr>
      <w:tr w:rsidR="006F42EB" w:rsidRPr="006F42EB" w14:paraId="4619EFE7" w14:textId="77777777" w:rsidTr="003F37CA">
        <w:tc>
          <w:tcPr>
            <w:tcW w:w="1774" w:type="pct"/>
          </w:tcPr>
          <w:p w14:paraId="03D0E22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831" w:type="pct"/>
          </w:tcPr>
          <w:p w14:paraId="7F81B57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123.400</w:t>
            </w:r>
          </w:p>
        </w:tc>
        <w:tc>
          <w:tcPr>
            <w:tcW w:w="831" w:type="pct"/>
          </w:tcPr>
          <w:p w14:paraId="2E1C276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092117E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559EBF3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525258AB" w14:textId="77777777" w:rsidTr="003F37CA">
        <w:tc>
          <w:tcPr>
            <w:tcW w:w="1774" w:type="pct"/>
          </w:tcPr>
          <w:p w14:paraId="6C154BB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0807247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240.000</w:t>
            </w:r>
          </w:p>
        </w:tc>
        <w:tc>
          <w:tcPr>
            <w:tcW w:w="831" w:type="pct"/>
          </w:tcPr>
          <w:p w14:paraId="150ED9D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124.000</w:t>
            </w:r>
          </w:p>
        </w:tc>
        <w:tc>
          <w:tcPr>
            <w:tcW w:w="831" w:type="pct"/>
          </w:tcPr>
          <w:p w14:paraId="75C833E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116.000</w:t>
            </w:r>
          </w:p>
        </w:tc>
        <w:tc>
          <w:tcPr>
            <w:tcW w:w="734" w:type="pct"/>
          </w:tcPr>
          <w:p w14:paraId="1C7BBEC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48.3%</w:t>
            </w:r>
          </w:p>
        </w:tc>
      </w:tr>
      <w:tr w:rsidR="006F42EB" w:rsidRPr="006F42EB" w14:paraId="7B83D524" w14:textId="77777777" w:rsidTr="003F37CA">
        <w:tc>
          <w:tcPr>
            <w:tcW w:w="1774" w:type="pct"/>
          </w:tcPr>
          <w:p w14:paraId="3C206E7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831" w:type="pct"/>
          </w:tcPr>
          <w:p w14:paraId="4339A21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187.496</w:t>
            </w:r>
          </w:p>
        </w:tc>
        <w:tc>
          <w:tcPr>
            <w:tcW w:w="831" w:type="pct"/>
          </w:tcPr>
          <w:p w14:paraId="150D342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24.218</w:t>
            </w:r>
          </w:p>
        </w:tc>
        <w:tc>
          <w:tcPr>
            <w:tcW w:w="831" w:type="pct"/>
          </w:tcPr>
          <w:p w14:paraId="3696EBE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163.278</w:t>
            </w:r>
          </w:p>
        </w:tc>
        <w:tc>
          <w:tcPr>
            <w:tcW w:w="734" w:type="pct"/>
          </w:tcPr>
          <w:p w14:paraId="56E3C83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87.1%</w:t>
            </w:r>
          </w:p>
        </w:tc>
      </w:tr>
      <w:tr w:rsidR="006F42EB" w:rsidRPr="006F42EB" w14:paraId="53212EBB" w14:textId="77777777" w:rsidTr="003F37CA">
        <w:tc>
          <w:tcPr>
            <w:tcW w:w="1774" w:type="pct"/>
          </w:tcPr>
          <w:p w14:paraId="0B94C203"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64E3B15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1,153.115</w:t>
            </w:r>
          </w:p>
        </w:tc>
        <w:tc>
          <w:tcPr>
            <w:tcW w:w="831" w:type="pct"/>
          </w:tcPr>
          <w:p w14:paraId="0E178F6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472.399</w:t>
            </w:r>
          </w:p>
        </w:tc>
        <w:tc>
          <w:tcPr>
            <w:tcW w:w="831" w:type="pct"/>
          </w:tcPr>
          <w:p w14:paraId="38E4533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557.316</w:t>
            </w:r>
          </w:p>
        </w:tc>
        <w:tc>
          <w:tcPr>
            <w:tcW w:w="734" w:type="pct"/>
          </w:tcPr>
          <w:p w14:paraId="2A59D3D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54.1%</w:t>
            </w:r>
          </w:p>
        </w:tc>
      </w:tr>
    </w:tbl>
    <w:p w14:paraId="3B0AA249" w14:textId="77777777" w:rsidR="006F42EB" w:rsidRPr="006F42EB" w:rsidRDefault="006F42EB" w:rsidP="006F42EB">
      <w:pPr>
        <w:keepNext/>
        <w:keepLines/>
        <w:spacing w:before="200" w:after="100" w:line="276" w:lineRule="auto"/>
        <w:jc w:val="both"/>
        <w:outlineLvl w:val="2"/>
        <w:rPr>
          <w:rFonts w:ascii="Arial Narrow" w:hAnsi="Arial Narrow"/>
          <w:b/>
          <w:color w:val="000000"/>
        </w:rPr>
      </w:pPr>
      <w:bookmarkStart w:id="112" w:name="_Toc242190638"/>
      <w:r w:rsidRPr="006F42EB">
        <w:rPr>
          <w:rFonts w:ascii="Arial Narrow" w:hAnsi="Arial Narrow" w:cs="Times New Roman"/>
          <w:b/>
          <w:bCs/>
          <w:color w:val="000000"/>
        </w:rPr>
        <w:t>3.4.2 Hoima Regional Blood Bank</w:t>
      </w:r>
      <w:bookmarkEnd w:id="112"/>
    </w:p>
    <w:p w14:paraId="2200A90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Asset availability:</w:t>
      </w:r>
      <w:r w:rsidRPr="006F42EB">
        <w:rPr>
          <w:rFonts w:ascii="Arial Narrow" w:hAnsi="Arial Narrow" w:cs="Times New Roman"/>
          <w:color w:val="000000"/>
        </w:rPr>
        <w:t xml:space="preserve"> The verification team established that, Hoima Regional Blood Bank had a total of 163 assets. </w:t>
      </w:r>
    </w:p>
    <w:p w14:paraId="0E606714"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Asset Marking and identification</w:t>
      </w:r>
      <w:r w:rsidRPr="006F42EB">
        <w:rPr>
          <w:rFonts w:ascii="Arial Narrow" w:hAnsi="Arial Narrow" w:cs="Times New Roman"/>
          <w:color w:val="000000"/>
        </w:rPr>
        <w:t xml:space="preserve">: No asset was engraved with UgIFT marking. Two assets (1.2%) had other identification marks and 161 (98.8%) were not engraved at all. </w:t>
      </w:r>
    </w:p>
    <w:p w14:paraId="235F2A55"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 xml:space="preserve">Asset condition and functionality: </w:t>
      </w:r>
      <w:r w:rsidRPr="006F42EB">
        <w:rPr>
          <w:rFonts w:ascii="Arial Narrow" w:hAnsi="Arial Narrow" w:cs="Times New Roman"/>
          <w:color w:val="000000"/>
        </w:rPr>
        <w:t>All 163 assets at Hoima Regional blood bank were functional and in use.</w:t>
      </w:r>
    </w:p>
    <w:p w14:paraId="14E7BDF9"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Financial value of assets:</w:t>
      </w:r>
      <w:r w:rsidRPr="006F42EB">
        <w:rPr>
          <w:rFonts w:ascii="Arial Narrow" w:hAnsi="Arial Narrow" w:cs="Times New Roman"/>
          <w:color w:val="000000"/>
        </w:rPr>
        <w:t xml:space="preserve"> The recorded asset value was UGX 312,990,807. Accumulated depreciation value was UGX 48,560,694 and net book value was UGX 264,430,113 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Table 22 gives the category breakdown.</w:t>
      </w:r>
    </w:p>
    <w:p w14:paraId="196FAAB0" w14:textId="77777777" w:rsidR="006F42EB" w:rsidRPr="006F42EB" w:rsidRDefault="006F42EB" w:rsidP="006F42EB">
      <w:pPr>
        <w:keepNext/>
        <w:spacing w:before="60" w:after="100" w:line="240" w:lineRule="auto"/>
        <w:jc w:val="both"/>
        <w:rPr>
          <w:rFonts w:ascii="Arial Narrow" w:hAnsi="Arial Narrow"/>
          <w:i/>
          <w:iCs/>
          <w:color w:val="000000"/>
        </w:rPr>
      </w:pPr>
      <w:r w:rsidRPr="006F42EB">
        <w:rPr>
          <w:rFonts w:ascii="Arial Narrow" w:hAnsi="Arial Narrow" w:cs="Times New Roman"/>
          <w:i/>
          <w:iCs/>
          <w:color w:val="000000"/>
        </w:rPr>
        <w:lastRenderedPageBreak/>
        <w:t>Table 22: Asset categories for Hoima Regional Blood Bank</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474BA6E5" w14:textId="77777777" w:rsidTr="003F37CA">
        <w:tc>
          <w:tcPr>
            <w:tcW w:w="1774" w:type="pct"/>
          </w:tcPr>
          <w:p w14:paraId="6BF3E26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06405EC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6E81EE4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099E49A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187B251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10A343E2" w14:textId="77777777" w:rsidTr="003F37CA">
        <w:tc>
          <w:tcPr>
            <w:tcW w:w="1774" w:type="pct"/>
          </w:tcPr>
          <w:p w14:paraId="3C4E8578"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31" w:type="pct"/>
          </w:tcPr>
          <w:p w14:paraId="2B63241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54.192</w:t>
            </w:r>
          </w:p>
        </w:tc>
        <w:tc>
          <w:tcPr>
            <w:tcW w:w="831" w:type="pct"/>
          </w:tcPr>
          <w:p w14:paraId="156D260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37.973</w:t>
            </w:r>
          </w:p>
        </w:tc>
        <w:tc>
          <w:tcPr>
            <w:tcW w:w="831" w:type="pct"/>
          </w:tcPr>
          <w:p w14:paraId="1757DA6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16.219</w:t>
            </w:r>
          </w:p>
        </w:tc>
        <w:tc>
          <w:tcPr>
            <w:tcW w:w="734" w:type="pct"/>
          </w:tcPr>
          <w:p w14:paraId="2062FD7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29.9%</w:t>
            </w:r>
          </w:p>
        </w:tc>
      </w:tr>
      <w:tr w:rsidR="006F42EB" w:rsidRPr="006F42EB" w14:paraId="1FC00E11" w14:textId="77777777" w:rsidTr="003F37CA">
        <w:tc>
          <w:tcPr>
            <w:tcW w:w="1774" w:type="pct"/>
          </w:tcPr>
          <w:p w14:paraId="626FF3A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31" w:type="pct"/>
          </w:tcPr>
          <w:p w14:paraId="7BE3B44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6.840</w:t>
            </w:r>
          </w:p>
        </w:tc>
        <w:tc>
          <w:tcPr>
            <w:tcW w:w="831" w:type="pct"/>
          </w:tcPr>
          <w:p w14:paraId="6988A4E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3.544</w:t>
            </w:r>
          </w:p>
        </w:tc>
        <w:tc>
          <w:tcPr>
            <w:tcW w:w="831" w:type="pct"/>
          </w:tcPr>
          <w:p w14:paraId="3A2AC49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3.296</w:t>
            </w:r>
          </w:p>
        </w:tc>
        <w:tc>
          <w:tcPr>
            <w:tcW w:w="734" w:type="pct"/>
          </w:tcPr>
          <w:p w14:paraId="15C41E0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48.2%</w:t>
            </w:r>
          </w:p>
        </w:tc>
      </w:tr>
      <w:tr w:rsidR="006F42EB" w:rsidRPr="006F42EB" w14:paraId="00BE1580" w14:textId="77777777" w:rsidTr="003F37CA">
        <w:tc>
          <w:tcPr>
            <w:tcW w:w="1774" w:type="pct"/>
          </w:tcPr>
          <w:p w14:paraId="25E865C3"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31" w:type="pct"/>
          </w:tcPr>
          <w:p w14:paraId="5F94BD8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0.520</w:t>
            </w:r>
          </w:p>
        </w:tc>
        <w:tc>
          <w:tcPr>
            <w:tcW w:w="831" w:type="pct"/>
          </w:tcPr>
          <w:p w14:paraId="6838067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0.338</w:t>
            </w:r>
          </w:p>
        </w:tc>
        <w:tc>
          <w:tcPr>
            <w:tcW w:w="831" w:type="pct"/>
          </w:tcPr>
          <w:p w14:paraId="485DBB7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0.182</w:t>
            </w:r>
          </w:p>
        </w:tc>
        <w:tc>
          <w:tcPr>
            <w:tcW w:w="734" w:type="pct"/>
          </w:tcPr>
          <w:p w14:paraId="4EED4D5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34.9%</w:t>
            </w:r>
          </w:p>
        </w:tc>
      </w:tr>
      <w:tr w:rsidR="006F42EB" w:rsidRPr="006F42EB" w14:paraId="4C6216E1" w14:textId="77777777" w:rsidTr="003F37CA">
        <w:tc>
          <w:tcPr>
            <w:tcW w:w="1774" w:type="pct"/>
          </w:tcPr>
          <w:p w14:paraId="174B76C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831" w:type="pct"/>
          </w:tcPr>
          <w:p w14:paraId="4517F79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251.439</w:t>
            </w:r>
          </w:p>
        </w:tc>
        <w:tc>
          <w:tcPr>
            <w:tcW w:w="831" w:type="pct"/>
          </w:tcPr>
          <w:p w14:paraId="4381947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6.705</w:t>
            </w:r>
          </w:p>
        </w:tc>
        <w:tc>
          <w:tcPr>
            <w:tcW w:w="831" w:type="pct"/>
          </w:tcPr>
          <w:p w14:paraId="5D2A458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244.734</w:t>
            </w:r>
          </w:p>
        </w:tc>
        <w:tc>
          <w:tcPr>
            <w:tcW w:w="734" w:type="pct"/>
          </w:tcPr>
          <w:p w14:paraId="39BABFE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97.3%</w:t>
            </w:r>
          </w:p>
        </w:tc>
      </w:tr>
      <w:tr w:rsidR="006F42EB" w:rsidRPr="006F42EB" w14:paraId="00CAD0D9" w14:textId="77777777" w:rsidTr="003F37CA">
        <w:tc>
          <w:tcPr>
            <w:tcW w:w="1774" w:type="pct"/>
          </w:tcPr>
          <w:p w14:paraId="6A149485"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3292A9E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312.991</w:t>
            </w:r>
          </w:p>
        </w:tc>
        <w:tc>
          <w:tcPr>
            <w:tcW w:w="831" w:type="pct"/>
          </w:tcPr>
          <w:p w14:paraId="3F8CD8D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48.561</w:t>
            </w:r>
          </w:p>
        </w:tc>
        <w:tc>
          <w:tcPr>
            <w:tcW w:w="831" w:type="pct"/>
          </w:tcPr>
          <w:p w14:paraId="196856E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264.430</w:t>
            </w:r>
          </w:p>
        </w:tc>
        <w:tc>
          <w:tcPr>
            <w:tcW w:w="734" w:type="pct"/>
          </w:tcPr>
          <w:p w14:paraId="52D998E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84.5%</w:t>
            </w:r>
          </w:p>
        </w:tc>
      </w:tr>
    </w:tbl>
    <w:p w14:paraId="7FBAD7E4" w14:textId="77777777" w:rsidR="006F42EB" w:rsidRPr="006F42EB" w:rsidRDefault="006F42EB" w:rsidP="006F42EB">
      <w:pPr>
        <w:keepNext/>
        <w:keepLines/>
        <w:spacing w:before="200" w:after="100" w:line="276" w:lineRule="auto"/>
        <w:jc w:val="both"/>
        <w:outlineLvl w:val="2"/>
        <w:rPr>
          <w:rFonts w:ascii="Arial Narrow" w:hAnsi="Arial Narrow"/>
          <w:b/>
          <w:color w:val="000000"/>
        </w:rPr>
      </w:pPr>
      <w:bookmarkStart w:id="113" w:name="_Toc242190639"/>
      <w:r w:rsidRPr="006F42EB">
        <w:rPr>
          <w:rFonts w:ascii="Arial Narrow" w:hAnsi="Arial Narrow" w:cs="Times New Roman"/>
          <w:b/>
          <w:bCs/>
          <w:color w:val="000000"/>
        </w:rPr>
        <w:t>3.4.3 Soroti Regional Blood Bank</w:t>
      </w:r>
      <w:bookmarkEnd w:id="113"/>
    </w:p>
    <w:p w14:paraId="3DF93579"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 xml:space="preserve">Asset availability: </w:t>
      </w:r>
      <w:r w:rsidRPr="006F42EB">
        <w:rPr>
          <w:rFonts w:ascii="Arial Narrow" w:hAnsi="Arial Narrow" w:cs="Times New Roman"/>
          <w:color w:val="000000"/>
        </w:rPr>
        <w:t xml:space="preserve">Soroti Regional Blood Bank held 115 assets. </w:t>
      </w:r>
    </w:p>
    <w:p w14:paraId="1C853AB3"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Asset Marking and identification:</w:t>
      </w:r>
      <w:r w:rsidRPr="006F42EB">
        <w:rPr>
          <w:rFonts w:ascii="Arial Narrow" w:hAnsi="Arial Narrow" w:cs="Times New Roman"/>
          <w:color w:val="000000"/>
        </w:rPr>
        <w:t xml:space="preserve"> None of the 115 assets were engraved. </w:t>
      </w:r>
    </w:p>
    <w:p w14:paraId="3E29B36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Asset condition and functionality</w:t>
      </w:r>
      <w:r w:rsidRPr="006F42EB">
        <w:rPr>
          <w:rFonts w:ascii="Arial Narrow" w:hAnsi="Arial Narrow" w:cs="Times New Roman"/>
          <w:color w:val="000000"/>
        </w:rPr>
        <w:t xml:space="preserve">: All the asset were functional and in use. </w:t>
      </w:r>
    </w:p>
    <w:p w14:paraId="60D4501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b/>
          <w:bCs/>
          <w:color w:val="000000"/>
        </w:rPr>
        <w:t>Financial value of assets:</w:t>
      </w:r>
      <w:r w:rsidRPr="006F42EB">
        <w:rPr>
          <w:rFonts w:ascii="Arial Narrow" w:hAnsi="Arial Narrow" w:cs="Times New Roman"/>
          <w:color w:val="000000"/>
        </w:rPr>
        <w:t xml:space="preserve"> The recorded asset value was UGX 37,615,148. Accumulated depreciation value was UGX 32,728,688 and net book value was UGX 4,886,460 as at 30</w:t>
      </w:r>
      <w:r w:rsidRPr="006F42EB">
        <w:rPr>
          <w:rFonts w:ascii="Arial Narrow" w:hAnsi="Arial Narrow" w:cs="Times New Roman"/>
          <w:color w:val="000000"/>
          <w:vertAlign w:val="superscript"/>
        </w:rPr>
        <w:t>th</w:t>
      </w:r>
      <w:r w:rsidRPr="006F42EB">
        <w:rPr>
          <w:rFonts w:ascii="Arial Narrow" w:hAnsi="Arial Narrow" w:cs="Times New Roman"/>
          <w:color w:val="000000"/>
        </w:rPr>
        <w:t xml:space="preserve"> September 2026. Table 23 gives the category breakdown.</w:t>
      </w:r>
    </w:p>
    <w:p w14:paraId="4C1205E8"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rPr>
        <w:t>Table 23: Asset categories at Soroti Regional Blood Bank</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6CFFC6F9" w14:textId="77777777" w:rsidTr="003F37CA">
        <w:tc>
          <w:tcPr>
            <w:tcW w:w="1774" w:type="pct"/>
          </w:tcPr>
          <w:p w14:paraId="6A7976E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50D3BC7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65F2B3D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2AEA344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75E4FE6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3E5685E1" w14:textId="77777777" w:rsidTr="003F37CA">
        <w:tc>
          <w:tcPr>
            <w:tcW w:w="1774" w:type="pct"/>
          </w:tcPr>
          <w:p w14:paraId="2B81227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31" w:type="pct"/>
          </w:tcPr>
          <w:p w14:paraId="1414DBC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32.599</w:t>
            </w:r>
          </w:p>
        </w:tc>
        <w:tc>
          <w:tcPr>
            <w:tcW w:w="831" w:type="pct"/>
          </w:tcPr>
          <w:p w14:paraId="7F3FDD8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28.131</w:t>
            </w:r>
          </w:p>
        </w:tc>
        <w:tc>
          <w:tcPr>
            <w:tcW w:w="831" w:type="pct"/>
          </w:tcPr>
          <w:p w14:paraId="50231A8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4.468</w:t>
            </w:r>
          </w:p>
        </w:tc>
        <w:tc>
          <w:tcPr>
            <w:tcW w:w="734" w:type="pct"/>
          </w:tcPr>
          <w:p w14:paraId="6DBE733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13.7%</w:t>
            </w:r>
          </w:p>
        </w:tc>
      </w:tr>
      <w:tr w:rsidR="006F42EB" w:rsidRPr="006F42EB" w14:paraId="2F82DD4E" w14:textId="77777777" w:rsidTr="003F37CA">
        <w:tc>
          <w:tcPr>
            <w:tcW w:w="1774" w:type="pct"/>
          </w:tcPr>
          <w:p w14:paraId="185AE97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72BB8D8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4.416</w:t>
            </w:r>
          </w:p>
        </w:tc>
        <w:tc>
          <w:tcPr>
            <w:tcW w:w="831" w:type="pct"/>
          </w:tcPr>
          <w:p w14:paraId="2031C50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4.048</w:t>
            </w:r>
          </w:p>
        </w:tc>
        <w:tc>
          <w:tcPr>
            <w:tcW w:w="831" w:type="pct"/>
          </w:tcPr>
          <w:p w14:paraId="30601B3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0.368</w:t>
            </w:r>
          </w:p>
        </w:tc>
        <w:tc>
          <w:tcPr>
            <w:tcW w:w="734" w:type="pct"/>
          </w:tcPr>
          <w:p w14:paraId="72011B5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8.3%</w:t>
            </w:r>
          </w:p>
        </w:tc>
      </w:tr>
      <w:tr w:rsidR="006F42EB" w:rsidRPr="006F42EB" w14:paraId="5890B0A2" w14:textId="77777777" w:rsidTr="003F37CA">
        <w:tc>
          <w:tcPr>
            <w:tcW w:w="1774" w:type="pct"/>
          </w:tcPr>
          <w:p w14:paraId="4A70C73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31" w:type="pct"/>
          </w:tcPr>
          <w:p w14:paraId="63964BB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0.600</w:t>
            </w:r>
          </w:p>
        </w:tc>
        <w:tc>
          <w:tcPr>
            <w:tcW w:w="831" w:type="pct"/>
          </w:tcPr>
          <w:p w14:paraId="17E365B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0.550</w:t>
            </w:r>
          </w:p>
        </w:tc>
        <w:tc>
          <w:tcPr>
            <w:tcW w:w="831" w:type="pct"/>
          </w:tcPr>
          <w:p w14:paraId="09C1630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0.050</w:t>
            </w:r>
          </w:p>
        </w:tc>
        <w:tc>
          <w:tcPr>
            <w:tcW w:w="734" w:type="pct"/>
          </w:tcPr>
          <w:p w14:paraId="5B013665"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8.3%</w:t>
            </w:r>
          </w:p>
        </w:tc>
      </w:tr>
      <w:tr w:rsidR="006F42EB" w:rsidRPr="006F42EB" w14:paraId="4D120D17" w14:textId="77777777" w:rsidTr="003F37CA">
        <w:tc>
          <w:tcPr>
            <w:tcW w:w="1774" w:type="pct"/>
          </w:tcPr>
          <w:p w14:paraId="41D51EE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831" w:type="pct"/>
          </w:tcPr>
          <w:p w14:paraId="28104F6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37.615</w:t>
            </w:r>
          </w:p>
        </w:tc>
        <w:tc>
          <w:tcPr>
            <w:tcW w:w="831" w:type="pct"/>
          </w:tcPr>
          <w:p w14:paraId="14C2EC1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32.729</w:t>
            </w:r>
          </w:p>
        </w:tc>
        <w:tc>
          <w:tcPr>
            <w:tcW w:w="831" w:type="pct"/>
          </w:tcPr>
          <w:p w14:paraId="14E75D9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4.886</w:t>
            </w:r>
          </w:p>
        </w:tc>
        <w:tc>
          <w:tcPr>
            <w:tcW w:w="734" w:type="pct"/>
          </w:tcPr>
          <w:p w14:paraId="0AFDFE5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13.0%</w:t>
            </w:r>
          </w:p>
        </w:tc>
      </w:tr>
    </w:tbl>
    <w:p w14:paraId="488D16E1" w14:textId="77777777" w:rsidR="006F42EB" w:rsidRPr="006F42EB" w:rsidRDefault="006F42EB" w:rsidP="006F42EB">
      <w:pPr>
        <w:spacing w:after="120"/>
        <w:jc w:val="both"/>
        <w:rPr>
          <w:rFonts w:ascii="Arial Narrow" w:hAnsi="Arial Narrow" w:cs="Times New Roman"/>
          <w:color w:val="000000"/>
        </w:rPr>
      </w:pPr>
    </w:p>
    <w:p w14:paraId="67B38250"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Figure 16A shows some of the assets verified at regional blood banks.</w:t>
      </w:r>
    </w:p>
    <w:tbl>
      <w:tblPr>
        <w:tblStyle w:val="TableGrid"/>
        <w:tblW w:w="0" w:type="auto"/>
        <w:tblLook w:val="07E0" w:firstRow="1" w:lastRow="1" w:firstColumn="1" w:lastColumn="1" w:noHBand="1" w:noVBand="1"/>
      </w:tblPr>
      <w:tblGrid>
        <w:gridCol w:w="4712"/>
        <w:gridCol w:w="4303"/>
      </w:tblGrid>
      <w:tr w:rsidR="006F42EB" w:rsidRPr="006F42EB" w14:paraId="2413359A"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9B2953"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179D7DB2" wp14:editId="0FEBE265">
                  <wp:extent cx="2333625" cy="2857500"/>
                  <wp:effectExtent l="0" t="0" r="0" b="0"/>
                  <wp:docPr id="34" name="Picture 34" descr="Completed blood bank building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image100036" descr="Completed blood bank building at Arua Regional Blood Bank, Arua City (West Nile)"/>
                          <pic:cNvPicPr/>
                        </pic:nvPicPr>
                        <pic:blipFill>
                          <a:blip r:embed="rId44"/>
                          <a:stretch>
                            <a:fillRect/>
                          </a:stretch>
                        </pic:blipFill>
                        <pic:spPr>
                          <a:xfrm rot="5400000">
                            <a:off x="0" y="0"/>
                            <a:ext cx="2333625" cy="2857500"/>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8D556F" w14:textId="77777777" w:rsidR="006F42EB" w:rsidRPr="006F42EB" w:rsidRDefault="006F42EB" w:rsidP="006F42EB">
            <w:pPr>
              <w:spacing w:before="60" w:after="60" w:line="276" w:lineRule="auto"/>
              <w:jc w:val="center"/>
              <w:rPr>
                <w:rFonts w:ascii="Arial Narrow" w:hAnsi="Arial Narrow"/>
                <w:color w:val="000000"/>
              </w:rPr>
            </w:pPr>
            <w:r w:rsidRPr="006F42EB">
              <w:rPr>
                <w:rFonts w:ascii="Arial Narrow" w:hAnsi="Arial Narrow"/>
                <w:noProof/>
                <w:color w:val="000000"/>
              </w:rPr>
              <w:drawing>
                <wp:inline distT="0" distB="0" distL="0" distR="0" wp14:anchorId="6758F02A" wp14:editId="5A02734B">
                  <wp:extent cx="2190750" cy="2924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image100037"/>
                          <pic:cNvPicPr/>
                        </pic:nvPicPr>
                        <pic:blipFill>
                          <a:blip r:embed="rId45"/>
                          <a:stretch>
                            <a:fillRect/>
                          </a:stretch>
                        </pic:blipFill>
                        <pic:spPr>
                          <a:xfrm>
                            <a:off x="0" y="0"/>
                            <a:ext cx="2190750" cy="2924175"/>
                          </a:xfrm>
                          <a:prstGeom prst="rect">
                            <a:avLst/>
                          </a:prstGeom>
                        </pic:spPr>
                      </pic:pic>
                    </a:graphicData>
                  </a:graphic>
                </wp:inline>
              </w:drawing>
            </w:r>
          </w:p>
        </w:tc>
      </w:tr>
      <w:tr w:rsidR="006F42EB" w:rsidRPr="006F42EB" w14:paraId="1F8F725D"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C2A38"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lastRenderedPageBreak/>
              <w:t>Blood-bank building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EC4E94"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Plasma snap freezer at Hoima Regional Blood Bank, Hoima City.</w:t>
            </w:r>
          </w:p>
        </w:tc>
      </w:tr>
      <w:tr w:rsidR="006F42EB" w:rsidRPr="006F42EB" w14:paraId="716EEFCB"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231128" w14:textId="77777777" w:rsidR="006F42EB" w:rsidRPr="006F42EB" w:rsidRDefault="006F42EB" w:rsidP="006F42EB">
            <w:pPr>
              <w:jc w:val="both"/>
              <w:rPr>
                <w:rFonts w:ascii="Arial Narrow" w:hAnsi="Arial Narrow"/>
                <w:color w:val="000000"/>
              </w:rPr>
            </w:pPr>
            <w:r w:rsidRPr="006F42EB">
              <w:rPr>
                <w:rFonts w:ascii="Arial Narrow" w:hAnsi="Arial Narrow"/>
                <w:noProof/>
                <w:color w:val="000000"/>
              </w:rPr>
              <w:drawing>
                <wp:inline distT="0" distB="0" distL="0" distR="0" wp14:anchorId="2B0DDDA3" wp14:editId="4DFC8471">
                  <wp:extent cx="2828925" cy="2447925"/>
                  <wp:effectExtent l="0" t="0" r="0" b="9525"/>
                  <wp:docPr id="36" name="Picture 36" descr="Blood bank refrigerator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image100038" descr="Blood bank refrigerator at Arua Regional Blood Bank, Arua City (West Nile)"/>
                          <pic:cNvPicPr/>
                        </pic:nvPicPr>
                        <pic:blipFill>
                          <a:blip r:embed="rId46"/>
                          <a:srcRect t="3630" b="25115"/>
                          <a:stretch>
                            <a:fillRect/>
                          </a:stretch>
                        </pic:blipFill>
                        <pic:spPr>
                          <a:xfrm>
                            <a:off x="0" y="0"/>
                            <a:ext cx="2828925" cy="244792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560E4A" w14:textId="77777777" w:rsidR="006F42EB" w:rsidRPr="006F42EB" w:rsidRDefault="006F42EB" w:rsidP="006F42EB">
            <w:pPr>
              <w:jc w:val="both"/>
              <w:rPr>
                <w:rFonts w:ascii="Arial Narrow" w:hAnsi="Arial Narrow"/>
                <w:bCs/>
                <w:color w:val="231F20"/>
              </w:rPr>
            </w:pPr>
            <w:r w:rsidRPr="006F42EB">
              <w:rPr>
                <w:rFonts w:ascii="Arial Narrow" w:hAnsi="Arial Narrow"/>
                <w:noProof/>
                <w:color w:val="000000"/>
              </w:rPr>
              <w:drawing>
                <wp:inline distT="0" distB="0" distL="0" distR="0" wp14:anchorId="6B71AECD" wp14:editId="034BE0D1">
                  <wp:extent cx="2552700" cy="2447925"/>
                  <wp:effectExtent l="0" t="0" r="0" b="9525"/>
                  <wp:docPr id="37" name="Picture 37" descr="Platelet agitator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image100039" descr="Platelet agitator at Arua Regional Blood Bank, Arua City (West Nile)"/>
                          <pic:cNvPicPr/>
                        </pic:nvPicPr>
                        <pic:blipFill>
                          <a:blip r:embed="rId47"/>
                          <a:stretch>
                            <a:fillRect/>
                          </a:stretch>
                        </pic:blipFill>
                        <pic:spPr>
                          <a:xfrm>
                            <a:off x="0" y="0"/>
                            <a:ext cx="2552700" cy="2447925"/>
                          </a:xfrm>
                          <a:prstGeom prst="rect">
                            <a:avLst/>
                          </a:prstGeom>
                        </pic:spPr>
                      </pic:pic>
                    </a:graphicData>
                  </a:graphic>
                </wp:inline>
              </w:drawing>
            </w:r>
          </w:p>
        </w:tc>
      </w:tr>
      <w:tr w:rsidR="006F42EB" w:rsidRPr="006F42EB" w14:paraId="0FDC072C"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22074" w14:textId="77777777" w:rsidR="006F42EB" w:rsidRPr="006F42EB" w:rsidRDefault="006F42EB" w:rsidP="006F42EB">
            <w:pPr>
              <w:jc w:val="both"/>
              <w:rPr>
                <w:rFonts w:ascii="Arial Narrow" w:hAnsi="Arial Narrow"/>
                <w:color w:val="000000"/>
                <w:sz w:val="18"/>
                <w:szCs w:val="18"/>
              </w:rPr>
            </w:pPr>
            <w:r w:rsidRPr="006F42EB">
              <w:rPr>
                <w:rFonts w:ascii="Arial Narrow" w:hAnsi="Arial Narrow"/>
                <w:color w:val="000000"/>
                <w:sz w:val="18"/>
                <w:szCs w:val="18"/>
              </w:rPr>
              <w:t>Blood bank refrigerator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D3D696" w14:textId="77777777" w:rsidR="006F42EB" w:rsidRPr="006F42EB" w:rsidRDefault="006F42EB" w:rsidP="006F42EB">
            <w:pPr>
              <w:jc w:val="both"/>
              <w:rPr>
                <w:rFonts w:ascii="Arial Narrow" w:hAnsi="Arial Narrow"/>
                <w:bCs/>
                <w:color w:val="231F20"/>
                <w:sz w:val="18"/>
                <w:szCs w:val="18"/>
              </w:rPr>
            </w:pPr>
            <w:r w:rsidRPr="006F42EB">
              <w:rPr>
                <w:rFonts w:ascii="Arial Narrow" w:hAnsi="Arial Narrow"/>
                <w:color w:val="000000"/>
                <w:sz w:val="18"/>
                <w:szCs w:val="18"/>
              </w:rPr>
              <w:t>Platelet agitator at Arua Regional Blood Bank, Arua City</w:t>
            </w:r>
          </w:p>
        </w:tc>
      </w:tr>
      <w:tr w:rsidR="006F42EB" w:rsidRPr="006F42EB" w14:paraId="4070510C"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0BCBD3" w14:textId="77777777" w:rsidR="006F42EB" w:rsidRPr="006F42EB" w:rsidRDefault="006F42EB" w:rsidP="006F42EB">
            <w:pPr>
              <w:jc w:val="both"/>
              <w:rPr>
                <w:rFonts w:ascii="Arial Narrow" w:hAnsi="Arial Narrow"/>
                <w:bCs/>
                <w:color w:val="231F20"/>
              </w:rPr>
            </w:pPr>
            <w:r w:rsidRPr="006F42EB">
              <w:rPr>
                <w:rFonts w:ascii="Arial Narrow" w:hAnsi="Arial Narrow"/>
                <w:noProof/>
                <w:color w:val="000000"/>
              </w:rPr>
              <w:drawing>
                <wp:inline distT="0" distB="0" distL="0" distR="0" wp14:anchorId="10FC6C99" wp14:editId="3EDEE5AD">
                  <wp:extent cx="2933700" cy="1676400"/>
                  <wp:effectExtent l="0" t="0" r="0" b="0"/>
                  <wp:docPr id="38" name="Picture 38" descr="Donor couches in the donor room at Hoima Regional Blood Bank,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image100040" descr="Donor couches in the donor room at Hoima Regional Blood Bank, Hoima City (Bunyoro)"/>
                          <pic:cNvPicPr/>
                        </pic:nvPicPr>
                        <pic:blipFill>
                          <a:blip r:embed="rId48"/>
                          <a:stretch>
                            <a:fillRect/>
                          </a:stretch>
                        </pic:blipFill>
                        <pic:spPr>
                          <a:xfrm>
                            <a:off x="0" y="0"/>
                            <a:ext cx="2933700" cy="1676400"/>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9710E7" w14:textId="77777777" w:rsidR="006F42EB" w:rsidRPr="006F42EB" w:rsidRDefault="006F42EB" w:rsidP="006F42EB">
            <w:pPr>
              <w:spacing w:before="60" w:after="60" w:line="276" w:lineRule="auto"/>
              <w:jc w:val="center"/>
              <w:rPr>
                <w:rFonts w:ascii="Arial Narrow" w:hAnsi="Arial Narrow"/>
                <w:color w:val="000000"/>
              </w:rPr>
            </w:pPr>
            <w:r w:rsidRPr="006F42EB">
              <w:rPr>
                <w:rFonts w:ascii="Arial Narrow" w:hAnsi="Arial Narrow"/>
                <w:noProof/>
                <w:color w:val="000000"/>
              </w:rPr>
              <w:drawing>
                <wp:inline distT="0" distB="0" distL="0" distR="0" wp14:anchorId="081E0241" wp14:editId="02493A61">
                  <wp:extent cx="2647950" cy="1190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image100041"/>
                          <pic:cNvPicPr/>
                        </pic:nvPicPr>
                        <pic:blipFill>
                          <a:blip r:embed="rId49"/>
                          <a:stretch>
                            <a:fillRect/>
                          </a:stretch>
                        </pic:blipFill>
                        <pic:spPr>
                          <a:xfrm>
                            <a:off x="0" y="0"/>
                            <a:ext cx="2647950" cy="1190625"/>
                          </a:xfrm>
                          <a:prstGeom prst="rect">
                            <a:avLst/>
                          </a:prstGeom>
                        </pic:spPr>
                      </pic:pic>
                    </a:graphicData>
                  </a:graphic>
                </wp:inline>
              </w:drawing>
            </w:r>
          </w:p>
        </w:tc>
      </w:tr>
      <w:tr w:rsidR="006F42EB" w:rsidRPr="006F42EB" w14:paraId="264B0B89"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E21F1D" w14:textId="77777777" w:rsidR="006F42EB" w:rsidRPr="006F42EB" w:rsidRDefault="006F42EB" w:rsidP="006F42EB">
            <w:pPr>
              <w:jc w:val="both"/>
              <w:rPr>
                <w:rFonts w:ascii="Arial Narrow" w:hAnsi="Arial Narrow"/>
                <w:bCs/>
                <w:color w:val="231F20"/>
                <w:sz w:val="18"/>
                <w:szCs w:val="18"/>
              </w:rPr>
            </w:pPr>
            <w:r w:rsidRPr="006F42EB">
              <w:rPr>
                <w:rFonts w:ascii="Arial Narrow" w:hAnsi="Arial Narrow"/>
                <w:color w:val="000000"/>
                <w:sz w:val="18"/>
                <w:szCs w:val="18"/>
              </w:rPr>
              <w:t>Donor couches in the donor room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D068A4" w14:textId="77777777" w:rsidR="006F42EB" w:rsidRPr="006F42EB" w:rsidRDefault="006F42EB" w:rsidP="006F42EB">
            <w:pPr>
              <w:jc w:val="both"/>
              <w:rPr>
                <w:rFonts w:ascii="Arial Narrow" w:hAnsi="Arial Narrow"/>
                <w:bCs/>
                <w:color w:val="231F20"/>
                <w:sz w:val="18"/>
                <w:szCs w:val="18"/>
              </w:rPr>
            </w:pPr>
            <w:r w:rsidRPr="006F42EB">
              <w:rPr>
                <w:rFonts w:ascii="Arial Narrow" w:hAnsi="Arial Narrow"/>
                <w:color w:val="000000"/>
                <w:sz w:val="18"/>
                <w:szCs w:val="18"/>
              </w:rPr>
              <w:t>Blood-bank refrigerators and plasma snap freezer at Soroti Regional Blood Bank.</w:t>
            </w:r>
          </w:p>
        </w:tc>
      </w:tr>
      <w:tr w:rsidR="006F42EB" w:rsidRPr="006F42EB" w14:paraId="2EEEBD58"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0643D6" w14:textId="77777777" w:rsidR="006F42EB" w:rsidRPr="006F42EB" w:rsidRDefault="006F42EB" w:rsidP="006F42EB">
            <w:pPr>
              <w:jc w:val="both"/>
              <w:rPr>
                <w:rFonts w:ascii="Arial Narrow" w:hAnsi="Arial Narrow"/>
                <w:bCs/>
                <w:color w:val="231F20"/>
              </w:rPr>
            </w:pPr>
            <w:r w:rsidRPr="006F42EB">
              <w:rPr>
                <w:rFonts w:ascii="Arial Narrow" w:hAnsi="Arial Narrow"/>
                <w:noProof/>
                <w:color w:val="000000"/>
              </w:rPr>
              <w:drawing>
                <wp:inline distT="0" distB="0" distL="0" distR="0" wp14:anchorId="4E5148A5" wp14:editId="1F5CBEA2">
                  <wp:extent cx="2466975" cy="2238375"/>
                  <wp:effectExtent l="0" t="0" r="9525" b="0"/>
                  <wp:docPr id="40" name="Picture 40" descr="Benchtop centrifuge at Hoima Regional Blood Bank,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image100042" descr="Benchtop centrifuge at Hoima Regional Blood Bank, Hoima City (Bunyoro)"/>
                          <pic:cNvPicPr/>
                        </pic:nvPicPr>
                        <pic:blipFill>
                          <a:blip r:embed="rId50"/>
                          <a:stretch>
                            <a:fillRect/>
                          </a:stretch>
                        </pic:blipFill>
                        <pic:spPr>
                          <a:xfrm>
                            <a:off x="0" y="0"/>
                            <a:ext cx="2466975" cy="2238375"/>
                          </a:xfrm>
                          <a:prstGeom prst="rect">
                            <a:avLst/>
                          </a:prstGeom>
                        </pic:spPr>
                      </pic:pic>
                    </a:graphicData>
                  </a:graphic>
                </wp:inline>
              </w:drawing>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654402" w14:textId="77777777" w:rsidR="006F42EB" w:rsidRPr="006F42EB" w:rsidRDefault="006F42EB" w:rsidP="006F42EB">
            <w:pPr>
              <w:jc w:val="both"/>
              <w:rPr>
                <w:rFonts w:ascii="Arial Narrow" w:hAnsi="Arial Narrow"/>
                <w:bCs/>
                <w:color w:val="231F20"/>
              </w:rPr>
            </w:pPr>
            <w:r w:rsidRPr="006F42EB">
              <w:rPr>
                <w:rFonts w:ascii="Arial Narrow" w:hAnsi="Arial Narrow"/>
                <w:noProof/>
                <w:color w:val="000000"/>
              </w:rPr>
              <w:drawing>
                <wp:inline distT="0" distB="0" distL="0" distR="0" wp14:anchorId="440A0B6B" wp14:editId="5064D50C">
                  <wp:extent cx="2657475" cy="2171700"/>
                  <wp:effectExtent l="0" t="0" r="9525" b="0"/>
                  <wp:docPr id="41" name="Picture 41" descr="Markings PEP II/UBTS/COMP/11/016 and UBTS/UGIFT/ARBB/UPS/001 on uninterruptible power supplies at Arua Regional Blood Bank, Arua City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image100043" descr="Markings PEP II/UBTS/COMP/11/016 and UBTS/UGIFT/ARBB/UPS/001 on uninterruptible power supplies at Arua Regional Blood Bank, Arua City (West Nile)"/>
                          <pic:cNvPicPr/>
                        </pic:nvPicPr>
                        <pic:blipFill>
                          <a:blip r:embed="rId51"/>
                          <a:stretch>
                            <a:fillRect/>
                          </a:stretch>
                        </pic:blipFill>
                        <pic:spPr>
                          <a:xfrm>
                            <a:off x="0" y="0"/>
                            <a:ext cx="2657475" cy="2171700"/>
                          </a:xfrm>
                          <a:prstGeom prst="rect">
                            <a:avLst/>
                          </a:prstGeom>
                        </pic:spPr>
                      </pic:pic>
                    </a:graphicData>
                  </a:graphic>
                </wp:inline>
              </w:drawing>
            </w:r>
          </w:p>
        </w:tc>
      </w:tr>
      <w:tr w:rsidR="006F42EB" w:rsidRPr="006F42EB" w14:paraId="46D9995A" w14:textId="77777777" w:rsidTr="003F37C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E2B0CA" w14:textId="77777777" w:rsidR="006F42EB" w:rsidRPr="006F42EB" w:rsidRDefault="006F42EB" w:rsidP="006F42EB">
            <w:pPr>
              <w:keepNext/>
              <w:jc w:val="both"/>
              <w:rPr>
                <w:rFonts w:ascii="Arial Narrow" w:hAnsi="Arial Narrow"/>
                <w:bCs/>
                <w:color w:val="231F20"/>
                <w:sz w:val="18"/>
                <w:szCs w:val="18"/>
              </w:rPr>
            </w:pPr>
            <w:r w:rsidRPr="006F42EB">
              <w:rPr>
                <w:rFonts w:ascii="Arial Narrow" w:hAnsi="Arial Narrow"/>
                <w:color w:val="000000"/>
                <w:sz w:val="18"/>
                <w:szCs w:val="18"/>
              </w:rPr>
              <w:t>Benchtop centrifuge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A4E45C" w14:textId="77777777" w:rsidR="006F42EB" w:rsidRPr="006F42EB" w:rsidRDefault="006F42EB" w:rsidP="006F42EB">
            <w:pPr>
              <w:keepNext/>
              <w:jc w:val="both"/>
              <w:rPr>
                <w:rFonts w:ascii="Arial Narrow" w:hAnsi="Arial Narrow"/>
                <w:bCs/>
                <w:color w:val="231F20"/>
                <w:sz w:val="18"/>
                <w:szCs w:val="18"/>
              </w:rPr>
            </w:pPr>
            <w:r w:rsidRPr="006F42EB">
              <w:rPr>
                <w:rFonts w:ascii="Arial Narrow" w:hAnsi="Arial Narrow"/>
                <w:color w:val="000000"/>
                <w:sz w:val="18"/>
                <w:szCs w:val="18"/>
              </w:rPr>
              <w:t>Markings PEP II/UBTS/COMP/11/016 and UBTS/UGIFT/ARBB/UPS/001 on uninterruptible power supplies at Arua Regional Blood Bank, Arua City</w:t>
            </w:r>
          </w:p>
        </w:tc>
      </w:tr>
    </w:tbl>
    <w:p w14:paraId="24DCFC52"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Figure 16A: Asset photographs from regional blood banks</w:t>
      </w:r>
    </w:p>
    <w:p w14:paraId="4CC89B79" w14:textId="77777777" w:rsidR="006F42EB" w:rsidRPr="006F42EB" w:rsidRDefault="006F42EB" w:rsidP="006F42EB">
      <w:pPr>
        <w:keepNext/>
        <w:keepLines/>
        <w:tabs>
          <w:tab w:val="left" w:pos="540"/>
        </w:tabs>
        <w:spacing w:before="200" w:after="100" w:line="240" w:lineRule="auto"/>
        <w:ind w:left="547" w:hanging="547"/>
        <w:outlineLvl w:val="1"/>
        <w:rPr>
          <w:rFonts w:ascii="Arial Narrow" w:hAnsi="Arial Narrow" w:cs="Times New Roman"/>
          <w:b/>
          <w:color w:val="000000"/>
        </w:rPr>
      </w:pPr>
      <w:bookmarkStart w:id="114" w:name="_Toc242190640"/>
      <w:r w:rsidRPr="006F42EB">
        <w:rPr>
          <w:rFonts w:ascii="Arial Narrow" w:hAnsi="Arial Narrow" w:cs="Times New Roman"/>
          <w:b/>
          <w:bCs/>
          <w:color w:val="000000"/>
        </w:rPr>
        <w:t xml:space="preserve">3.5 Local Government level results </w:t>
      </w:r>
      <w:bookmarkEnd w:id="114"/>
    </w:p>
    <w:p w14:paraId="470147F3" w14:textId="77777777" w:rsidR="006F42EB" w:rsidRPr="006F42EB" w:rsidRDefault="006F42EB" w:rsidP="006F42EB">
      <w:pPr>
        <w:spacing w:after="120"/>
        <w:jc w:val="both"/>
        <w:rPr>
          <w:rFonts w:ascii="Arial Narrow" w:eastAsia="Calibri" w:hAnsi="Arial Narrow" w:cs="Times New Roman"/>
          <w:bCs/>
          <w:color w:val="231F20"/>
        </w:rPr>
      </w:pPr>
      <w:r w:rsidRPr="006F42EB">
        <w:rPr>
          <w:rFonts w:ascii="Arial Narrow" w:eastAsia="Calibri" w:hAnsi="Arial Narrow" w:cs="Times New Roman"/>
          <w:color w:val="000000"/>
        </w:rPr>
        <w:t xml:space="preserve">The programme list at the LG level contained 629 UgIFT facilities, of which 371 were Health Centres and 258 were Seed Secondary Schools. Supporting returns accounted for 590 entries and 39 had discrepancies requiring reconciliation. A total of 208,688 assets were recorded at Health Centres and school locations, of which 63,432 were for Health Centres and 145,256 were for schools. Of the 208,688 assets, 195,224 (93.5%) were recorded as </w:t>
      </w:r>
      <w:r w:rsidRPr="006F42EB">
        <w:rPr>
          <w:rFonts w:ascii="Arial Narrow" w:eastAsia="Calibri" w:hAnsi="Arial Narrow" w:cs="Times New Roman"/>
          <w:color w:val="000000"/>
        </w:rPr>
        <w:lastRenderedPageBreak/>
        <w:t>functional and in use while 13,464 (6.5%) were recorded as faulty and not in use. A further 3,067 assets were attributed to hospitals and four to other local-government locations. The details are presented in sections 3.6 (Health Centres) and 3.7 (Seed Secondary Schools).</w:t>
      </w:r>
    </w:p>
    <w:p w14:paraId="17320AB3" w14:textId="77777777" w:rsidR="006F42EB" w:rsidRPr="006F42EB" w:rsidRDefault="006F42EB" w:rsidP="006F42EB">
      <w:pPr>
        <w:keepNext/>
        <w:keepLines/>
        <w:spacing w:before="200" w:after="100" w:line="240" w:lineRule="auto"/>
        <w:outlineLvl w:val="1"/>
        <w:rPr>
          <w:rFonts w:ascii="Arial Narrow" w:eastAsia="Arial Narrow" w:hAnsi="Arial Narrow" w:cs="Times New Roman"/>
          <w:b/>
          <w:bCs/>
          <w:color w:val="000000"/>
        </w:rPr>
      </w:pPr>
      <w:bookmarkStart w:id="115" w:name="_Toc242190641"/>
      <w:bookmarkStart w:id="116" w:name="_Toc241837055"/>
      <w:bookmarkStart w:id="117" w:name="_Hlk241798679"/>
      <w:r w:rsidRPr="006F42EB">
        <w:rPr>
          <w:rFonts w:ascii="Arial Narrow" w:hAnsi="Arial Narrow" w:cs="Times New Roman"/>
          <w:b/>
          <w:bCs/>
          <w:color w:val="000000"/>
        </w:rPr>
        <w:t xml:space="preserve">3.6 </w:t>
      </w:r>
      <w:r w:rsidRPr="006F42EB">
        <w:rPr>
          <w:rFonts w:ascii="Arial Narrow" w:eastAsia="Arial Narrow" w:hAnsi="Arial Narrow" w:cs="Times New Roman"/>
          <w:b/>
          <w:bCs/>
          <w:color w:val="000000"/>
        </w:rPr>
        <w:t>Health Centres</w:t>
      </w:r>
      <w:bookmarkEnd w:id="115"/>
      <w:bookmarkEnd w:id="116"/>
      <w:bookmarkEnd w:id="117"/>
    </w:p>
    <w:p w14:paraId="75D12B33" w14:textId="77777777" w:rsidR="006F42EB" w:rsidRPr="006F42EB" w:rsidRDefault="006F42EB" w:rsidP="006F42EB">
      <w:pPr>
        <w:keepNext/>
        <w:keepLines/>
        <w:spacing w:before="200" w:after="100" w:line="240" w:lineRule="auto"/>
        <w:jc w:val="both"/>
        <w:outlineLvl w:val="2"/>
        <w:rPr>
          <w:rFonts w:ascii="Arial Narrow" w:eastAsia="Calibri" w:hAnsi="Arial Narrow" w:cs="Times New Roman"/>
          <w:bCs/>
          <w:color w:val="000000"/>
        </w:rPr>
      </w:pPr>
      <w:bookmarkStart w:id="118" w:name="_Toc242190642"/>
      <w:bookmarkStart w:id="119" w:name="_Toc241837056"/>
      <w:r w:rsidRPr="006F42EB">
        <w:rPr>
          <w:rFonts w:ascii="Arial Narrow" w:eastAsia="Arial Narrow" w:hAnsi="Arial Narrow" w:cs="Times New Roman"/>
          <w:b/>
          <w:bCs/>
          <w:color w:val="000000"/>
        </w:rPr>
        <w:t xml:space="preserve">Availability of the assets: </w:t>
      </w:r>
      <w:r w:rsidRPr="006F42EB">
        <w:rPr>
          <w:rFonts w:ascii="Arial Narrow" w:eastAsia="Calibri" w:hAnsi="Arial Narrow" w:cs="Times New Roman"/>
          <w:color w:val="000000"/>
        </w:rPr>
        <w:t>The verification findings indicate that health facilities had 63,432 recorded assets across the different categories which include clinical and laboratory equipment, furniture, maternity ward equipment, ICT equipment, buildings, land and other items. The register includes 7,746 non-fixed assets. Table 24 presents assets by category and proportion</w:t>
      </w:r>
      <w:r w:rsidRPr="006F42EB">
        <w:rPr>
          <w:rFonts w:ascii="Arial Narrow" w:eastAsia="Calibri" w:hAnsi="Arial Narrow" w:cs="Times New Roman"/>
          <w:b/>
          <w:color w:val="000000"/>
        </w:rPr>
        <w:t>.</w:t>
      </w:r>
      <w:bookmarkEnd w:id="118"/>
      <w:bookmarkEnd w:id="119"/>
    </w:p>
    <w:p w14:paraId="747329E0"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24: Availability of assets in Health Centres</w:t>
      </w:r>
    </w:p>
    <w:tbl>
      <w:tblPr>
        <w:tblStyle w:val="TableGrid1"/>
        <w:tblW w:w="5000" w:type="pct"/>
        <w:tblLook w:val="07E0" w:firstRow="1" w:lastRow="1" w:firstColumn="1" w:lastColumn="1" w:noHBand="1" w:noVBand="1"/>
      </w:tblPr>
      <w:tblGrid>
        <w:gridCol w:w="4945"/>
        <w:gridCol w:w="1890"/>
        <w:gridCol w:w="2180"/>
      </w:tblGrid>
      <w:tr w:rsidR="006F42EB" w:rsidRPr="006F42EB" w14:paraId="75ABAEE5" w14:textId="77777777" w:rsidTr="003F37CA">
        <w:tc>
          <w:tcPr>
            <w:tcW w:w="2743" w:type="pct"/>
          </w:tcPr>
          <w:p w14:paraId="011A7B6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1048" w:type="pct"/>
          </w:tcPr>
          <w:p w14:paraId="6FFBD53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1209" w:type="pct"/>
          </w:tcPr>
          <w:p w14:paraId="2B3043F4" w14:textId="77777777" w:rsidR="006F42EB" w:rsidRPr="006F42EB" w:rsidRDefault="006F42EB" w:rsidP="006F42EB">
            <w:pPr>
              <w:keepNext/>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Proportion</w:t>
            </w:r>
          </w:p>
        </w:tc>
      </w:tr>
      <w:tr w:rsidR="006F42EB" w:rsidRPr="006F42EB" w14:paraId="3201F18A" w14:textId="77777777" w:rsidTr="003F37CA">
        <w:tc>
          <w:tcPr>
            <w:tcW w:w="2743" w:type="pct"/>
          </w:tcPr>
          <w:p w14:paraId="56617D6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1048" w:type="pct"/>
          </w:tcPr>
          <w:p w14:paraId="7515B0B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36,721</w:t>
            </w:r>
          </w:p>
        </w:tc>
        <w:tc>
          <w:tcPr>
            <w:tcW w:w="1209" w:type="pct"/>
          </w:tcPr>
          <w:p w14:paraId="5C29287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57.9%</w:t>
            </w:r>
          </w:p>
        </w:tc>
      </w:tr>
      <w:tr w:rsidR="006F42EB" w:rsidRPr="006F42EB" w14:paraId="6C7ECBF6" w14:textId="77777777" w:rsidTr="003F37CA">
        <w:tc>
          <w:tcPr>
            <w:tcW w:w="2743" w:type="pct"/>
          </w:tcPr>
          <w:p w14:paraId="0F9BF73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1048" w:type="pct"/>
          </w:tcPr>
          <w:p w14:paraId="6D68397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15,671</w:t>
            </w:r>
          </w:p>
        </w:tc>
        <w:tc>
          <w:tcPr>
            <w:tcW w:w="1209" w:type="pct"/>
          </w:tcPr>
          <w:p w14:paraId="5271A2C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24.7%</w:t>
            </w:r>
          </w:p>
        </w:tc>
      </w:tr>
      <w:tr w:rsidR="006F42EB" w:rsidRPr="006F42EB" w14:paraId="1EF46625" w14:textId="77777777" w:rsidTr="003F37CA">
        <w:tc>
          <w:tcPr>
            <w:tcW w:w="2743" w:type="pct"/>
          </w:tcPr>
          <w:p w14:paraId="57639F7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1048" w:type="pct"/>
          </w:tcPr>
          <w:p w14:paraId="23EA79D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7,746</w:t>
            </w:r>
          </w:p>
        </w:tc>
        <w:tc>
          <w:tcPr>
            <w:tcW w:w="1209" w:type="pct"/>
          </w:tcPr>
          <w:p w14:paraId="755026F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12.2%</w:t>
            </w:r>
          </w:p>
        </w:tc>
      </w:tr>
      <w:tr w:rsidR="006F42EB" w:rsidRPr="006F42EB" w14:paraId="56463BF8" w14:textId="77777777" w:rsidTr="003F37CA">
        <w:tc>
          <w:tcPr>
            <w:tcW w:w="2743" w:type="pct"/>
          </w:tcPr>
          <w:p w14:paraId="20FF4FC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1048" w:type="pct"/>
          </w:tcPr>
          <w:p w14:paraId="7DA3E02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2,260</w:t>
            </w:r>
          </w:p>
        </w:tc>
        <w:tc>
          <w:tcPr>
            <w:tcW w:w="1209" w:type="pct"/>
          </w:tcPr>
          <w:p w14:paraId="12DA283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w:t>
            </w:r>
          </w:p>
        </w:tc>
      </w:tr>
      <w:tr w:rsidR="006F42EB" w:rsidRPr="006F42EB" w14:paraId="1B128422" w14:textId="77777777" w:rsidTr="003F37CA">
        <w:tc>
          <w:tcPr>
            <w:tcW w:w="2743" w:type="pct"/>
          </w:tcPr>
          <w:p w14:paraId="5F777F7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1048" w:type="pct"/>
          </w:tcPr>
          <w:p w14:paraId="066116E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537</w:t>
            </w:r>
          </w:p>
        </w:tc>
        <w:tc>
          <w:tcPr>
            <w:tcW w:w="1209" w:type="pct"/>
          </w:tcPr>
          <w:p w14:paraId="55B8514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0.8%</w:t>
            </w:r>
          </w:p>
        </w:tc>
      </w:tr>
      <w:tr w:rsidR="006F42EB" w:rsidRPr="006F42EB" w14:paraId="40EE2A2B" w14:textId="77777777" w:rsidTr="003F37CA">
        <w:tc>
          <w:tcPr>
            <w:tcW w:w="2743" w:type="pct"/>
          </w:tcPr>
          <w:p w14:paraId="3063CB71"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1048" w:type="pct"/>
          </w:tcPr>
          <w:p w14:paraId="7F8085A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424</w:t>
            </w:r>
          </w:p>
        </w:tc>
        <w:tc>
          <w:tcPr>
            <w:tcW w:w="1209" w:type="pct"/>
          </w:tcPr>
          <w:p w14:paraId="0093CB6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0.7%</w:t>
            </w:r>
          </w:p>
        </w:tc>
      </w:tr>
      <w:tr w:rsidR="006F42EB" w:rsidRPr="006F42EB" w14:paraId="52E45239" w14:textId="77777777" w:rsidTr="003F37CA">
        <w:tc>
          <w:tcPr>
            <w:tcW w:w="2743" w:type="pct"/>
          </w:tcPr>
          <w:p w14:paraId="0BD49CF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1048" w:type="pct"/>
          </w:tcPr>
          <w:p w14:paraId="7696CA3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64</w:t>
            </w:r>
          </w:p>
        </w:tc>
        <w:tc>
          <w:tcPr>
            <w:tcW w:w="1209" w:type="pct"/>
          </w:tcPr>
          <w:p w14:paraId="11D9281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0.1%</w:t>
            </w:r>
          </w:p>
        </w:tc>
      </w:tr>
      <w:tr w:rsidR="006F42EB" w:rsidRPr="006F42EB" w14:paraId="52BBB451" w14:textId="77777777" w:rsidTr="003F37CA">
        <w:tc>
          <w:tcPr>
            <w:tcW w:w="2743" w:type="pct"/>
          </w:tcPr>
          <w:p w14:paraId="1C333A5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1048" w:type="pct"/>
          </w:tcPr>
          <w:p w14:paraId="7450CE3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w:t>
            </w:r>
          </w:p>
        </w:tc>
        <w:tc>
          <w:tcPr>
            <w:tcW w:w="1209" w:type="pct"/>
          </w:tcPr>
          <w:p w14:paraId="5B0465A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3D5EEE8F" w14:textId="77777777" w:rsidTr="003F37CA">
        <w:tc>
          <w:tcPr>
            <w:tcW w:w="2743" w:type="pct"/>
          </w:tcPr>
          <w:p w14:paraId="060177AC"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Land (pieces) </w:t>
            </w:r>
          </w:p>
        </w:tc>
        <w:tc>
          <w:tcPr>
            <w:tcW w:w="1048" w:type="pct"/>
          </w:tcPr>
          <w:p w14:paraId="0158B8B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w:t>
            </w:r>
            <w:r w:rsidRPr="006F42EB">
              <w:rPr>
                <w:rFonts w:ascii="Arial Narrow" w:hAnsi="Arial Narrow"/>
                <w:color w:val="000000"/>
                <w:sz w:val="18"/>
                <w:szCs w:val="18"/>
              </w:rPr>
              <w:footnoteReference w:id="1"/>
            </w:r>
          </w:p>
        </w:tc>
        <w:tc>
          <w:tcPr>
            <w:tcW w:w="1209" w:type="pct"/>
          </w:tcPr>
          <w:p w14:paraId="43B2CC9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6F01CAC1" w14:textId="77777777" w:rsidTr="003F37CA">
        <w:tc>
          <w:tcPr>
            <w:tcW w:w="2743" w:type="pct"/>
          </w:tcPr>
          <w:p w14:paraId="7DF2AA01"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1048" w:type="pct"/>
          </w:tcPr>
          <w:p w14:paraId="6170E232"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63,432</w:t>
            </w:r>
          </w:p>
        </w:tc>
        <w:tc>
          <w:tcPr>
            <w:tcW w:w="1209" w:type="pct"/>
          </w:tcPr>
          <w:p w14:paraId="42A27F7E"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100.0%</w:t>
            </w:r>
          </w:p>
        </w:tc>
      </w:tr>
    </w:tbl>
    <w:p w14:paraId="32CC40FB" w14:textId="77777777" w:rsidR="006F42EB" w:rsidRPr="006F42EB" w:rsidRDefault="006F42EB" w:rsidP="006F42EB">
      <w:pPr>
        <w:keepNext/>
        <w:spacing w:after="120" w:line="276" w:lineRule="auto"/>
        <w:jc w:val="both"/>
        <w:rPr>
          <w:rFonts w:ascii="Arial Narrow" w:hAnsi="Arial Narrow"/>
          <w:color w:val="000000"/>
        </w:rPr>
      </w:pPr>
    </w:p>
    <w:p w14:paraId="60E5A231" w14:textId="77777777" w:rsidR="006F42EB" w:rsidRPr="006F42EB" w:rsidRDefault="006F42EB" w:rsidP="006F42EB">
      <w:pPr>
        <w:keepNext/>
        <w:keepLines/>
        <w:spacing w:before="200" w:after="100" w:line="240" w:lineRule="auto"/>
        <w:outlineLvl w:val="2"/>
        <w:rPr>
          <w:rFonts w:ascii="Arial Narrow" w:eastAsia="Arial Narrow" w:hAnsi="Arial Narrow" w:cs="Times New Roman"/>
          <w:bCs/>
          <w:color w:val="000000"/>
        </w:rPr>
      </w:pPr>
      <w:bookmarkStart w:id="120" w:name="_Toc242190643"/>
      <w:bookmarkStart w:id="121" w:name="_Toc241837057"/>
      <w:r w:rsidRPr="006F42EB">
        <w:rPr>
          <w:rFonts w:ascii="Arial Narrow" w:eastAsia="Arial Narrow" w:hAnsi="Arial Narrow" w:cs="Times New Roman"/>
          <w:b/>
          <w:bCs/>
          <w:color w:val="000000"/>
        </w:rPr>
        <w:t xml:space="preserve">Asset condition and functionality: </w:t>
      </w:r>
      <w:r w:rsidRPr="006F42EB">
        <w:rPr>
          <w:rFonts w:ascii="Arial Narrow" w:eastAsia="Arial Narrow" w:hAnsi="Arial Narrow" w:cs="Times New Roman"/>
          <w:color w:val="000000"/>
        </w:rPr>
        <w:t>The findings indicate that of the 63,432 health-centre assets, 57,759 (91.1%) were recorded as functional and in use and 5,673 (8.9%) were recorded as faulty and not in use. Table 25 presents the condition of the assets.</w:t>
      </w:r>
      <w:bookmarkEnd w:id="120"/>
      <w:bookmarkEnd w:id="121"/>
    </w:p>
    <w:p w14:paraId="648C16CD"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25: Condition of assets at Health centres</w:t>
      </w:r>
    </w:p>
    <w:tbl>
      <w:tblPr>
        <w:tblStyle w:val="TableGrid1"/>
        <w:tblW w:w="5000" w:type="pct"/>
        <w:tblLook w:val="07E0" w:firstRow="1" w:lastRow="1" w:firstColumn="1" w:lastColumn="1" w:noHBand="1" w:noVBand="1"/>
      </w:tblPr>
      <w:tblGrid>
        <w:gridCol w:w="4656"/>
        <w:gridCol w:w="1453"/>
        <w:gridCol w:w="1453"/>
        <w:gridCol w:w="1453"/>
      </w:tblGrid>
      <w:tr w:rsidR="006F42EB" w:rsidRPr="006F42EB" w14:paraId="5918F0AC" w14:textId="77777777" w:rsidTr="003F37CA">
        <w:tc>
          <w:tcPr>
            <w:tcW w:w="2581" w:type="pct"/>
          </w:tcPr>
          <w:p w14:paraId="6D53B0F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806" w:type="pct"/>
          </w:tcPr>
          <w:p w14:paraId="3EB9665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806" w:type="pct"/>
          </w:tcPr>
          <w:p w14:paraId="6998442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Functional</w:t>
            </w:r>
          </w:p>
        </w:tc>
        <w:tc>
          <w:tcPr>
            <w:tcW w:w="806" w:type="pct"/>
          </w:tcPr>
          <w:p w14:paraId="117BE55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Faulty</w:t>
            </w:r>
          </w:p>
        </w:tc>
      </w:tr>
      <w:tr w:rsidR="006F42EB" w:rsidRPr="006F42EB" w14:paraId="1582E4F1" w14:textId="77777777" w:rsidTr="003F37CA">
        <w:tc>
          <w:tcPr>
            <w:tcW w:w="2581" w:type="pct"/>
          </w:tcPr>
          <w:p w14:paraId="2CD5E2A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06" w:type="pct"/>
          </w:tcPr>
          <w:p w14:paraId="2466122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36,721</w:t>
            </w:r>
          </w:p>
        </w:tc>
        <w:tc>
          <w:tcPr>
            <w:tcW w:w="806" w:type="pct"/>
          </w:tcPr>
          <w:p w14:paraId="7AD2BC4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32,473</w:t>
            </w:r>
          </w:p>
        </w:tc>
        <w:tc>
          <w:tcPr>
            <w:tcW w:w="806" w:type="pct"/>
          </w:tcPr>
          <w:p w14:paraId="018CE6E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4,248</w:t>
            </w:r>
          </w:p>
        </w:tc>
      </w:tr>
      <w:tr w:rsidR="006F42EB" w:rsidRPr="006F42EB" w14:paraId="3E2D94A8" w14:textId="77777777" w:rsidTr="003F37CA">
        <w:tc>
          <w:tcPr>
            <w:tcW w:w="2581" w:type="pct"/>
          </w:tcPr>
          <w:p w14:paraId="5995ADC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06" w:type="pct"/>
          </w:tcPr>
          <w:p w14:paraId="5E392B9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15,671</w:t>
            </w:r>
          </w:p>
        </w:tc>
        <w:tc>
          <w:tcPr>
            <w:tcW w:w="806" w:type="pct"/>
          </w:tcPr>
          <w:p w14:paraId="5249EBC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14,988</w:t>
            </w:r>
          </w:p>
        </w:tc>
        <w:tc>
          <w:tcPr>
            <w:tcW w:w="806" w:type="pct"/>
          </w:tcPr>
          <w:p w14:paraId="78E6829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683</w:t>
            </w:r>
          </w:p>
        </w:tc>
      </w:tr>
      <w:tr w:rsidR="006F42EB" w:rsidRPr="006F42EB" w14:paraId="72F8D8CB" w14:textId="77777777" w:rsidTr="003F37CA">
        <w:tc>
          <w:tcPr>
            <w:tcW w:w="2581" w:type="pct"/>
          </w:tcPr>
          <w:p w14:paraId="75ACBFC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806" w:type="pct"/>
          </w:tcPr>
          <w:p w14:paraId="7F4631D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7,746</w:t>
            </w:r>
          </w:p>
        </w:tc>
        <w:tc>
          <w:tcPr>
            <w:tcW w:w="806" w:type="pct"/>
          </w:tcPr>
          <w:p w14:paraId="42F2414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7,231</w:t>
            </w:r>
          </w:p>
        </w:tc>
        <w:tc>
          <w:tcPr>
            <w:tcW w:w="806" w:type="pct"/>
          </w:tcPr>
          <w:p w14:paraId="62BFCBC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515</w:t>
            </w:r>
          </w:p>
        </w:tc>
      </w:tr>
      <w:tr w:rsidR="006F42EB" w:rsidRPr="006F42EB" w14:paraId="1B34FF68" w14:textId="77777777" w:rsidTr="003F37CA">
        <w:tc>
          <w:tcPr>
            <w:tcW w:w="2581" w:type="pct"/>
          </w:tcPr>
          <w:p w14:paraId="4FA1E59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806" w:type="pct"/>
          </w:tcPr>
          <w:p w14:paraId="10F1F02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2,260</w:t>
            </w:r>
          </w:p>
        </w:tc>
        <w:tc>
          <w:tcPr>
            <w:tcW w:w="806" w:type="pct"/>
          </w:tcPr>
          <w:p w14:paraId="2C97E72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2,144</w:t>
            </w:r>
          </w:p>
        </w:tc>
        <w:tc>
          <w:tcPr>
            <w:tcW w:w="806" w:type="pct"/>
          </w:tcPr>
          <w:p w14:paraId="5A8AD5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116</w:t>
            </w:r>
          </w:p>
        </w:tc>
      </w:tr>
      <w:tr w:rsidR="006F42EB" w:rsidRPr="006F42EB" w14:paraId="39746296" w14:textId="77777777" w:rsidTr="003F37CA">
        <w:tc>
          <w:tcPr>
            <w:tcW w:w="2581" w:type="pct"/>
          </w:tcPr>
          <w:p w14:paraId="5B37084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06" w:type="pct"/>
          </w:tcPr>
          <w:p w14:paraId="6945814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537</w:t>
            </w:r>
          </w:p>
        </w:tc>
        <w:tc>
          <w:tcPr>
            <w:tcW w:w="806" w:type="pct"/>
          </w:tcPr>
          <w:p w14:paraId="2A7D79C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479</w:t>
            </w:r>
          </w:p>
        </w:tc>
        <w:tc>
          <w:tcPr>
            <w:tcW w:w="806" w:type="pct"/>
          </w:tcPr>
          <w:p w14:paraId="2AB694B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58</w:t>
            </w:r>
          </w:p>
        </w:tc>
      </w:tr>
      <w:tr w:rsidR="006F42EB" w:rsidRPr="006F42EB" w14:paraId="41A99AB5" w14:textId="77777777" w:rsidTr="003F37CA">
        <w:tc>
          <w:tcPr>
            <w:tcW w:w="2581" w:type="pct"/>
          </w:tcPr>
          <w:p w14:paraId="40F6E51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06" w:type="pct"/>
          </w:tcPr>
          <w:p w14:paraId="5AC0747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424</w:t>
            </w:r>
          </w:p>
        </w:tc>
        <w:tc>
          <w:tcPr>
            <w:tcW w:w="806" w:type="pct"/>
          </w:tcPr>
          <w:p w14:paraId="24408E1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374</w:t>
            </w:r>
          </w:p>
        </w:tc>
        <w:tc>
          <w:tcPr>
            <w:tcW w:w="806" w:type="pct"/>
          </w:tcPr>
          <w:p w14:paraId="5B96C25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50</w:t>
            </w:r>
          </w:p>
        </w:tc>
      </w:tr>
      <w:tr w:rsidR="006F42EB" w:rsidRPr="006F42EB" w14:paraId="33FEEDB5" w14:textId="77777777" w:rsidTr="003F37CA">
        <w:tc>
          <w:tcPr>
            <w:tcW w:w="2581" w:type="pct"/>
          </w:tcPr>
          <w:p w14:paraId="22A0E035"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06" w:type="pct"/>
          </w:tcPr>
          <w:p w14:paraId="10C60B8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64</w:t>
            </w:r>
          </w:p>
        </w:tc>
        <w:tc>
          <w:tcPr>
            <w:tcW w:w="806" w:type="pct"/>
          </w:tcPr>
          <w:p w14:paraId="18B5DFD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62</w:t>
            </w:r>
          </w:p>
        </w:tc>
        <w:tc>
          <w:tcPr>
            <w:tcW w:w="806" w:type="pct"/>
          </w:tcPr>
          <w:p w14:paraId="1458F6C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r>
      <w:tr w:rsidR="006F42EB" w:rsidRPr="006F42EB" w14:paraId="019A35B6" w14:textId="77777777" w:rsidTr="003F37CA">
        <w:tc>
          <w:tcPr>
            <w:tcW w:w="2581" w:type="pct"/>
          </w:tcPr>
          <w:p w14:paraId="55F1F6F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06" w:type="pct"/>
          </w:tcPr>
          <w:p w14:paraId="3E9B729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w:t>
            </w:r>
          </w:p>
        </w:tc>
        <w:tc>
          <w:tcPr>
            <w:tcW w:w="806" w:type="pct"/>
          </w:tcPr>
          <w:p w14:paraId="6C88BC8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w:t>
            </w:r>
          </w:p>
        </w:tc>
        <w:tc>
          <w:tcPr>
            <w:tcW w:w="806" w:type="pct"/>
          </w:tcPr>
          <w:p w14:paraId="54B6BDB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w:t>
            </w:r>
          </w:p>
        </w:tc>
      </w:tr>
      <w:tr w:rsidR="006F42EB" w:rsidRPr="006F42EB" w14:paraId="2EB0AE98" w14:textId="77777777" w:rsidTr="003F37CA">
        <w:tc>
          <w:tcPr>
            <w:tcW w:w="2581" w:type="pct"/>
          </w:tcPr>
          <w:p w14:paraId="140B3B1F"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Land (pieces)</w:t>
            </w:r>
          </w:p>
        </w:tc>
        <w:tc>
          <w:tcPr>
            <w:tcW w:w="806" w:type="pct"/>
          </w:tcPr>
          <w:p w14:paraId="0DE7C9FD" w14:textId="77777777" w:rsidR="006F42EB" w:rsidRPr="006F42EB" w:rsidRDefault="006F42EB" w:rsidP="006F42EB">
            <w:pPr>
              <w:keepNext/>
              <w:spacing w:before="60" w:after="60"/>
              <w:jc w:val="right"/>
              <w:rPr>
                <w:rFonts w:ascii="Arial Narrow" w:hAnsi="Arial Narrow"/>
                <w:color w:val="000000"/>
                <w:sz w:val="18"/>
                <w:szCs w:val="18"/>
                <w:vertAlign w:val="superscript"/>
              </w:rPr>
            </w:pPr>
            <w:r w:rsidRPr="006F42EB">
              <w:rPr>
                <w:rFonts w:ascii="Arial Narrow" w:hAnsi="Arial Narrow" w:cs="Times New Roman"/>
                <w:color w:val="000000"/>
                <w:sz w:val="18"/>
                <w:szCs w:val="18"/>
              </w:rPr>
              <w:t>4</w:t>
            </w:r>
            <w:r w:rsidRPr="006F42EB">
              <w:rPr>
                <w:rFonts w:ascii="Arial Narrow" w:hAnsi="Arial Narrow" w:cs="Times New Roman"/>
                <w:color w:val="000000"/>
                <w:sz w:val="18"/>
                <w:szCs w:val="18"/>
                <w:vertAlign w:val="superscript"/>
              </w:rPr>
              <w:t>1</w:t>
            </w:r>
          </w:p>
        </w:tc>
        <w:tc>
          <w:tcPr>
            <w:tcW w:w="806" w:type="pct"/>
          </w:tcPr>
          <w:p w14:paraId="103CB6F5"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w:t>
            </w:r>
          </w:p>
        </w:tc>
        <w:tc>
          <w:tcPr>
            <w:tcW w:w="806" w:type="pct"/>
          </w:tcPr>
          <w:p w14:paraId="04438E2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r>
      <w:tr w:rsidR="006F42EB" w:rsidRPr="006F42EB" w14:paraId="76B1C2F8" w14:textId="77777777" w:rsidTr="003F37CA">
        <w:tc>
          <w:tcPr>
            <w:tcW w:w="2581" w:type="pct"/>
          </w:tcPr>
          <w:p w14:paraId="4B26BF31"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806" w:type="pct"/>
          </w:tcPr>
          <w:p w14:paraId="2881A550"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63,432</w:t>
            </w:r>
          </w:p>
        </w:tc>
        <w:tc>
          <w:tcPr>
            <w:tcW w:w="806" w:type="pct"/>
          </w:tcPr>
          <w:p w14:paraId="10AFBC7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57,759</w:t>
            </w:r>
          </w:p>
        </w:tc>
        <w:tc>
          <w:tcPr>
            <w:tcW w:w="806" w:type="pct"/>
          </w:tcPr>
          <w:p w14:paraId="40DCEE60"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5,673</w:t>
            </w:r>
          </w:p>
        </w:tc>
      </w:tr>
    </w:tbl>
    <w:p w14:paraId="1C91AC17" w14:textId="77777777" w:rsidR="006F42EB" w:rsidRPr="006F42EB" w:rsidRDefault="006F42EB" w:rsidP="006F42EB">
      <w:pPr>
        <w:spacing w:after="120"/>
        <w:jc w:val="both"/>
        <w:rPr>
          <w:rFonts w:ascii="Arial Narrow" w:eastAsia="Arial Narrow" w:hAnsi="Arial Narrow" w:cs="Times New Roman"/>
          <w:color w:val="000000"/>
        </w:rPr>
      </w:pPr>
    </w:p>
    <w:p w14:paraId="1B83BBE9"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 xml:space="preserve">The records indicated that some health-centre assets were not in use due to a number of reasons such as assets not delivered to the health centre (still in stores at LGs), idle assets, assets with missing parts, lack of power, assets </w:t>
      </w:r>
      <w:r w:rsidRPr="006F42EB">
        <w:rPr>
          <w:rFonts w:ascii="Arial Narrow" w:eastAsia="Arial Narrow" w:hAnsi="Arial Narrow" w:cs="Times New Roman"/>
          <w:color w:val="000000"/>
        </w:rPr>
        <w:lastRenderedPageBreak/>
        <w:t>not required at the facility, rooms or wards unavailable for installation, assets held at another facility, items awaiting installation, lost or missing items and equipment unused because staff were not trained or no specialist was available to operate it. Examples include a wall-mounted blood-pressure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27CC8D0C"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color w:val="000000"/>
        </w:rPr>
        <w:t>In terms of buildings, there were 2,260 assets comprising of 487 residential-building, 1,402 non-residential building, 364 other-structure entries and seven water supply systems. Table 26 presents the classifications.</w:t>
      </w:r>
    </w:p>
    <w:p w14:paraId="6D4BD00F"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26: Health Centre buildings</w:t>
      </w:r>
    </w:p>
    <w:tbl>
      <w:tblPr>
        <w:tblStyle w:val="TableGrid1"/>
        <w:tblW w:w="5000" w:type="pct"/>
        <w:tblLook w:val="07E0" w:firstRow="1" w:lastRow="1" w:firstColumn="1" w:lastColumn="1" w:noHBand="1" w:noVBand="1"/>
      </w:tblPr>
      <w:tblGrid>
        <w:gridCol w:w="5901"/>
        <w:gridCol w:w="3114"/>
      </w:tblGrid>
      <w:tr w:rsidR="006F42EB" w:rsidRPr="006F42EB" w14:paraId="7FDA26A2" w14:textId="77777777" w:rsidTr="003F37CA">
        <w:tc>
          <w:tcPr>
            <w:tcW w:w="3273" w:type="pct"/>
          </w:tcPr>
          <w:p w14:paraId="1079D35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1727" w:type="pct"/>
          </w:tcPr>
          <w:p w14:paraId="2CACE501" w14:textId="77777777" w:rsidR="006F42EB" w:rsidRPr="006F42EB" w:rsidRDefault="006F42EB" w:rsidP="006F42EB">
            <w:pPr>
              <w:keepNext/>
              <w:spacing w:before="60" w:after="60"/>
              <w:jc w:val="center"/>
              <w:rPr>
                <w:rFonts w:ascii="Arial Narrow" w:hAnsi="Arial Narrow"/>
                <w:color w:val="000000"/>
                <w:sz w:val="18"/>
                <w:szCs w:val="18"/>
              </w:rPr>
            </w:pPr>
            <w:r w:rsidRPr="006F42EB">
              <w:rPr>
                <w:rFonts w:ascii="Arial Narrow" w:hAnsi="Arial Narrow" w:cs="Times New Roman"/>
                <w:b/>
                <w:bCs/>
                <w:color w:val="000000"/>
                <w:sz w:val="18"/>
                <w:szCs w:val="18"/>
              </w:rPr>
              <w:t>No. of Assets</w:t>
            </w:r>
          </w:p>
        </w:tc>
      </w:tr>
      <w:tr w:rsidR="006F42EB" w:rsidRPr="006F42EB" w14:paraId="78B784F8" w14:textId="77777777" w:rsidTr="003F37CA">
        <w:tc>
          <w:tcPr>
            <w:tcW w:w="3273" w:type="pct"/>
          </w:tcPr>
          <w:p w14:paraId="6F091BC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Non-residential buildings</w:t>
            </w:r>
          </w:p>
        </w:tc>
        <w:tc>
          <w:tcPr>
            <w:tcW w:w="1727" w:type="pct"/>
          </w:tcPr>
          <w:p w14:paraId="4B7C403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1,402</w:t>
            </w:r>
          </w:p>
        </w:tc>
      </w:tr>
      <w:tr w:rsidR="006F42EB" w:rsidRPr="006F42EB" w14:paraId="2F9F681E" w14:textId="77777777" w:rsidTr="003F37CA">
        <w:tc>
          <w:tcPr>
            <w:tcW w:w="3273" w:type="pct"/>
          </w:tcPr>
          <w:p w14:paraId="337510E3"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Residential buildings</w:t>
            </w:r>
          </w:p>
        </w:tc>
        <w:tc>
          <w:tcPr>
            <w:tcW w:w="1727" w:type="pct"/>
          </w:tcPr>
          <w:p w14:paraId="2D15926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487</w:t>
            </w:r>
          </w:p>
        </w:tc>
      </w:tr>
      <w:tr w:rsidR="006F42EB" w:rsidRPr="006F42EB" w14:paraId="4730091C" w14:textId="77777777" w:rsidTr="003F37CA">
        <w:tc>
          <w:tcPr>
            <w:tcW w:w="3273" w:type="pct"/>
          </w:tcPr>
          <w:p w14:paraId="116A1EC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Other Structures </w:t>
            </w:r>
          </w:p>
        </w:tc>
        <w:tc>
          <w:tcPr>
            <w:tcW w:w="1727" w:type="pct"/>
          </w:tcPr>
          <w:p w14:paraId="2F2C07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364</w:t>
            </w:r>
          </w:p>
        </w:tc>
      </w:tr>
      <w:tr w:rsidR="006F42EB" w:rsidRPr="006F42EB" w14:paraId="4FBA4469" w14:textId="77777777" w:rsidTr="003F37CA">
        <w:tc>
          <w:tcPr>
            <w:tcW w:w="3273" w:type="pct"/>
          </w:tcPr>
          <w:p w14:paraId="18DA620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Water supply systems</w:t>
            </w:r>
          </w:p>
        </w:tc>
        <w:tc>
          <w:tcPr>
            <w:tcW w:w="1727" w:type="pct"/>
          </w:tcPr>
          <w:p w14:paraId="0CEF346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w:t>
            </w:r>
          </w:p>
        </w:tc>
      </w:tr>
    </w:tbl>
    <w:p w14:paraId="37DF46B0" w14:textId="77777777" w:rsidR="006F42EB" w:rsidRPr="006F42EB" w:rsidRDefault="006F42EB" w:rsidP="006F42EB">
      <w:pPr>
        <w:keepNext/>
        <w:keepLines/>
        <w:spacing w:before="200" w:after="100" w:line="240" w:lineRule="auto"/>
        <w:outlineLvl w:val="2"/>
        <w:rPr>
          <w:rFonts w:ascii="Arial Narrow" w:eastAsia="Arial Narrow" w:hAnsi="Arial Narrow" w:cs="Times New Roman"/>
          <w:color w:val="000000"/>
        </w:rPr>
      </w:pPr>
      <w:bookmarkStart w:id="122" w:name="_Toc242190644"/>
      <w:bookmarkStart w:id="123" w:name="_Toc241837058"/>
      <w:r w:rsidRPr="006F42EB">
        <w:rPr>
          <w:rFonts w:ascii="Arial Narrow" w:eastAsia="Arial Narrow" w:hAnsi="Arial Narrow" w:cs="Times New Roman"/>
          <w:b/>
          <w:bCs/>
          <w:color w:val="000000"/>
        </w:rPr>
        <w:t xml:space="preserve">Asset marking and Identification: </w:t>
      </w:r>
      <w:r w:rsidRPr="006F42EB">
        <w:rPr>
          <w:rFonts w:ascii="Arial Narrow" w:eastAsia="Arial Narrow" w:hAnsi="Arial Narrow" w:cs="Times New Roman"/>
          <w:color w:val="000000"/>
        </w:rPr>
        <w:t>Of the 63,432 assets in Health Centres, 9,541 (15.0%) were engraved while 53,891 (85.0%) were not engraved. It was noted that 3,824 (6.0%) carried UgIFT markings and 5,717 (9.0%) carried other markings as shown in Table 27.</w:t>
      </w:r>
      <w:bookmarkEnd w:id="122"/>
      <w:bookmarkEnd w:id="123"/>
    </w:p>
    <w:p w14:paraId="0BA79FEA"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27: Identification of assets at Health centres</w:t>
      </w:r>
    </w:p>
    <w:tbl>
      <w:tblPr>
        <w:tblStyle w:val="TableGrid1"/>
        <w:tblW w:w="5000" w:type="pct"/>
        <w:tblLook w:val="07E0" w:firstRow="1" w:lastRow="1" w:firstColumn="1" w:lastColumn="1" w:noHBand="1" w:noVBand="1"/>
      </w:tblPr>
      <w:tblGrid>
        <w:gridCol w:w="3781"/>
        <w:gridCol w:w="1163"/>
        <w:gridCol w:w="1309"/>
        <w:gridCol w:w="1381"/>
        <w:gridCol w:w="1381"/>
      </w:tblGrid>
      <w:tr w:rsidR="006F42EB" w:rsidRPr="006F42EB" w14:paraId="4A644A76" w14:textId="77777777" w:rsidTr="003F37CA">
        <w:tc>
          <w:tcPr>
            <w:tcW w:w="2097" w:type="pct"/>
          </w:tcPr>
          <w:p w14:paraId="38AE7C8B"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645" w:type="pct"/>
          </w:tcPr>
          <w:p w14:paraId="18ECC49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726" w:type="pct"/>
          </w:tcPr>
          <w:p w14:paraId="4E3F153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UgIFT markings</w:t>
            </w:r>
          </w:p>
        </w:tc>
        <w:tc>
          <w:tcPr>
            <w:tcW w:w="766" w:type="pct"/>
          </w:tcPr>
          <w:p w14:paraId="651D036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Other markings</w:t>
            </w:r>
          </w:p>
        </w:tc>
        <w:tc>
          <w:tcPr>
            <w:tcW w:w="766" w:type="pct"/>
          </w:tcPr>
          <w:p w14:paraId="2518FB1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Not engraved</w:t>
            </w:r>
          </w:p>
        </w:tc>
      </w:tr>
      <w:tr w:rsidR="006F42EB" w:rsidRPr="006F42EB" w14:paraId="6225FBF3" w14:textId="77777777" w:rsidTr="003F37CA">
        <w:tc>
          <w:tcPr>
            <w:tcW w:w="2097" w:type="pct"/>
          </w:tcPr>
          <w:p w14:paraId="04896CC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645" w:type="pct"/>
          </w:tcPr>
          <w:p w14:paraId="271FEFC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36,721</w:t>
            </w:r>
          </w:p>
        </w:tc>
        <w:tc>
          <w:tcPr>
            <w:tcW w:w="726" w:type="pct"/>
          </w:tcPr>
          <w:p w14:paraId="0F3F8AE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1,786</w:t>
            </w:r>
          </w:p>
        </w:tc>
        <w:tc>
          <w:tcPr>
            <w:tcW w:w="766" w:type="pct"/>
          </w:tcPr>
          <w:p w14:paraId="13C17ED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2,826</w:t>
            </w:r>
          </w:p>
        </w:tc>
        <w:tc>
          <w:tcPr>
            <w:tcW w:w="766" w:type="pct"/>
          </w:tcPr>
          <w:p w14:paraId="012ACDC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32,109</w:t>
            </w:r>
          </w:p>
        </w:tc>
      </w:tr>
      <w:tr w:rsidR="006F42EB" w:rsidRPr="006F42EB" w14:paraId="31CDFADA" w14:textId="77777777" w:rsidTr="003F37CA">
        <w:tc>
          <w:tcPr>
            <w:tcW w:w="2097" w:type="pct"/>
          </w:tcPr>
          <w:p w14:paraId="663F883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645" w:type="pct"/>
          </w:tcPr>
          <w:p w14:paraId="2E5ABE9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15,671</w:t>
            </w:r>
          </w:p>
        </w:tc>
        <w:tc>
          <w:tcPr>
            <w:tcW w:w="726" w:type="pct"/>
          </w:tcPr>
          <w:p w14:paraId="6A4D86C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1,484</w:t>
            </w:r>
          </w:p>
        </w:tc>
        <w:tc>
          <w:tcPr>
            <w:tcW w:w="766" w:type="pct"/>
          </w:tcPr>
          <w:p w14:paraId="3B398DA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1,888</w:t>
            </w:r>
          </w:p>
        </w:tc>
        <w:tc>
          <w:tcPr>
            <w:tcW w:w="766" w:type="pct"/>
          </w:tcPr>
          <w:p w14:paraId="29FB894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12,299</w:t>
            </w:r>
          </w:p>
        </w:tc>
      </w:tr>
      <w:tr w:rsidR="006F42EB" w:rsidRPr="006F42EB" w14:paraId="1A2AE9E1" w14:textId="77777777" w:rsidTr="003F37CA">
        <w:tc>
          <w:tcPr>
            <w:tcW w:w="2097" w:type="pct"/>
          </w:tcPr>
          <w:p w14:paraId="461D4E6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645" w:type="pct"/>
          </w:tcPr>
          <w:p w14:paraId="6D5634D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7,746</w:t>
            </w:r>
          </w:p>
        </w:tc>
        <w:tc>
          <w:tcPr>
            <w:tcW w:w="726" w:type="pct"/>
          </w:tcPr>
          <w:p w14:paraId="1F34F68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356</w:t>
            </w:r>
          </w:p>
        </w:tc>
        <w:tc>
          <w:tcPr>
            <w:tcW w:w="766" w:type="pct"/>
          </w:tcPr>
          <w:p w14:paraId="4DE1EF9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689</w:t>
            </w:r>
          </w:p>
        </w:tc>
        <w:tc>
          <w:tcPr>
            <w:tcW w:w="766" w:type="pct"/>
          </w:tcPr>
          <w:p w14:paraId="6FB1FC5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6,701</w:t>
            </w:r>
          </w:p>
        </w:tc>
      </w:tr>
      <w:tr w:rsidR="006F42EB" w:rsidRPr="006F42EB" w14:paraId="43DDB38F" w14:textId="77777777" w:rsidTr="003F37CA">
        <w:tc>
          <w:tcPr>
            <w:tcW w:w="2097" w:type="pct"/>
          </w:tcPr>
          <w:p w14:paraId="7B5B26D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645" w:type="pct"/>
          </w:tcPr>
          <w:p w14:paraId="72EDF89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2,260</w:t>
            </w:r>
          </w:p>
        </w:tc>
        <w:tc>
          <w:tcPr>
            <w:tcW w:w="726" w:type="pct"/>
          </w:tcPr>
          <w:p w14:paraId="2E66CE0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45</w:t>
            </w:r>
          </w:p>
        </w:tc>
        <w:tc>
          <w:tcPr>
            <w:tcW w:w="766" w:type="pct"/>
          </w:tcPr>
          <w:p w14:paraId="38FB21F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179</w:t>
            </w:r>
          </w:p>
        </w:tc>
        <w:tc>
          <w:tcPr>
            <w:tcW w:w="766" w:type="pct"/>
          </w:tcPr>
          <w:p w14:paraId="15539DE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2,036</w:t>
            </w:r>
          </w:p>
        </w:tc>
      </w:tr>
      <w:tr w:rsidR="006F42EB" w:rsidRPr="006F42EB" w14:paraId="3AD123EA" w14:textId="77777777" w:rsidTr="003F37CA">
        <w:tc>
          <w:tcPr>
            <w:tcW w:w="2097" w:type="pct"/>
          </w:tcPr>
          <w:p w14:paraId="2B3E4C78"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645" w:type="pct"/>
          </w:tcPr>
          <w:p w14:paraId="1008511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537</w:t>
            </w:r>
          </w:p>
        </w:tc>
        <w:tc>
          <w:tcPr>
            <w:tcW w:w="726" w:type="pct"/>
          </w:tcPr>
          <w:p w14:paraId="2A1AB8D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20</w:t>
            </w:r>
          </w:p>
        </w:tc>
        <w:tc>
          <w:tcPr>
            <w:tcW w:w="766" w:type="pct"/>
          </w:tcPr>
          <w:p w14:paraId="5E32DF4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43</w:t>
            </w:r>
          </w:p>
        </w:tc>
        <w:tc>
          <w:tcPr>
            <w:tcW w:w="766" w:type="pct"/>
          </w:tcPr>
          <w:p w14:paraId="60ABD32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474</w:t>
            </w:r>
          </w:p>
        </w:tc>
      </w:tr>
      <w:tr w:rsidR="006F42EB" w:rsidRPr="006F42EB" w14:paraId="0007FBB7" w14:textId="77777777" w:rsidTr="003F37CA">
        <w:tc>
          <w:tcPr>
            <w:tcW w:w="2097" w:type="pct"/>
          </w:tcPr>
          <w:p w14:paraId="045B953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645" w:type="pct"/>
          </w:tcPr>
          <w:p w14:paraId="4877095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424</w:t>
            </w:r>
          </w:p>
        </w:tc>
        <w:tc>
          <w:tcPr>
            <w:tcW w:w="726" w:type="pct"/>
          </w:tcPr>
          <w:p w14:paraId="19AEEDB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133</w:t>
            </w:r>
          </w:p>
        </w:tc>
        <w:tc>
          <w:tcPr>
            <w:tcW w:w="766" w:type="pct"/>
          </w:tcPr>
          <w:p w14:paraId="66E2FA9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32</w:t>
            </w:r>
          </w:p>
        </w:tc>
        <w:tc>
          <w:tcPr>
            <w:tcW w:w="766" w:type="pct"/>
          </w:tcPr>
          <w:p w14:paraId="2CB3928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259</w:t>
            </w:r>
          </w:p>
        </w:tc>
      </w:tr>
      <w:tr w:rsidR="006F42EB" w:rsidRPr="006F42EB" w14:paraId="3C7FB8DF" w14:textId="77777777" w:rsidTr="003F37CA">
        <w:tc>
          <w:tcPr>
            <w:tcW w:w="2097" w:type="pct"/>
          </w:tcPr>
          <w:p w14:paraId="4D504C55"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645" w:type="pct"/>
          </w:tcPr>
          <w:p w14:paraId="1C8D433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64</w:t>
            </w:r>
          </w:p>
        </w:tc>
        <w:tc>
          <w:tcPr>
            <w:tcW w:w="726" w:type="pct"/>
          </w:tcPr>
          <w:p w14:paraId="7257FFB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34F95FC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w:t>
            </w:r>
          </w:p>
        </w:tc>
        <w:tc>
          <w:tcPr>
            <w:tcW w:w="766" w:type="pct"/>
          </w:tcPr>
          <w:p w14:paraId="5DDB2DF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w:t>
            </w:r>
          </w:p>
        </w:tc>
      </w:tr>
      <w:tr w:rsidR="006F42EB" w:rsidRPr="006F42EB" w14:paraId="3865491B" w14:textId="77777777" w:rsidTr="003F37CA">
        <w:tc>
          <w:tcPr>
            <w:tcW w:w="2097" w:type="pct"/>
          </w:tcPr>
          <w:p w14:paraId="0AE40FD1"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645" w:type="pct"/>
          </w:tcPr>
          <w:p w14:paraId="6A3F7F5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w:t>
            </w:r>
          </w:p>
        </w:tc>
        <w:tc>
          <w:tcPr>
            <w:tcW w:w="726" w:type="pct"/>
          </w:tcPr>
          <w:p w14:paraId="21062D1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04FB989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w:t>
            </w:r>
          </w:p>
        </w:tc>
        <w:tc>
          <w:tcPr>
            <w:tcW w:w="766" w:type="pct"/>
          </w:tcPr>
          <w:p w14:paraId="4319307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w:t>
            </w:r>
          </w:p>
        </w:tc>
      </w:tr>
      <w:tr w:rsidR="006F42EB" w:rsidRPr="006F42EB" w14:paraId="7A0B318B" w14:textId="77777777" w:rsidTr="003F37CA">
        <w:tc>
          <w:tcPr>
            <w:tcW w:w="2097" w:type="pct"/>
          </w:tcPr>
          <w:p w14:paraId="20B25EA9"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Land (pieces)</w:t>
            </w:r>
          </w:p>
        </w:tc>
        <w:tc>
          <w:tcPr>
            <w:tcW w:w="645" w:type="pct"/>
          </w:tcPr>
          <w:p w14:paraId="75E648A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w:t>
            </w:r>
          </w:p>
        </w:tc>
        <w:tc>
          <w:tcPr>
            <w:tcW w:w="726" w:type="pct"/>
          </w:tcPr>
          <w:p w14:paraId="1E7EA8B5"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7C1AE07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c>
          <w:tcPr>
            <w:tcW w:w="766" w:type="pct"/>
          </w:tcPr>
          <w:p w14:paraId="2E226F0E"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r>
      <w:tr w:rsidR="006F42EB" w:rsidRPr="006F42EB" w14:paraId="3713F11E" w14:textId="77777777" w:rsidTr="003F37CA">
        <w:tc>
          <w:tcPr>
            <w:tcW w:w="2097" w:type="pct"/>
          </w:tcPr>
          <w:p w14:paraId="1A7889F3"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645" w:type="pct"/>
          </w:tcPr>
          <w:p w14:paraId="1D50EAD9"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63,432</w:t>
            </w:r>
          </w:p>
        </w:tc>
        <w:tc>
          <w:tcPr>
            <w:tcW w:w="726" w:type="pct"/>
          </w:tcPr>
          <w:p w14:paraId="444E49D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3,824</w:t>
            </w:r>
          </w:p>
        </w:tc>
        <w:tc>
          <w:tcPr>
            <w:tcW w:w="766" w:type="pct"/>
          </w:tcPr>
          <w:p w14:paraId="0A72BF9B"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5,717</w:t>
            </w:r>
          </w:p>
        </w:tc>
        <w:tc>
          <w:tcPr>
            <w:tcW w:w="766" w:type="pct"/>
          </w:tcPr>
          <w:p w14:paraId="6F2D4744"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53,891</w:t>
            </w:r>
          </w:p>
        </w:tc>
      </w:tr>
    </w:tbl>
    <w:p w14:paraId="1315D7A7" w14:textId="77777777" w:rsidR="006F42EB" w:rsidRPr="006F42EB" w:rsidRDefault="006F42EB" w:rsidP="006F42EB">
      <w:pPr>
        <w:spacing w:after="120"/>
        <w:jc w:val="both"/>
        <w:rPr>
          <w:rFonts w:ascii="Arial Narrow" w:eastAsia="Arial Narrow" w:hAnsi="Arial Narrow" w:cs="Times New Roman"/>
          <w:color w:val="000000"/>
        </w:rPr>
      </w:pPr>
    </w:p>
    <w:p w14:paraId="47FEEDA5"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b/>
          <w:bCs/>
          <w:color w:val="000000"/>
        </w:rPr>
        <w:t>Financial Value of assets:</w:t>
      </w:r>
      <w:r w:rsidRPr="006F42EB">
        <w:rPr>
          <w:rFonts w:ascii="Arial Narrow" w:eastAsia="Arial Narrow" w:hAnsi="Arial Narrow" w:cs="Times New Roman"/>
          <w:color w:val="000000"/>
        </w:rPr>
        <w:t xml:space="preserve"> The findings indicate that the available recorded value of assets was UGX 260,692,452,291 and the available net book value was UGX 189,403,577,197, while available accumulated depreciation was UGX 39,211,094,700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Table 28 gives the recorded value and net book value. </w:t>
      </w:r>
    </w:p>
    <w:p w14:paraId="19EFB3D4"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28: Recorded and net book values at Health centres</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22B0CA14" w14:textId="77777777" w:rsidTr="003F37CA">
        <w:tc>
          <w:tcPr>
            <w:tcW w:w="1774" w:type="pct"/>
          </w:tcPr>
          <w:p w14:paraId="1BD27A2D"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 and coverage</w:t>
            </w:r>
          </w:p>
        </w:tc>
        <w:tc>
          <w:tcPr>
            <w:tcW w:w="831" w:type="pct"/>
          </w:tcPr>
          <w:p w14:paraId="74A5BFA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15B54E9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6793EAD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Net book value (ugx million) </w:t>
            </w:r>
          </w:p>
        </w:tc>
        <w:tc>
          <w:tcPr>
            <w:tcW w:w="734" w:type="pct"/>
          </w:tcPr>
          <w:p w14:paraId="30A41B1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489A4893" w14:textId="77777777" w:rsidTr="003F37CA">
        <w:tc>
          <w:tcPr>
            <w:tcW w:w="1774" w:type="pct"/>
          </w:tcPr>
          <w:p w14:paraId="734530F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31" w:type="pct"/>
          </w:tcPr>
          <w:p w14:paraId="40753DF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39,592.633</w:t>
            </w:r>
          </w:p>
        </w:tc>
        <w:tc>
          <w:tcPr>
            <w:tcW w:w="831" w:type="pct"/>
          </w:tcPr>
          <w:p w14:paraId="6CD60CE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14,080.055</w:t>
            </w:r>
          </w:p>
        </w:tc>
        <w:tc>
          <w:tcPr>
            <w:tcW w:w="831" w:type="pct"/>
          </w:tcPr>
          <w:p w14:paraId="6ABA0F9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18,715.685</w:t>
            </w:r>
          </w:p>
        </w:tc>
        <w:tc>
          <w:tcPr>
            <w:tcW w:w="734" w:type="pct"/>
          </w:tcPr>
          <w:p w14:paraId="7EF643F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57.1%</w:t>
            </w:r>
          </w:p>
        </w:tc>
      </w:tr>
      <w:tr w:rsidR="006F42EB" w:rsidRPr="006F42EB" w14:paraId="24E3B9A2" w14:textId="77777777" w:rsidTr="003F37CA">
        <w:tc>
          <w:tcPr>
            <w:tcW w:w="1774" w:type="pct"/>
          </w:tcPr>
          <w:p w14:paraId="61DF145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31" w:type="pct"/>
          </w:tcPr>
          <w:p w14:paraId="461BCE0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15,109.270</w:t>
            </w:r>
          </w:p>
        </w:tc>
        <w:tc>
          <w:tcPr>
            <w:tcW w:w="831" w:type="pct"/>
          </w:tcPr>
          <w:p w14:paraId="33BCCC5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5,764.153</w:t>
            </w:r>
          </w:p>
        </w:tc>
        <w:tc>
          <w:tcPr>
            <w:tcW w:w="831" w:type="pct"/>
          </w:tcPr>
          <w:p w14:paraId="6CF937D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6,584.582</w:t>
            </w:r>
          </w:p>
        </w:tc>
        <w:tc>
          <w:tcPr>
            <w:tcW w:w="734" w:type="pct"/>
          </w:tcPr>
          <w:p w14:paraId="2FDF4EE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53.3%</w:t>
            </w:r>
          </w:p>
        </w:tc>
      </w:tr>
      <w:tr w:rsidR="006F42EB" w:rsidRPr="006F42EB" w14:paraId="0E1E864C" w14:textId="77777777" w:rsidTr="003F37CA">
        <w:tc>
          <w:tcPr>
            <w:tcW w:w="1774" w:type="pct"/>
          </w:tcPr>
          <w:p w14:paraId="4F554608"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lastRenderedPageBreak/>
              <w:t xml:space="preserve">Non-fixed assets </w:t>
            </w:r>
          </w:p>
        </w:tc>
        <w:tc>
          <w:tcPr>
            <w:tcW w:w="831" w:type="pct"/>
          </w:tcPr>
          <w:p w14:paraId="156C740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479.803</w:t>
            </w:r>
          </w:p>
        </w:tc>
        <w:tc>
          <w:tcPr>
            <w:tcW w:w="831" w:type="pct"/>
          </w:tcPr>
          <w:p w14:paraId="7CAB0E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495FB5A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77C9A72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1CDBD870" w14:textId="77777777" w:rsidTr="003F37CA">
        <w:tc>
          <w:tcPr>
            <w:tcW w:w="1774" w:type="pct"/>
          </w:tcPr>
          <w:p w14:paraId="4412C04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Buildings </w:t>
            </w:r>
          </w:p>
        </w:tc>
        <w:tc>
          <w:tcPr>
            <w:tcW w:w="831" w:type="pct"/>
          </w:tcPr>
          <w:p w14:paraId="1E67B6F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203,954.138</w:t>
            </w:r>
          </w:p>
        </w:tc>
        <w:tc>
          <w:tcPr>
            <w:tcW w:w="831" w:type="pct"/>
          </w:tcPr>
          <w:p w14:paraId="0BE2102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18,304.241</w:t>
            </w:r>
          </w:p>
        </w:tc>
        <w:tc>
          <w:tcPr>
            <w:tcW w:w="831" w:type="pct"/>
          </w:tcPr>
          <w:p w14:paraId="7A92380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163,802.803</w:t>
            </w:r>
          </w:p>
        </w:tc>
        <w:tc>
          <w:tcPr>
            <w:tcW w:w="734" w:type="pct"/>
          </w:tcPr>
          <w:p w14:paraId="567D380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89.9%</w:t>
            </w:r>
          </w:p>
        </w:tc>
      </w:tr>
      <w:tr w:rsidR="006F42EB" w:rsidRPr="006F42EB" w14:paraId="1F7CFD62" w14:textId="77777777" w:rsidTr="003F37CA">
        <w:tc>
          <w:tcPr>
            <w:tcW w:w="1774" w:type="pct"/>
          </w:tcPr>
          <w:p w14:paraId="390AFD61"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assets</w:t>
            </w:r>
          </w:p>
        </w:tc>
        <w:tc>
          <w:tcPr>
            <w:tcW w:w="831" w:type="pct"/>
          </w:tcPr>
          <w:p w14:paraId="75A7510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347.206</w:t>
            </w:r>
          </w:p>
        </w:tc>
        <w:tc>
          <w:tcPr>
            <w:tcW w:w="831" w:type="pct"/>
          </w:tcPr>
          <w:p w14:paraId="2EDC246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172.492</w:t>
            </w:r>
          </w:p>
        </w:tc>
        <w:tc>
          <w:tcPr>
            <w:tcW w:w="831" w:type="pct"/>
          </w:tcPr>
          <w:p w14:paraId="4E6D595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133.099</w:t>
            </w:r>
          </w:p>
        </w:tc>
        <w:tc>
          <w:tcPr>
            <w:tcW w:w="734" w:type="pct"/>
          </w:tcPr>
          <w:p w14:paraId="540A055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43.6%</w:t>
            </w:r>
          </w:p>
        </w:tc>
      </w:tr>
      <w:tr w:rsidR="006F42EB" w:rsidRPr="006F42EB" w14:paraId="7E956D71" w14:textId="77777777" w:rsidTr="003F37CA">
        <w:tc>
          <w:tcPr>
            <w:tcW w:w="1774" w:type="pct"/>
          </w:tcPr>
          <w:p w14:paraId="1911535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31" w:type="pct"/>
          </w:tcPr>
          <w:p w14:paraId="48B7406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929.345</w:t>
            </w:r>
          </w:p>
        </w:tc>
        <w:tc>
          <w:tcPr>
            <w:tcW w:w="831" w:type="pct"/>
          </w:tcPr>
          <w:p w14:paraId="392E2BF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825.749</w:t>
            </w:r>
          </w:p>
        </w:tc>
        <w:tc>
          <w:tcPr>
            <w:tcW w:w="831" w:type="pct"/>
          </w:tcPr>
          <w:p w14:paraId="3B59BBA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85.256</w:t>
            </w:r>
          </w:p>
        </w:tc>
        <w:tc>
          <w:tcPr>
            <w:tcW w:w="734" w:type="pct"/>
          </w:tcPr>
          <w:p w14:paraId="7C8111D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9.4%</w:t>
            </w:r>
          </w:p>
        </w:tc>
      </w:tr>
      <w:tr w:rsidR="006F42EB" w:rsidRPr="006F42EB" w14:paraId="0C4F0C14" w14:textId="77777777" w:rsidTr="003F37CA">
        <w:tc>
          <w:tcPr>
            <w:tcW w:w="1774" w:type="pct"/>
          </w:tcPr>
          <w:p w14:paraId="4594854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31" w:type="pct"/>
          </w:tcPr>
          <w:p w14:paraId="6DC8FC8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134.958</w:t>
            </w:r>
          </w:p>
        </w:tc>
        <w:tc>
          <w:tcPr>
            <w:tcW w:w="831" w:type="pct"/>
          </w:tcPr>
          <w:p w14:paraId="528CD92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0.971</w:t>
            </w:r>
          </w:p>
        </w:tc>
        <w:tc>
          <w:tcPr>
            <w:tcW w:w="831" w:type="pct"/>
          </w:tcPr>
          <w:p w14:paraId="00738EC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0.485</w:t>
            </w:r>
          </w:p>
        </w:tc>
        <w:tc>
          <w:tcPr>
            <w:tcW w:w="734" w:type="pct"/>
          </w:tcPr>
          <w:p w14:paraId="6C3A1BF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33.3%</w:t>
            </w:r>
          </w:p>
        </w:tc>
      </w:tr>
      <w:tr w:rsidR="006F42EB" w:rsidRPr="006F42EB" w14:paraId="19F63A28" w14:textId="77777777" w:rsidTr="003F37CA">
        <w:tc>
          <w:tcPr>
            <w:tcW w:w="1774" w:type="pct"/>
          </w:tcPr>
          <w:p w14:paraId="4F8F0F5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3E4C5FA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75.100</w:t>
            </w:r>
          </w:p>
        </w:tc>
        <w:tc>
          <w:tcPr>
            <w:tcW w:w="831" w:type="pct"/>
          </w:tcPr>
          <w:p w14:paraId="12FEB52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63.433</w:t>
            </w:r>
          </w:p>
        </w:tc>
        <w:tc>
          <w:tcPr>
            <w:tcW w:w="831" w:type="pct"/>
          </w:tcPr>
          <w:p w14:paraId="507976E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11.667</w:t>
            </w:r>
          </w:p>
        </w:tc>
        <w:tc>
          <w:tcPr>
            <w:tcW w:w="734" w:type="pct"/>
          </w:tcPr>
          <w:p w14:paraId="5ED484C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15.5%</w:t>
            </w:r>
          </w:p>
        </w:tc>
      </w:tr>
      <w:tr w:rsidR="006F42EB" w:rsidRPr="006F42EB" w14:paraId="075CB95B" w14:textId="77777777" w:rsidTr="003F37CA">
        <w:tc>
          <w:tcPr>
            <w:tcW w:w="1774" w:type="pct"/>
          </w:tcPr>
          <w:p w14:paraId="1621DA0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Land</w:t>
            </w:r>
          </w:p>
        </w:tc>
        <w:tc>
          <w:tcPr>
            <w:tcW w:w="831" w:type="pct"/>
          </w:tcPr>
          <w:p w14:paraId="2BB66C6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70.000</w:t>
            </w:r>
          </w:p>
        </w:tc>
        <w:tc>
          <w:tcPr>
            <w:tcW w:w="831" w:type="pct"/>
          </w:tcPr>
          <w:p w14:paraId="1068884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1541BB4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70.000</w:t>
            </w:r>
          </w:p>
        </w:tc>
        <w:tc>
          <w:tcPr>
            <w:tcW w:w="734" w:type="pct"/>
          </w:tcPr>
          <w:p w14:paraId="15B978D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100.0%</w:t>
            </w:r>
          </w:p>
        </w:tc>
      </w:tr>
      <w:tr w:rsidR="006F42EB" w:rsidRPr="006F42EB" w14:paraId="538110EA" w14:textId="77777777" w:rsidTr="003F37CA">
        <w:tc>
          <w:tcPr>
            <w:tcW w:w="1774" w:type="pct"/>
          </w:tcPr>
          <w:p w14:paraId="0B3F79DB"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1D3276F7"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260,692.452</w:t>
            </w:r>
          </w:p>
        </w:tc>
        <w:tc>
          <w:tcPr>
            <w:tcW w:w="831" w:type="pct"/>
          </w:tcPr>
          <w:p w14:paraId="340AA23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39,211.095</w:t>
            </w:r>
          </w:p>
        </w:tc>
        <w:tc>
          <w:tcPr>
            <w:tcW w:w="831" w:type="pct"/>
          </w:tcPr>
          <w:p w14:paraId="16FF0D6D"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189,403.577</w:t>
            </w:r>
          </w:p>
        </w:tc>
        <w:tc>
          <w:tcPr>
            <w:tcW w:w="734" w:type="pct"/>
          </w:tcPr>
          <w:p w14:paraId="51B2CD76"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82.8%</w:t>
            </w:r>
          </w:p>
        </w:tc>
      </w:tr>
    </w:tbl>
    <w:p w14:paraId="1972D42D" w14:textId="77777777" w:rsidR="006F42EB" w:rsidRPr="006F42EB" w:rsidRDefault="006F42EB" w:rsidP="006F42EB">
      <w:pPr>
        <w:spacing w:before="60" w:after="100" w:line="240" w:lineRule="auto"/>
        <w:jc w:val="both"/>
        <w:rPr>
          <w:rFonts w:ascii="Arial Narrow" w:hAnsi="Arial Narrow"/>
          <w:i/>
          <w:iCs/>
          <w:color w:val="000000"/>
        </w:rPr>
      </w:pPr>
    </w:p>
    <w:p w14:paraId="65427CCA"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color w:val="000000"/>
        </w:rPr>
        <w:t>The verification established that some buildings were complete and in use while others were incomplete as presented in photographs below</w:t>
      </w:r>
      <w:r w:rsidRPr="006F42EB">
        <w:rPr>
          <w:rFonts w:ascii="Arial Narrow" w:hAnsi="Arial Narrow" w:cs="Times New Roman"/>
          <w:b/>
          <w:bCs/>
          <w:color w:val="000000"/>
        </w:rPr>
        <w:t>.</w:t>
      </w:r>
    </w:p>
    <w:p w14:paraId="42BA454C"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b/>
          <w:bCs/>
          <w:color w:val="000000"/>
        </w:rPr>
        <w:t>Photographs in Figures 20 to 23 show some of the facilities that are complete</w:t>
      </w:r>
    </w:p>
    <w:tbl>
      <w:tblPr>
        <w:tblW w:w="9965" w:type="dxa"/>
        <w:jc w:val="center"/>
        <w:tblBorders>
          <w:top w:val="nil"/>
          <w:left w:val="nil"/>
          <w:bottom w:val="nil"/>
          <w:right w:val="nil"/>
          <w:insideH w:val="nil"/>
          <w:insideV w:val="nil"/>
        </w:tblBorders>
        <w:tblLayout w:type="fixed"/>
        <w:tblLook w:val="07E0" w:firstRow="1" w:lastRow="1" w:firstColumn="1" w:lastColumn="1" w:noHBand="1" w:noVBand="1"/>
      </w:tblPr>
      <w:tblGrid>
        <w:gridCol w:w="2790"/>
        <w:gridCol w:w="1949"/>
        <w:gridCol w:w="515"/>
        <w:gridCol w:w="4711"/>
      </w:tblGrid>
      <w:tr w:rsidR="006F42EB" w:rsidRPr="006F42EB" w14:paraId="158480A9" w14:textId="77777777" w:rsidTr="003F37CA">
        <w:trPr>
          <w:cantSplit/>
          <w:jc w:val="center"/>
        </w:trPr>
        <w:tc>
          <w:tcPr>
            <w:tcW w:w="5254" w:type="dxa"/>
            <w:gridSpan w:val="3"/>
            <w:tcBorders>
              <w:top w:val="nil"/>
              <w:left w:val="nil"/>
              <w:bottom w:val="nil"/>
              <w:right w:val="nil"/>
            </w:tcBorders>
            <w:tcMar>
              <w:top w:w="0" w:type="dxa"/>
              <w:left w:w="108" w:type="dxa"/>
              <w:bottom w:w="0" w:type="dxa"/>
              <w:right w:w="108" w:type="dxa"/>
            </w:tcMar>
          </w:tcPr>
          <w:p w14:paraId="7F014E5F"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474E0AA5" wp14:editId="17FB3B41">
                  <wp:extent cx="2743200" cy="1266825"/>
                  <wp:effectExtent l="0" t="0" r="9525" b="9525"/>
                  <wp:docPr id="42" name="Picture 42" descr="Health centre building at Kibiri HC III, Makindye-Ssabagabo Municipal Council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image100044" descr="Health centre building at Kibiri HC III, Makindye-Ssabagabo Municipal Council (Buganda)"/>
                          <pic:cNvPicPr/>
                        </pic:nvPicPr>
                        <pic:blipFill>
                          <a:blip r:embed="rId52"/>
                          <a:stretch>
                            <a:fillRect/>
                          </a:stretch>
                        </pic:blipFill>
                        <pic:spPr>
                          <a:xfrm>
                            <a:off x="0" y="0"/>
                            <a:ext cx="2743200" cy="1266825"/>
                          </a:xfrm>
                          <a:prstGeom prst="rect">
                            <a:avLst/>
                          </a:prstGeom>
                        </pic:spPr>
                      </pic:pic>
                    </a:graphicData>
                  </a:graphic>
                </wp:inline>
              </w:drawing>
            </w:r>
          </w:p>
          <w:p w14:paraId="70288393"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20: Health centre building at Kibiri HC III, Makindye-Ssabagabo Municipal Council (Buganda)</w:t>
            </w:r>
          </w:p>
        </w:tc>
        <w:tc>
          <w:tcPr>
            <w:tcW w:w="4711" w:type="dxa"/>
            <w:tcBorders>
              <w:top w:val="nil"/>
              <w:left w:val="nil"/>
              <w:bottom w:val="nil"/>
              <w:right w:val="nil"/>
            </w:tcBorders>
            <w:tcMar>
              <w:top w:w="0" w:type="dxa"/>
              <w:left w:w="108" w:type="dxa"/>
              <w:bottom w:w="0" w:type="dxa"/>
              <w:right w:w="108" w:type="dxa"/>
            </w:tcMar>
          </w:tcPr>
          <w:p w14:paraId="5D4CA259"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1C1CE1E4" wp14:editId="1B12A0ED">
                  <wp:extent cx="2505075" cy="1314450"/>
                  <wp:effectExtent l="0" t="0" r="0" b="0"/>
                  <wp:docPr id="43" name="Picture 43" descr="Health centre buildings and covered walkway at Kihuukya HC III,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image100045" descr="Health centre buildings and covered walkway at Kihuukya HC III, Hoima City (Bunyoro)"/>
                          <pic:cNvPicPr/>
                        </pic:nvPicPr>
                        <pic:blipFill>
                          <a:blip r:embed="rId53"/>
                          <a:stretch>
                            <a:fillRect/>
                          </a:stretch>
                        </pic:blipFill>
                        <pic:spPr>
                          <a:xfrm>
                            <a:off x="0" y="0"/>
                            <a:ext cx="2505075" cy="1314450"/>
                          </a:xfrm>
                          <a:prstGeom prst="rect">
                            <a:avLst/>
                          </a:prstGeom>
                        </pic:spPr>
                      </pic:pic>
                    </a:graphicData>
                  </a:graphic>
                </wp:inline>
              </w:drawing>
            </w:r>
          </w:p>
          <w:p w14:paraId="5FFD2B96"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i/>
                <w:iCs/>
                <w:color w:val="000000"/>
                <w:sz w:val="18"/>
                <w:szCs w:val="18"/>
              </w:rPr>
            </w:pPr>
            <w:r w:rsidRPr="006F42EB">
              <w:rPr>
                <w:rFonts w:ascii="Arial Narrow" w:hAnsi="Arial Narrow" w:cs="Times New Roman"/>
                <w:i/>
                <w:iCs/>
                <w:color w:val="000000"/>
                <w:sz w:val="18"/>
                <w:szCs w:val="18"/>
              </w:rPr>
              <w:t>Figure 21: Health centre buildings and covered walkway at Kihuukya HC III, Hoima City (Bunyoro)</w:t>
            </w:r>
          </w:p>
          <w:p w14:paraId="0E7E11FB" w14:textId="77777777" w:rsidR="006F42EB" w:rsidRPr="006F42EB" w:rsidRDefault="006F42EB" w:rsidP="006F42EB">
            <w:pPr>
              <w:spacing w:after="120" w:line="276" w:lineRule="auto"/>
              <w:jc w:val="both"/>
              <w:rPr>
                <w:rFonts w:ascii="Times New Roman" w:hAnsi="Times New Roman"/>
                <w:color w:val="000000"/>
              </w:rPr>
            </w:pPr>
          </w:p>
        </w:tc>
      </w:tr>
      <w:tr w:rsidR="006F42EB" w:rsidRPr="006F42EB" w14:paraId="208E67F0" w14:textId="77777777" w:rsidTr="003F37CA">
        <w:trPr>
          <w:cantSplit/>
          <w:jc w:val="center"/>
        </w:trPr>
        <w:tc>
          <w:tcPr>
            <w:tcW w:w="2790" w:type="dxa"/>
            <w:tcBorders>
              <w:top w:val="nil"/>
              <w:left w:val="nil"/>
              <w:bottom w:val="nil"/>
              <w:right w:val="nil"/>
            </w:tcBorders>
            <w:tcMar>
              <w:top w:w="0" w:type="dxa"/>
              <w:left w:w="108" w:type="dxa"/>
              <w:bottom w:w="0" w:type="dxa"/>
              <w:right w:w="108" w:type="dxa"/>
            </w:tcMar>
          </w:tcPr>
          <w:p w14:paraId="174888E5"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34B4674F" wp14:editId="07EC18EB">
                  <wp:extent cx="1977242" cy="1991781"/>
                  <wp:effectExtent l="0" t="0" r="4445" b="8890"/>
                  <wp:docPr id="44" name="Picture 44" descr="Binocular microscope at Kihuukya HC III,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image100046" descr="Binocular microscope at Kihuukya HC III, Hoima City (Bunyoro)"/>
                          <pic:cNvPicPr/>
                        </pic:nvPicPr>
                        <pic:blipFill>
                          <a:blip r:embed="rId54"/>
                          <a:stretch>
                            <a:fillRect/>
                          </a:stretch>
                        </pic:blipFill>
                        <pic:spPr>
                          <a:xfrm>
                            <a:off x="0" y="0"/>
                            <a:ext cx="1986693" cy="2001302"/>
                          </a:xfrm>
                          <a:prstGeom prst="rect">
                            <a:avLst/>
                          </a:prstGeom>
                        </pic:spPr>
                      </pic:pic>
                    </a:graphicData>
                  </a:graphic>
                </wp:inline>
              </w:drawing>
            </w:r>
          </w:p>
          <w:p w14:paraId="54B88731"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sz w:val="18"/>
                <w:szCs w:val="18"/>
              </w:rPr>
            </w:pPr>
            <w:r w:rsidRPr="006F42EB">
              <w:rPr>
                <w:rFonts w:ascii="Arial Narrow" w:hAnsi="Arial Narrow" w:cs="Times New Roman"/>
                <w:i/>
                <w:iCs/>
                <w:color w:val="000000"/>
                <w:sz w:val="18"/>
                <w:szCs w:val="18"/>
              </w:rPr>
              <w:t>Figure 22: Binocular microscope at Kihuukya HC III, Hoima City (Bunyoro)</w:t>
            </w:r>
          </w:p>
        </w:tc>
        <w:tc>
          <w:tcPr>
            <w:tcW w:w="1949" w:type="dxa"/>
            <w:tcBorders>
              <w:top w:val="nil"/>
              <w:left w:val="nil"/>
              <w:bottom w:val="nil"/>
              <w:right w:val="nil"/>
            </w:tcBorders>
            <w:tcMar>
              <w:top w:w="0" w:type="dxa"/>
              <w:left w:w="108" w:type="dxa"/>
              <w:bottom w:w="0" w:type="dxa"/>
              <w:right w:w="108" w:type="dxa"/>
            </w:tcMar>
          </w:tcPr>
          <w:p w14:paraId="46274003" w14:textId="77777777" w:rsidR="006F42EB" w:rsidRPr="006F42EB" w:rsidRDefault="006F42EB" w:rsidP="006F42EB">
            <w:pPr>
              <w:spacing w:after="0" w:line="240" w:lineRule="auto"/>
              <w:jc w:val="center"/>
              <w:rPr>
                <w:rFonts w:ascii="Arial Narrow" w:hAnsi="Arial Narrow" w:cs="Times New Roman"/>
                <w:color w:val="000000"/>
              </w:rPr>
            </w:pPr>
          </w:p>
          <w:p w14:paraId="6ACF8B6E"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color w:val="000000"/>
              </w:rPr>
            </w:pPr>
            <w:bookmarkStart w:id="124" w:name="bookmark=id.gl5ewdevao5k"/>
            <w:bookmarkEnd w:id="124"/>
          </w:p>
        </w:tc>
        <w:tc>
          <w:tcPr>
            <w:tcW w:w="5226" w:type="dxa"/>
            <w:gridSpan w:val="2"/>
            <w:tcBorders>
              <w:top w:val="nil"/>
              <w:left w:val="nil"/>
              <w:bottom w:val="nil"/>
              <w:right w:val="nil"/>
            </w:tcBorders>
            <w:tcMar>
              <w:top w:w="0" w:type="dxa"/>
              <w:left w:w="108" w:type="dxa"/>
              <w:bottom w:w="0" w:type="dxa"/>
              <w:right w:w="108" w:type="dxa"/>
            </w:tcMar>
          </w:tcPr>
          <w:p w14:paraId="3724DAB8"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0784B356" wp14:editId="08E0940E">
                  <wp:extent cx="3290715" cy="1389413"/>
                  <wp:effectExtent l="0" t="0" r="5080" b="1270"/>
                  <wp:docPr id="45" name="Picture 45" descr="Maternity block entrance and access ramp at Kamuli HC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image100047" descr="Maternity block entrance and access ramp at Kamuli HC III, Tororo District (Bukedi)"/>
                          <pic:cNvPicPr/>
                        </pic:nvPicPr>
                        <pic:blipFill>
                          <a:blip r:embed="rId55"/>
                          <a:stretch>
                            <a:fillRect/>
                          </a:stretch>
                        </pic:blipFill>
                        <pic:spPr>
                          <a:xfrm>
                            <a:off x="0" y="0"/>
                            <a:ext cx="3309748" cy="1397449"/>
                          </a:xfrm>
                          <a:prstGeom prst="rect">
                            <a:avLst/>
                          </a:prstGeom>
                        </pic:spPr>
                      </pic:pic>
                    </a:graphicData>
                  </a:graphic>
                </wp:inline>
              </w:drawing>
            </w:r>
          </w:p>
          <w:p w14:paraId="1BE7A415"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23: Maternity block entrance and access ramp at Kamuli HC III, Tororo District (Bukedi)</w:t>
            </w:r>
          </w:p>
        </w:tc>
      </w:tr>
    </w:tbl>
    <w:p w14:paraId="12361F68" w14:textId="77777777" w:rsidR="006F42EB" w:rsidRPr="006F42EB" w:rsidRDefault="006F42EB" w:rsidP="006F42EB">
      <w:pPr>
        <w:spacing w:after="120"/>
        <w:jc w:val="both"/>
        <w:rPr>
          <w:rFonts w:ascii="Arial Narrow" w:hAnsi="Arial Narrow" w:cs="Times New Roman"/>
          <w:b/>
          <w:color w:val="000000"/>
        </w:rPr>
      </w:pPr>
    </w:p>
    <w:p w14:paraId="415F9B9E"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b/>
          <w:bCs/>
          <w:color w:val="000000"/>
        </w:rPr>
        <w:t>Photographs in Figure 24 and Figures 25 to 27 show some of the facilities that are Incomplete</w:t>
      </w:r>
    </w:p>
    <w:p w14:paraId="0BE1D724" w14:textId="77777777" w:rsidR="006F42EB" w:rsidRPr="006F42EB" w:rsidRDefault="006F42EB" w:rsidP="006F42EB">
      <w:pPr>
        <w:keepLines/>
        <w:spacing w:after="0" w:line="240" w:lineRule="auto"/>
        <w:rPr>
          <w:rFonts w:ascii="Arial Narrow" w:hAnsi="Arial Narrow" w:cs="Times New Roman"/>
          <w:bCs/>
          <w:color w:val="000000"/>
        </w:rPr>
      </w:pPr>
      <w:r w:rsidRPr="006F42EB">
        <w:rPr>
          <w:rFonts w:ascii="Arial Narrow" w:hAnsi="Arial Narrow"/>
          <w:noProof/>
          <w:color w:val="000000"/>
        </w:rPr>
        <w:drawing>
          <wp:inline distT="0" distB="0" distL="0" distR="0" wp14:anchorId="2A9C9E33" wp14:editId="556DDE72">
            <wp:extent cx="2256312" cy="1253507"/>
            <wp:effectExtent l="0" t="0" r="0" b="3810"/>
            <wp:docPr id="46" name="Picture 46" descr="Unfinished laboratory build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image100048" descr="Unfinished laboratory building at a health centre, Sironko District (Bugisu)"/>
                    <pic:cNvPicPr/>
                  </pic:nvPicPr>
                  <pic:blipFill>
                    <a:blip r:embed="rId56"/>
                    <a:stretch>
                      <a:fillRect/>
                    </a:stretch>
                  </pic:blipFill>
                  <pic:spPr>
                    <a:xfrm>
                      <a:off x="0" y="0"/>
                      <a:ext cx="2266402" cy="1259112"/>
                    </a:xfrm>
                    <a:prstGeom prst="rect">
                      <a:avLst/>
                    </a:prstGeom>
                  </pic:spPr>
                </pic:pic>
              </a:graphicData>
            </a:graphic>
          </wp:inline>
        </w:drawing>
      </w:r>
    </w:p>
    <w:p w14:paraId="72073247" w14:textId="77777777" w:rsidR="006F42EB" w:rsidRPr="006F42EB" w:rsidRDefault="006F42EB" w:rsidP="006F42EB">
      <w:pPr>
        <w:spacing w:before="60" w:after="100" w:line="240" w:lineRule="auto"/>
        <w:jc w:val="both"/>
        <w:rPr>
          <w:rFonts w:ascii="Arial Narrow" w:hAnsi="Arial Narrow"/>
          <w:bCs/>
          <w:i/>
          <w:iCs/>
          <w:color w:val="231F20"/>
          <w:sz w:val="18"/>
          <w:szCs w:val="18"/>
        </w:rPr>
      </w:pPr>
      <w:r w:rsidRPr="006F42EB">
        <w:rPr>
          <w:rFonts w:ascii="Arial Narrow" w:hAnsi="Arial Narrow" w:cs="Times New Roman"/>
          <w:i/>
          <w:iCs/>
          <w:color w:val="000000"/>
          <w:sz w:val="18"/>
          <w:szCs w:val="18"/>
        </w:rPr>
        <w:t>Figure 24: Unfinished laboratory building at a health centre, Sironko District (Bugisu)</w:t>
      </w:r>
    </w:p>
    <w:p w14:paraId="1920C276" w14:textId="77777777" w:rsidR="006F42EB" w:rsidRPr="006F42EB" w:rsidRDefault="006F42EB" w:rsidP="006F42EB">
      <w:pPr>
        <w:spacing w:after="120"/>
        <w:jc w:val="both"/>
        <w:rPr>
          <w:rFonts w:ascii="Arial Narrow" w:hAnsi="Arial Narrow"/>
          <w:color w:val="000000"/>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4464"/>
        <w:gridCol w:w="4464"/>
      </w:tblGrid>
      <w:tr w:rsidR="006F42EB" w:rsidRPr="006F42EB" w14:paraId="244BA43F" w14:textId="77777777" w:rsidTr="003F37CA">
        <w:trPr>
          <w:cantSplit/>
          <w:tblHeader/>
          <w:jc w:val="center"/>
        </w:trPr>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0D54D" w14:textId="77777777" w:rsidR="006F42EB" w:rsidRPr="006F42EB" w:rsidRDefault="006F42EB" w:rsidP="006F42EB">
            <w:pPr>
              <w:spacing w:before="60" w:after="60" w:line="240" w:lineRule="auto"/>
              <w:jc w:val="center"/>
              <w:rPr>
                <w:rFonts w:ascii="Arial Narrow" w:hAnsi="Arial Narrow"/>
                <w:color w:val="000000"/>
              </w:rPr>
            </w:pPr>
            <w:r w:rsidRPr="006F42EB">
              <w:rPr>
                <w:rFonts w:ascii="Arial Narrow" w:hAnsi="Arial Narrow"/>
                <w:noProof/>
                <w:color w:val="000000"/>
              </w:rPr>
              <w:drawing>
                <wp:inline distT="0" distB="0" distL="0" distR="0" wp14:anchorId="72FBA609" wp14:editId="3B1D9351">
                  <wp:extent cx="2647950" cy="14954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image100049"/>
                          <pic:cNvPicPr/>
                        </pic:nvPicPr>
                        <pic:blipFill>
                          <a:blip r:embed="rId57"/>
                          <a:stretch>
                            <a:fillRect/>
                          </a:stretch>
                        </pic:blipFill>
                        <pic:spPr>
                          <a:xfrm>
                            <a:off x="0" y="0"/>
                            <a:ext cx="2647950" cy="1495425"/>
                          </a:xfrm>
                          <a:prstGeom prst="rect">
                            <a:avLst/>
                          </a:prstGeom>
                        </pic:spPr>
                      </pic:pic>
                    </a:graphicData>
                  </a:graphic>
                </wp:inline>
              </w:drawing>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93B9CD" w14:textId="77777777" w:rsidR="006F42EB" w:rsidRPr="006F42EB" w:rsidRDefault="006F42EB" w:rsidP="006F42EB">
            <w:pPr>
              <w:spacing w:before="60" w:after="60" w:line="240" w:lineRule="auto"/>
              <w:jc w:val="center"/>
              <w:rPr>
                <w:rFonts w:ascii="Arial Narrow" w:hAnsi="Arial Narrow"/>
                <w:color w:val="000000"/>
              </w:rPr>
            </w:pPr>
            <w:r w:rsidRPr="006F42EB">
              <w:rPr>
                <w:rFonts w:ascii="Arial Narrow" w:hAnsi="Arial Narrow"/>
                <w:noProof/>
                <w:color w:val="000000"/>
              </w:rPr>
              <w:drawing>
                <wp:inline distT="0" distB="0" distL="0" distR="0" wp14:anchorId="78A96190" wp14:editId="1510DB09">
                  <wp:extent cx="2647950" cy="1495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image100050"/>
                          <pic:cNvPicPr/>
                        </pic:nvPicPr>
                        <pic:blipFill>
                          <a:blip r:embed="rId58"/>
                          <a:stretch>
                            <a:fillRect/>
                          </a:stretch>
                        </pic:blipFill>
                        <pic:spPr>
                          <a:xfrm>
                            <a:off x="0" y="0"/>
                            <a:ext cx="2647950" cy="1495425"/>
                          </a:xfrm>
                          <a:prstGeom prst="rect">
                            <a:avLst/>
                          </a:prstGeom>
                        </pic:spPr>
                      </pic:pic>
                    </a:graphicData>
                  </a:graphic>
                </wp:inline>
              </w:drawing>
            </w:r>
          </w:p>
        </w:tc>
      </w:tr>
      <w:tr w:rsidR="006F42EB" w:rsidRPr="006F42EB" w14:paraId="3ECC0145" w14:textId="77777777" w:rsidTr="003F37CA">
        <w:trPr>
          <w:cantSplit/>
          <w:jc w:val="center"/>
        </w:trPr>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8D643" w14:textId="77777777" w:rsidR="006F42EB" w:rsidRPr="006F42EB" w:rsidRDefault="006F42EB" w:rsidP="006F42EB">
            <w:pPr>
              <w:spacing w:before="60" w:after="60" w:line="240" w:lineRule="auto"/>
              <w:rPr>
                <w:rFonts w:ascii="Arial Narrow" w:hAnsi="Arial Narrow"/>
                <w:i/>
                <w:iCs/>
                <w:color w:val="000000"/>
              </w:rPr>
            </w:pPr>
            <w:r w:rsidRPr="006F42EB">
              <w:rPr>
                <w:rFonts w:ascii="Arial Narrow" w:hAnsi="Arial Narrow" w:cs="Times New Roman"/>
                <w:i/>
                <w:iCs/>
                <w:color w:val="000000"/>
                <w:sz w:val="18"/>
                <w:szCs w:val="18"/>
              </w:rPr>
              <w:t>Figure 25: Incomplete staff quarters at Benet Health Centre III, Kween District. Field visit 27 August 2026</w:t>
            </w:r>
            <w:r w:rsidRPr="006F42EB">
              <w:rPr>
                <w:rFonts w:ascii="Arial Narrow" w:hAnsi="Arial Narrow" w:cs="Times New Roman"/>
                <w:i/>
                <w:iCs/>
                <w:color w:val="000000"/>
              </w:rPr>
              <w:t>.</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7085DA" w14:textId="77777777" w:rsidR="006F42EB" w:rsidRPr="006F42EB" w:rsidRDefault="006F42EB" w:rsidP="006F42EB">
            <w:pPr>
              <w:spacing w:before="60" w:after="60" w:line="240" w:lineRule="auto"/>
              <w:rPr>
                <w:rFonts w:ascii="Arial Narrow" w:hAnsi="Arial Narrow"/>
                <w:i/>
                <w:iCs/>
                <w:color w:val="000000"/>
                <w:sz w:val="18"/>
                <w:szCs w:val="18"/>
              </w:rPr>
            </w:pPr>
            <w:r w:rsidRPr="006F42EB">
              <w:rPr>
                <w:rFonts w:ascii="Arial Narrow" w:hAnsi="Arial Narrow" w:cs="Times New Roman"/>
                <w:i/>
                <w:iCs/>
                <w:color w:val="000000"/>
                <w:sz w:val="18"/>
                <w:szCs w:val="18"/>
              </w:rPr>
              <w:t>Figure 26: Interior awaiting completion at Benet Health Centre III, Kween District. Field visit 27 August 2026.</w:t>
            </w:r>
          </w:p>
        </w:tc>
      </w:tr>
    </w:tbl>
    <w:p w14:paraId="33597E52" w14:textId="77777777" w:rsidR="006F42EB" w:rsidRPr="006F42EB" w:rsidRDefault="006F42EB" w:rsidP="006F42EB">
      <w:pPr>
        <w:keepNext/>
        <w:spacing w:before="60" w:after="60" w:line="276" w:lineRule="auto"/>
        <w:jc w:val="center"/>
        <w:rPr>
          <w:rFonts w:ascii="Arial Narrow" w:hAnsi="Arial Narrow"/>
          <w:color w:val="000000"/>
        </w:rPr>
      </w:pPr>
      <w:r w:rsidRPr="006F42EB">
        <w:rPr>
          <w:rFonts w:ascii="Arial Narrow" w:hAnsi="Arial Narrow"/>
          <w:noProof/>
          <w:color w:val="000000"/>
        </w:rPr>
        <w:drawing>
          <wp:inline distT="0" distB="0" distL="0" distR="0" wp14:anchorId="42AF965A" wp14:editId="6527C95E">
            <wp:extent cx="2647950" cy="14954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image100051"/>
                    <pic:cNvPicPr/>
                  </pic:nvPicPr>
                  <pic:blipFill>
                    <a:blip r:embed="rId59"/>
                    <a:stretch>
                      <a:fillRect/>
                    </a:stretch>
                  </pic:blipFill>
                  <pic:spPr>
                    <a:xfrm>
                      <a:off x="0" y="0"/>
                      <a:ext cx="2647950" cy="1495425"/>
                    </a:xfrm>
                    <a:prstGeom prst="rect">
                      <a:avLst/>
                    </a:prstGeom>
                  </pic:spPr>
                </pic:pic>
              </a:graphicData>
            </a:graphic>
          </wp:inline>
        </w:drawing>
      </w:r>
    </w:p>
    <w:p w14:paraId="0B4FE9DB" w14:textId="77777777" w:rsidR="006F42EB" w:rsidRPr="006F42EB" w:rsidRDefault="006F42EB" w:rsidP="006F42EB">
      <w:pPr>
        <w:spacing w:before="60" w:after="100" w:line="240" w:lineRule="auto"/>
        <w:jc w:val="both"/>
        <w:rPr>
          <w:rFonts w:ascii="Arial Narrow" w:hAnsi="Arial Narrow"/>
          <w:i/>
          <w:iCs/>
          <w:color w:val="000000"/>
          <w:sz w:val="18"/>
          <w:szCs w:val="18"/>
        </w:rPr>
      </w:pPr>
      <w:r w:rsidRPr="006F42EB">
        <w:rPr>
          <w:rFonts w:ascii="Arial Narrow" w:hAnsi="Arial Narrow" w:cs="Times New Roman"/>
          <w:i/>
          <w:iCs/>
          <w:color w:val="000000"/>
          <w:sz w:val="18"/>
          <w:szCs w:val="18"/>
        </w:rPr>
        <w:t>Figure 27: A further unfinished room at Benet Health Centre III, Kween District. Field visit 27 August 2026.</w:t>
      </w:r>
    </w:p>
    <w:p w14:paraId="13CB36C6" w14:textId="77777777" w:rsidR="006F42EB" w:rsidRPr="006F42EB" w:rsidRDefault="006F42EB" w:rsidP="006F42EB">
      <w:pPr>
        <w:keepNext/>
        <w:keepLines/>
        <w:spacing w:before="200" w:after="100" w:line="240" w:lineRule="auto"/>
        <w:outlineLvl w:val="1"/>
        <w:rPr>
          <w:rFonts w:ascii="Arial Narrow" w:eastAsia="Arial Narrow" w:hAnsi="Arial Narrow" w:cs="Times New Roman"/>
          <w:b/>
          <w:bCs/>
          <w:color w:val="000000"/>
        </w:rPr>
      </w:pPr>
      <w:bookmarkStart w:id="125" w:name="_Toc242190645"/>
      <w:r w:rsidRPr="006F42EB">
        <w:rPr>
          <w:rFonts w:ascii="Arial Narrow" w:eastAsia="Arial Narrow" w:hAnsi="Arial Narrow" w:cs="Times New Roman"/>
          <w:b/>
          <w:bCs/>
          <w:color w:val="000000"/>
        </w:rPr>
        <w:t>3.7 Seed Secondary Schools</w:t>
      </w:r>
      <w:bookmarkEnd w:id="125"/>
    </w:p>
    <w:p w14:paraId="760116F4" w14:textId="77777777" w:rsidR="006F42EB" w:rsidRPr="006F42EB" w:rsidRDefault="006F42EB" w:rsidP="006F42EB">
      <w:pPr>
        <w:keepNext/>
        <w:keepLines/>
        <w:spacing w:before="200" w:after="100" w:line="240" w:lineRule="auto"/>
        <w:jc w:val="both"/>
        <w:outlineLvl w:val="2"/>
        <w:rPr>
          <w:rFonts w:ascii="Arial Narrow" w:eastAsia="Arial Narrow" w:hAnsi="Arial Narrow" w:cs="Times New Roman"/>
          <w:color w:val="000000"/>
        </w:rPr>
      </w:pPr>
      <w:bookmarkStart w:id="126" w:name="_Toc242190646"/>
      <w:bookmarkStart w:id="127" w:name="_Toc241837060"/>
      <w:r w:rsidRPr="006F42EB">
        <w:rPr>
          <w:rFonts w:ascii="Arial Narrow" w:hAnsi="Arial Narrow" w:cs="Times New Roman"/>
          <w:b/>
          <w:bCs/>
          <w:color w:val="000000"/>
        </w:rPr>
        <w:t xml:space="preserve"> </w:t>
      </w:r>
      <w:r w:rsidRPr="006F42EB">
        <w:rPr>
          <w:rFonts w:ascii="Arial Narrow" w:eastAsia="Arial Narrow" w:hAnsi="Arial Narrow" w:cs="Times New Roman"/>
          <w:b/>
          <w:bCs/>
          <w:color w:val="000000"/>
        </w:rPr>
        <w:t>Availability of the assets</w:t>
      </w:r>
      <w:bookmarkEnd w:id="126"/>
      <w:bookmarkEnd w:id="127"/>
      <w:r w:rsidRPr="006F42EB">
        <w:rPr>
          <w:rFonts w:ascii="Arial Narrow" w:eastAsia="Arial Narrow" w:hAnsi="Arial Narrow" w:cs="Times New Roman"/>
          <w:b/>
          <w:bCs/>
          <w:color w:val="000000"/>
        </w:rPr>
        <w:t xml:space="preserve">: </w:t>
      </w:r>
      <w:r w:rsidRPr="006F42EB">
        <w:rPr>
          <w:rFonts w:ascii="Arial Narrow" w:eastAsia="Arial Narrow" w:hAnsi="Arial Narrow" w:cs="Times New Roman"/>
          <w:color w:val="000000"/>
        </w:rPr>
        <w:t xml:space="preserve">The findings showed that schools had 145,256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Table 29 presents the details. </w:t>
      </w:r>
    </w:p>
    <w:p w14:paraId="22DA845B"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29: Availability of assets in schools</w:t>
      </w:r>
    </w:p>
    <w:tbl>
      <w:tblPr>
        <w:tblStyle w:val="TableGrid1"/>
        <w:tblW w:w="5000" w:type="pct"/>
        <w:tblLook w:val="07E0" w:firstRow="1" w:lastRow="1" w:firstColumn="1" w:lastColumn="1" w:noHBand="1" w:noVBand="1"/>
      </w:tblPr>
      <w:tblGrid>
        <w:gridCol w:w="5817"/>
        <w:gridCol w:w="1453"/>
        <w:gridCol w:w="1745"/>
      </w:tblGrid>
      <w:tr w:rsidR="006F42EB" w:rsidRPr="006F42EB" w14:paraId="6E925D95" w14:textId="77777777" w:rsidTr="003F37CA">
        <w:tc>
          <w:tcPr>
            <w:tcW w:w="3226" w:type="pct"/>
          </w:tcPr>
          <w:p w14:paraId="34145852"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806" w:type="pct"/>
          </w:tcPr>
          <w:p w14:paraId="0B8D23A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968" w:type="pct"/>
          </w:tcPr>
          <w:p w14:paraId="409D535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Proportion</w:t>
            </w:r>
          </w:p>
        </w:tc>
      </w:tr>
      <w:tr w:rsidR="006F42EB" w:rsidRPr="006F42EB" w14:paraId="79A553C5" w14:textId="77777777" w:rsidTr="003F37CA">
        <w:tc>
          <w:tcPr>
            <w:tcW w:w="3226" w:type="pct"/>
          </w:tcPr>
          <w:p w14:paraId="001D137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06" w:type="pct"/>
          </w:tcPr>
          <w:p w14:paraId="767FA8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107,792</w:t>
            </w:r>
          </w:p>
        </w:tc>
        <w:tc>
          <w:tcPr>
            <w:tcW w:w="968" w:type="pct"/>
          </w:tcPr>
          <w:p w14:paraId="1A779BE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74.2%</w:t>
            </w:r>
          </w:p>
        </w:tc>
      </w:tr>
      <w:tr w:rsidR="006F42EB" w:rsidRPr="006F42EB" w14:paraId="5F81ED87" w14:textId="77777777" w:rsidTr="003F37CA">
        <w:tc>
          <w:tcPr>
            <w:tcW w:w="3226" w:type="pct"/>
          </w:tcPr>
          <w:p w14:paraId="568B9EC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06" w:type="pct"/>
          </w:tcPr>
          <w:p w14:paraId="45564B6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12,036</w:t>
            </w:r>
          </w:p>
        </w:tc>
        <w:tc>
          <w:tcPr>
            <w:tcW w:w="968" w:type="pct"/>
          </w:tcPr>
          <w:p w14:paraId="1A984B0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8.3%</w:t>
            </w:r>
          </w:p>
        </w:tc>
      </w:tr>
      <w:tr w:rsidR="006F42EB" w:rsidRPr="006F42EB" w14:paraId="28C2D3F3" w14:textId="77777777" w:rsidTr="003F37CA">
        <w:tc>
          <w:tcPr>
            <w:tcW w:w="3226" w:type="pct"/>
          </w:tcPr>
          <w:p w14:paraId="16824C88"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806" w:type="pct"/>
          </w:tcPr>
          <w:p w14:paraId="1FBEB3E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9,081</w:t>
            </w:r>
          </w:p>
        </w:tc>
        <w:tc>
          <w:tcPr>
            <w:tcW w:w="968" w:type="pct"/>
          </w:tcPr>
          <w:p w14:paraId="72079A9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6.3%</w:t>
            </w:r>
          </w:p>
        </w:tc>
      </w:tr>
      <w:tr w:rsidR="006F42EB" w:rsidRPr="006F42EB" w14:paraId="711E44B2" w14:textId="77777777" w:rsidTr="003F37CA">
        <w:tc>
          <w:tcPr>
            <w:tcW w:w="3226" w:type="pct"/>
          </w:tcPr>
          <w:p w14:paraId="5549C833"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806" w:type="pct"/>
          </w:tcPr>
          <w:p w14:paraId="0A922BD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7,505</w:t>
            </w:r>
          </w:p>
        </w:tc>
        <w:tc>
          <w:tcPr>
            <w:tcW w:w="968" w:type="pct"/>
          </w:tcPr>
          <w:p w14:paraId="24A88C6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5.2%</w:t>
            </w:r>
          </w:p>
        </w:tc>
      </w:tr>
      <w:tr w:rsidR="006F42EB" w:rsidRPr="006F42EB" w14:paraId="514C5C97" w14:textId="77777777" w:rsidTr="003F37CA">
        <w:tc>
          <w:tcPr>
            <w:tcW w:w="3226" w:type="pct"/>
          </w:tcPr>
          <w:p w14:paraId="313E4A3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06" w:type="pct"/>
          </w:tcPr>
          <w:p w14:paraId="3DB2DD7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5,604</w:t>
            </w:r>
          </w:p>
        </w:tc>
        <w:tc>
          <w:tcPr>
            <w:tcW w:w="968" w:type="pct"/>
          </w:tcPr>
          <w:p w14:paraId="11E6761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w:t>
            </w:r>
          </w:p>
        </w:tc>
      </w:tr>
      <w:tr w:rsidR="006F42EB" w:rsidRPr="006F42EB" w14:paraId="0F8C42DE" w14:textId="77777777" w:rsidTr="003F37CA">
        <w:tc>
          <w:tcPr>
            <w:tcW w:w="3226" w:type="pct"/>
          </w:tcPr>
          <w:p w14:paraId="7988F4B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06" w:type="pct"/>
          </w:tcPr>
          <w:p w14:paraId="1620942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2,716</w:t>
            </w:r>
          </w:p>
        </w:tc>
        <w:tc>
          <w:tcPr>
            <w:tcW w:w="968" w:type="pct"/>
          </w:tcPr>
          <w:p w14:paraId="7AE0724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w:t>
            </w:r>
          </w:p>
        </w:tc>
      </w:tr>
      <w:tr w:rsidR="006F42EB" w:rsidRPr="006F42EB" w14:paraId="09359B8A" w14:textId="77777777" w:rsidTr="003F37CA">
        <w:tc>
          <w:tcPr>
            <w:tcW w:w="3226" w:type="pct"/>
          </w:tcPr>
          <w:p w14:paraId="12EDFFEA"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06" w:type="pct"/>
          </w:tcPr>
          <w:p w14:paraId="4F7F6F8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500</w:t>
            </w:r>
          </w:p>
        </w:tc>
        <w:tc>
          <w:tcPr>
            <w:tcW w:w="968" w:type="pct"/>
          </w:tcPr>
          <w:p w14:paraId="66E563E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0.3%</w:t>
            </w:r>
          </w:p>
        </w:tc>
      </w:tr>
      <w:tr w:rsidR="006F42EB" w:rsidRPr="006F42EB" w14:paraId="787133E1" w14:textId="77777777" w:rsidTr="003F37CA">
        <w:tc>
          <w:tcPr>
            <w:tcW w:w="3226" w:type="pct"/>
          </w:tcPr>
          <w:p w14:paraId="689CA6B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Land (pieces)</w:t>
            </w:r>
          </w:p>
        </w:tc>
        <w:tc>
          <w:tcPr>
            <w:tcW w:w="806" w:type="pct"/>
          </w:tcPr>
          <w:p w14:paraId="5CB4B36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w:t>
            </w:r>
          </w:p>
        </w:tc>
        <w:tc>
          <w:tcPr>
            <w:tcW w:w="968" w:type="pct"/>
          </w:tcPr>
          <w:p w14:paraId="1B53C9C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4D7C0E3E" w14:textId="77777777" w:rsidTr="003F37CA">
        <w:tc>
          <w:tcPr>
            <w:tcW w:w="3226" w:type="pct"/>
          </w:tcPr>
          <w:p w14:paraId="29E0355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06" w:type="pct"/>
          </w:tcPr>
          <w:p w14:paraId="196B85DB"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w:t>
            </w:r>
          </w:p>
        </w:tc>
        <w:tc>
          <w:tcPr>
            <w:tcW w:w="968" w:type="pct"/>
          </w:tcPr>
          <w:p w14:paraId="4CFAD2F6"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w:t>
            </w:r>
          </w:p>
        </w:tc>
      </w:tr>
      <w:tr w:rsidR="006F42EB" w:rsidRPr="006F42EB" w14:paraId="0180002D" w14:textId="77777777" w:rsidTr="003F37CA">
        <w:tc>
          <w:tcPr>
            <w:tcW w:w="3226" w:type="pct"/>
          </w:tcPr>
          <w:p w14:paraId="2B3B496D"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806" w:type="pct"/>
          </w:tcPr>
          <w:p w14:paraId="1C7C9977"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145,256</w:t>
            </w:r>
          </w:p>
        </w:tc>
        <w:tc>
          <w:tcPr>
            <w:tcW w:w="968" w:type="pct"/>
          </w:tcPr>
          <w:p w14:paraId="73182CEA"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100.0%</w:t>
            </w:r>
          </w:p>
        </w:tc>
      </w:tr>
    </w:tbl>
    <w:p w14:paraId="269378DE" w14:textId="77777777" w:rsidR="006F42EB" w:rsidRPr="006F42EB" w:rsidRDefault="006F42EB" w:rsidP="006F42EB">
      <w:pPr>
        <w:keepNext/>
        <w:keepLines/>
        <w:spacing w:before="200" w:after="100" w:line="240" w:lineRule="auto"/>
        <w:jc w:val="both"/>
        <w:outlineLvl w:val="2"/>
        <w:rPr>
          <w:rFonts w:ascii="Arial Narrow" w:eastAsia="Arial Narrow" w:hAnsi="Arial Narrow" w:cs="Times New Roman"/>
          <w:color w:val="000000"/>
        </w:rPr>
      </w:pPr>
      <w:bookmarkStart w:id="128" w:name="_Toc242190647"/>
      <w:bookmarkStart w:id="129" w:name="_Toc241837061"/>
      <w:r w:rsidRPr="006F42EB">
        <w:rPr>
          <w:rFonts w:ascii="Arial Narrow" w:eastAsia="Arial Narrow" w:hAnsi="Arial Narrow" w:cs="Times New Roman"/>
          <w:b/>
          <w:bCs/>
          <w:color w:val="000000"/>
        </w:rPr>
        <w:lastRenderedPageBreak/>
        <w:t>Asset condition and functionality</w:t>
      </w:r>
      <w:bookmarkEnd w:id="128"/>
      <w:bookmarkEnd w:id="129"/>
      <w:r w:rsidRPr="006F42EB">
        <w:rPr>
          <w:rFonts w:ascii="Arial Narrow" w:eastAsia="Arial Narrow" w:hAnsi="Arial Narrow" w:cs="Times New Roman"/>
          <w:bCs/>
          <w:color w:val="000000"/>
        </w:rPr>
        <w:t xml:space="preserve">: </w:t>
      </w:r>
      <w:r w:rsidRPr="006F42EB">
        <w:rPr>
          <w:rFonts w:ascii="Arial Narrow" w:eastAsia="Arial Narrow" w:hAnsi="Arial Narrow" w:cs="Times New Roman"/>
          <w:color w:val="000000"/>
        </w:rPr>
        <w:t>Out of 145,256 assets, 137,465 (94.6%) were recorded as functional and in use. The verification further established that 7,791 (5.4%) were recorded as faulty and not in use. Table 30 indicates the asset condition.</w:t>
      </w:r>
    </w:p>
    <w:p w14:paraId="0290B12C"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30: Condition of assets in schools</w:t>
      </w:r>
    </w:p>
    <w:tbl>
      <w:tblPr>
        <w:tblStyle w:val="TableGrid1"/>
        <w:tblW w:w="5000" w:type="pct"/>
        <w:tblLook w:val="07E0" w:firstRow="1" w:lastRow="1" w:firstColumn="1" w:lastColumn="1" w:noHBand="1" w:noVBand="1"/>
      </w:tblPr>
      <w:tblGrid>
        <w:gridCol w:w="4656"/>
        <w:gridCol w:w="1453"/>
        <w:gridCol w:w="1453"/>
        <w:gridCol w:w="1453"/>
      </w:tblGrid>
      <w:tr w:rsidR="006F42EB" w:rsidRPr="006F42EB" w14:paraId="5F0BD2C4" w14:textId="77777777" w:rsidTr="003F37CA">
        <w:tc>
          <w:tcPr>
            <w:tcW w:w="2581" w:type="pct"/>
          </w:tcPr>
          <w:p w14:paraId="03E99FC5"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806" w:type="pct"/>
          </w:tcPr>
          <w:p w14:paraId="34A2FBEF"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806" w:type="pct"/>
          </w:tcPr>
          <w:p w14:paraId="6BA7CAD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Functional</w:t>
            </w:r>
          </w:p>
        </w:tc>
        <w:tc>
          <w:tcPr>
            <w:tcW w:w="806" w:type="pct"/>
          </w:tcPr>
          <w:p w14:paraId="1F1E0E00"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Faulty</w:t>
            </w:r>
          </w:p>
        </w:tc>
      </w:tr>
      <w:tr w:rsidR="006F42EB" w:rsidRPr="006F42EB" w14:paraId="7FAF7B58" w14:textId="77777777" w:rsidTr="003F37CA">
        <w:tc>
          <w:tcPr>
            <w:tcW w:w="2581" w:type="pct"/>
          </w:tcPr>
          <w:p w14:paraId="63A18EF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06" w:type="pct"/>
          </w:tcPr>
          <w:p w14:paraId="47F61A1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107,792</w:t>
            </w:r>
          </w:p>
        </w:tc>
        <w:tc>
          <w:tcPr>
            <w:tcW w:w="806" w:type="pct"/>
          </w:tcPr>
          <w:p w14:paraId="4754542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102,521</w:t>
            </w:r>
          </w:p>
        </w:tc>
        <w:tc>
          <w:tcPr>
            <w:tcW w:w="806" w:type="pct"/>
          </w:tcPr>
          <w:p w14:paraId="092C330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5,271</w:t>
            </w:r>
          </w:p>
        </w:tc>
      </w:tr>
      <w:tr w:rsidR="006F42EB" w:rsidRPr="006F42EB" w14:paraId="5F5328D7" w14:textId="77777777" w:rsidTr="003F37CA">
        <w:tc>
          <w:tcPr>
            <w:tcW w:w="2581" w:type="pct"/>
          </w:tcPr>
          <w:p w14:paraId="0A1BE851"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806" w:type="pct"/>
          </w:tcPr>
          <w:p w14:paraId="6BAC1CF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12,036</w:t>
            </w:r>
          </w:p>
        </w:tc>
        <w:tc>
          <w:tcPr>
            <w:tcW w:w="806" w:type="pct"/>
          </w:tcPr>
          <w:p w14:paraId="44DF98F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10,404</w:t>
            </w:r>
          </w:p>
        </w:tc>
        <w:tc>
          <w:tcPr>
            <w:tcW w:w="806" w:type="pct"/>
          </w:tcPr>
          <w:p w14:paraId="50FB9A1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1,632</w:t>
            </w:r>
          </w:p>
        </w:tc>
      </w:tr>
      <w:tr w:rsidR="006F42EB" w:rsidRPr="006F42EB" w14:paraId="1D3CC4F6" w14:textId="77777777" w:rsidTr="003F37CA">
        <w:tc>
          <w:tcPr>
            <w:tcW w:w="2581" w:type="pct"/>
          </w:tcPr>
          <w:p w14:paraId="14529AB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Outside fixed-asset classification</w:t>
            </w:r>
          </w:p>
        </w:tc>
        <w:tc>
          <w:tcPr>
            <w:tcW w:w="806" w:type="pct"/>
          </w:tcPr>
          <w:p w14:paraId="4005694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9,081</w:t>
            </w:r>
          </w:p>
        </w:tc>
        <w:tc>
          <w:tcPr>
            <w:tcW w:w="806" w:type="pct"/>
          </w:tcPr>
          <w:p w14:paraId="2AA538C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8,692</w:t>
            </w:r>
          </w:p>
        </w:tc>
        <w:tc>
          <w:tcPr>
            <w:tcW w:w="806" w:type="pct"/>
          </w:tcPr>
          <w:p w14:paraId="1F806F5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389</w:t>
            </w:r>
          </w:p>
        </w:tc>
      </w:tr>
      <w:tr w:rsidR="006F42EB" w:rsidRPr="006F42EB" w14:paraId="01572C99" w14:textId="77777777" w:rsidTr="003F37CA">
        <w:tc>
          <w:tcPr>
            <w:tcW w:w="2581" w:type="pct"/>
          </w:tcPr>
          <w:p w14:paraId="3F5CCF1C"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806" w:type="pct"/>
          </w:tcPr>
          <w:p w14:paraId="6682326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7,505</w:t>
            </w:r>
          </w:p>
        </w:tc>
        <w:tc>
          <w:tcPr>
            <w:tcW w:w="806" w:type="pct"/>
          </w:tcPr>
          <w:p w14:paraId="2BD53D7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7,220</w:t>
            </w:r>
          </w:p>
        </w:tc>
        <w:tc>
          <w:tcPr>
            <w:tcW w:w="806" w:type="pct"/>
          </w:tcPr>
          <w:p w14:paraId="2EA4BF9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285</w:t>
            </w:r>
          </w:p>
        </w:tc>
      </w:tr>
      <w:tr w:rsidR="006F42EB" w:rsidRPr="006F42EB" w14:paraId="326FED4D" w14:textId="77777777" w:rsidTr="003F37CA">
        <w:tc>
          <w:tcPr>
            <w:tcW w:w="2581" w:type="pct"/>
          </w:tcPr>
          <w:p w14:paraId="08569F2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06" w:type="pct"/>
          </w:tcPr>
          <w:p w14:paraId="7E24967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5,604</w:t>
            </w:r>
          </w:p>
        </w:tc>
        <w:tc>
          <w:tcPr>
            <w:tcW w:w="806" w:type="pct"/>
          </w:tcPr>
          <w:p w14:paraId="5CAE911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5,498</w:t>
            </w:r>
          </w:p>
        </w:tc>
        <w:tc>
          <w:tcPr>
            <w:tcW w:w="806" w:type="pct"/>
          </w:tcPr>
          <w:p w14:paraId="300106D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106</w:t>
            </w:r>
          </w:p>
        </w:tc>
      </w:tr>
      <w:tr w:rsidR="006F42EB" w:rsidRPr="006F42EB" w14:paraId="761E9A3D" w14:textId="77777777" w:rsidTr="003F37CA">
        <w:tc>
          <w:tcPr>
            <w:tcW w:w="2581" w:type="pct"/>
          </w:tcPr>
          <w:p w14:paraId="0AEF673C"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06" w:type="pct"/>
          </w:tcPr>
          <w:p w14:paraId="1D582E7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2,716</w:t>
            </w:r>
          </w:p>
        </w:tc>
        <w:tc>
          <w:tcPr>
            <w:tcW w:w="806" w:type="pct"/>
          </w:tcPr>
          <w:p w14:paraId="5AFBFBA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2,623</w:t>
            </w:r>
          </w:p>
        </w:tc>
        <w:tc>
          <w:tcPr>
            <w:tcW w:w="806" w:type="pct"/>
          </w:tcPr>
          <w:p w14:paraId="0FF2F14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93</w:t>
            </w:r>
          </w:p>
        </w:tc>
      </w:tr>
      <w:tr w:rsidR="006F42EB" w:rsidRPr="006F42EB" w14:paraId="2F721D8B" w14:textId="77777777" w:rsidTr="003F37CA">
        <w:tc>
          <w:tcPr>
            <w:tcW w:w="2581" w:type="pct"/>
          </w:tcPr>
          <w:p w14:paraId="0F0FFC8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06" w:type="pct"/>
          </w:tcPr>
          <w:p w14:paraId="73570C3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500</w:t>
            </w:r>
          </w:p>
        </w:tc>
        <w:tc>
          <w:tcPr>
            <w:tcW w:w="806" w:type="pct"/>
          </w:tcPr>
          <w:p w14:paraId="6D7CD05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485</w:t>
            </w:r>
          </w:p>
        </w:tc>
        <w:tc>
          <w:tcPr>
            <w:tcW w:w="806" w:type="pct"/>
          </w:tcPr>
          <w:p w14:paraId="6852116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w:t>
            </w:r>
          </w:p>
        </w:tc>
      </w:tr>
      <w:tr w:rsidR="006F42EB" w:rsidRPr="006F42EB" w14:paraId="231276F5" w14:textId="77777777" w:rsidTr="003F37CA">
        <w:tc>
          <w:tcPr>
            <w:tcW w:w="2581" w:type="pct"/>
          </w:tcPr>
          <w:p w14:paraId="47E42CC5"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Land (pieces)</w:t>
            </w:r>
          </w:p>
        </w:tc>
        <w:tc>
          <w:tcPr>
            <w:tcW w:w="806" w:type="pct"/>
          </w:tcPr>
          <w:p w14:paraId="1796622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w:t>
            </w:r>
          </w:p>
        </w:tc>
        <w:tc>
          <w:tcPr>
            <w:tcW w:w="806" w:type="pct"/>
          </w:tcPr>
          <w:p w14:paraId="7F402AC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w:t>
            </w:r>
          </w:p>
        </w:tc>
        <w:tc>
          <w:tcPr>
            <w:tcW w:w="806" w:type="pct"/>
          </w:tcPr>
          <w:p w14:paraId="5BB753B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r>
      <w:tr w:rsidR="006F42EB" w:rsidRPr="006F42EB" w14:paraId="58F10D8A" w14:textId="77777777" w:rsidTr="003F37CA">
        <w:tc>
          <w:tcPr>
            <w:tcW w:w="2581" w:type="pct"/>
          </w:tcPr>
          <w:p w14:paraId="166A5DB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06" w:type="pct"/>
          </w:tcPr>
          <w:p w14:paraId="0998E3C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w:t>
            </w:r>
          </w:p>
        </w:tc>
        <w:tc>
          <w:tcPr>
            <w:tcW w:w="806" w:type="pct"/>
          </w:tcPr>
          <w:p w14:paraId="49665381"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w:t>
            </w:r>
          </w:p>
        </w:tc>
        <w:tc>
          <w:tcPr>
            <w:tcW w:w="806" w:type="pct"/>
          </w:tcPr>
          <w:p w14:paraId="759E676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r>
      <w:tr w:rsidR="006F42EB" w:rsidRPr="006F42EB" w14:paraId="48D559E2" w14:textId="77777777" w:rsidTr="003F37CA">
        <w:tc>
          <w:tcPr>
            <w:tcW w:w="2581" w:type="pct"/>
          </w:tcPr>
          <w:p w14:paraId="32A1598D"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806" w:type="pct"/>
          </w:tcPr>
          <w:p w14:paraId="72F537B5"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145,256</w:t>
            </w:r>
          </w:p>
        </w:tc>
        <w:tc>
          <w:tcPr>
            <w:tcW w:w="806" w:type="pct"/>
          </w:tcPr>
          <w:p w14:paraId="44671184"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137,465</w:t>
            </w:r>
          </w:p>
        </w:tc>
        <w:tc>
          <w:tcPr>
            <w:tcW w:w="806" w:type="pct"/>
          </w:tcPr>
          <w:p w14:paraId="4117CB0C"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7,791</w:t>
            </w:r>
          </w:p>
        </w:tc>
      </w:tr>
    </w:tbl>
    <w:p w14:paraId="3BE61ABA" w14:textId="77777777" w:rsidR="006F42EB" w:rsidRPr="006F42EB" w:rsidRDefault="006F42EB" w:rsidP="006F42EB">
      <w:pPr>
        <w:spacing w:after="120"/>
        <w:jc w:val="both"/>
        <w:rPr>
          <w:rFonts w:ascii="Arial Narrow" w:eastAsia="Arial Narrow" w:hAnsi="Arial Narrow" w:cs="Times New Roman"/>
          <w:i/>
          <w:iCs/>
          <w:color w:val="000000"/>
        </w:rPr>
      </w:pPr>
    </w:p>
    <w:p w14:paraId="059C336E" w14:textId="77777777" w:rsidR="006F42EB" w:rsidRPr="006F42EB" w:rsidRDefault="006F42EB" w:rsidP="006F42EB">
      <w:pPr>
        <w:spacing w:after="120"/>
        <w:jc w:val="both"/>
        <w:rPr>
          <w:rFonts w:ascii="Arial Narrow" w:eastAsia="Arial Narrow" w:hAnsi="Arial Narrow" w:cs="Times New Roman"/>
          <w:color w:val="000000"/>
        </w:rPr>
      </w:pPr>
      <w:r w:rsidRPr="006F42EB">
        <w:rPr>
          <w:rFonts w:ascii="Arial Narrow" w:eastAsia="Arial Narrow" w:hAnsi="Arial Narrow" w:cs="Times New Roman"/>
          <w:i/>
          <w:iCs/>
          <w:color w:val="000000"/>
        </w:rPr>
        <w:t>Table 30 further indicates that s</w:t>
      </w:r>
      <w:r w:rsidRPr="006F42EB">
        <w:rPr>
          <w:rFonts w:ascii="Arial Narrow" w:eastAsia="Arial Narrow" w:hAnsi="Arial Narrow" w:cs="Times New Roman"/>
          <w:color w:val="000000"/>
        </w:rPr>
        <w:t>chool furniture and fittings (desks, tables, chairs, shelves and stools) is the largest category with 107,792 assets. Of these, 102,521 were recorded as functional and in use while 5,271 were recorded as faulty. ICT equipment had 10,404 assets recorded as functional and in use.</w:t>
      </w:r>
    </w:p>
    <w:p w14:paraId="546DBEFA" w14:textId="77777777" w:rsidR="006F42EB" w:rsidRPr="006F42EB" w:rsidRDefault="006F42EB" w:rsidP="006F42EB">
      <w:pPr>
        <w:keepNext/>
        <w:keepLines/>
        <w:spacing w:before="200" w:after="100" w:line="240" w:lineRule="auto"/>
        <w:jc w:val="both"/>
        <w:outlineLvl w:val="2"/>
        <w:rPr>
          <w:rFonts w:ascii="Arial Narrow" w:eastAsia="Arial Narrow" w:hAnsi="Arial Narrow" w:cs="Times New Roman"/>
          <w:color w:val="000000"/>
        </w:rPr>
      </w:pPr>
      <w:bookmarkStart w:id="130" w:name="_Toc242190648"/>
      <w:bookmarkStart w:id="131" w:name="_Toc241837062"/>
      <w:r w:rsidRPr="006F42EB">
        <w:rPr>
          <w:rFonts w:ascii="Arial Narrow" w:eastAsia="Arial Narrow" w:hAnsi="Arial Narrow" w:cs="Times New Roman"/>
          <w:b/>
          <w:bCs/>
          <w:color w:val="000000"/>
        </w:rPr>
        <w:t>Asset marking and Identificatio</w:t>
      </w:r>
      <w:bookmarkEnd w:id="130"/>
      <w:bookmarkEnd w:id="131"/>
      <w:r w:rsidRPr="006F42EB">
        <w:rPr>
          <w:rFonts w:ascii="Arial Narrow" w:eastAsia="Arial Narrow" w:hAnsi="Arial Narrow" w:cs="Times New Roman"/>
          <w:b/>
          <w:bCs/>
          <w:color w:val="000000"/>
        </w:rPr>
        <w:t>n</w:t>
      </w:r>
      <w:r w:rsidRPr="006F42EB">
        <w:rPr>
          <w:rFonts w:ascii="Arial Narrow" w:eastAsia="Arial Narrow" w:hAnsi="Arial Narrow" w:cs="Times New Roman"/>
          <w:bCs/>
          <w:color w:val="000000"/>
        </w:rPr>
        <w:t xml:space="preserve">: </w:t>
      </w:r>
      <w:r w:rsidRPr="006F42EB">
        <w:rPr>
          <w:rFonts w:ascii="Arial Narrow" w:eastAsia="Arial Narrow" w:hAnsi="Arial Narrow" w:cs="Times New Roman"/>
          <w:color w:val="000000"/>
        </w:rPr>
        <w:t xml:space="preserve">Of the 145,256 school assets, 35,601 (24.5%) were engraved while 109,655 (75.5%) were not engraved. A total of 13,478 (9.3%) had UgIFT markings and 22,123 (15.2%) had other markings, as shown in Table 31. </w:t>
      </w:r>
    </w:p>
    <w:p w14:paraId="1144699F"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31: Identification of assets in schools</w:t>
      </w:r>
    </w:p>
    <w:tbl>
      <w:tblPr>
        <w:tblStyle w:val="TableGrid1"/>
        <w:tblW w:w="5000" w:type="pct"/>
        <w:tblLook w:val="07E0" w:firstRow="1" w:lastRow="1" w:firstColumn="1" w:lastColumn="1" w:noHBand="1" w:noVBand="1"/>
      </w:tblPr>
      <w:tblGrid>
        <w:gridCol w:w="3781"/>
        <w:gridCol w:w="1163"/>
        <w:gridCol w:w="1309"/>
        <w:gridCol w:w="1381"/>
        <w:gridCol w:w="1381"/>
      </w:tblGrid>
      <w:tr w:rsidR="006F42EB" w:rsidRPr="006F42EB" w14:paraId="3737B5D4" w14:textId="77777777" w:rsidTr="003F37CA">
        <w:tc>
          <w:tcPr>
            <w:tcW w:w="2097" w:type="pct"/>
          </w:tcPr>
          <w:p w14:paraId="0894A25A"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Asset category</w:t>
            </w:r>
          </w:p>
        </w:tc>
        <w:tc>
          <w:tcPr>
            <w:tcW w:w="645" w:type="pct"/>
          </w:tcPr>
          <w:p w14:paraId="492502E7" w14:textId="77777777" w:rsidR="006F42EB" w:rsidRPr="006F42EB" w:rsidRDefault="006F42EB" w:rsidP="006F42EB">
            <w:pPr>
              <w:keepNext/>
              <w:spacing w:before="60" w:after="60"/>
              <w:jc w:val="center"/>
              <w:rPr>
                <w:rFonts w:ascii="Arial Narrow" w:hAnsi="Arial Narrow"/>
                <w:color w:val="000000"/>
                <w:sz w:val="18"/>
                <w:szCs w:val="18"/>
              </w:rPr>
            </w:pPr>
            <w:r w:rsidRPr="006F42EB">
              <w:rPr>
                <w:rFonts w:ascii="Arial Narrow" w:hAnsi="Arial Narrow" w:cs="Times New Roman"/>
                <w:b/>
                <w:bCs/>
                <w:color w:val="000000"/>
                <w:sz w:val="18"/>
                <w:szCs w:val="18"/>
              </w:rPr>
              <w:t>No. of Assets</w:t>
            </w:r>
          </w:p>
        </w:tc>
        <w:tc>
          <w:tcPr>
            <w:tcW w:w="726" w:type="pct"/>
          </w:tcPr>
          <w:p w14:paraId="2BED383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UgIFT Marking</w:t>
            </w:r>
          </w:p>
        </w:tc>
        <w:tc>
          <w:tcPr>
            <w:tcW w:w="766" w:type="pct"/>
          </w:tcPr>
          <w:p w14:paraId="4691E60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Other Markings</w:t>
            </w:r>
          </w:p>
        </w:tc>
        <w:tc>
          <w:tcPr>
            <w:tcW w:w="766" w:type="pct"/>
          </w:tcPr>
          <w:p w14:paraId="66326AC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Not engraved</w:t>
            </w:r>
          </w:p>
        </w:tc>
      </w:tr>
      <w:tr w:rsidR="006F42EB" w:rsidRPr="006F42EB" w14:paraId="292D4108" w14:textId="77777777" w:rsidTr="003F37CA">
        <w:tc>
          <w:tcPr>
            <w:tcW w:w="2097" w:type="pct"/>
          </w:tcPr>
          <w:p w14:paraId="6F4755D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645" w:type="pct"/>
          </w:tcPr>
          <w:p w14:paraId="1EB3F79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107,792</w:t>
            </w:r>
          </w:p>
        </w:tc>
        <w:tc>
          <w:tcPr>
            <w:tcW w:w="726" w:type="pct"/>
          </w:tcPr>
          <w:p w14:paraId="792D117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12,985</w:t>
            </w:r>
          </w:p>
        </w:tc>
        <w:tc>
          <w:tcPr>
            <w:tcW w:w="766" w:type="pct"/>
          </w:tcPr>
          <w:p w14:paraId="510437B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18,503</w:t>
            </w:r>
          </w:p>
        </w:tc>
        <w:tc>
          <w:tcPr>
            <w:tcW w:w="766" w:type="pct"/>
          </w:tcPr>
          <w:p w14:paraId="29D9F23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76,304</w:t>
            </w:r>
          </w:p>
        </w:tc>
      </w:tr>
      <w:tr w:rsidR="006F42EB" w:rsidRPr="006F42EB" w14:paraId="4D568869" w14:textId="77777777" w:rsidTr="003F37CA">
        <w:tc>
          <w:tcPr>
            <w:tcW w:w="2097" w:type="pct"/>
          </w:tcPr>
          <w:p w14:paraId="482493B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ICT equipment</w:t>
            </w:r>
          </w:p>
        </w:tc>
        <w:tc>
          <w:tcPr>
            <w:tcW w:w="645" w:type="pct"/>
          </w:tcPr>
          <w:p w14:paraId="3E43BC1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12,036</w:t>
            </w:r>
          </w:p>
        </w:tc>
        <w:tc>
          <w:tcPr>
            <w:tcW w:w="726" w:type="pct"/>
          </w:tcPr>
          <w:p w14:paraId="47933AF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315</w:t>
            </w:r>
          </w:p>
        </w:tc>
        <w:tc>
          <w:tcPr>
            <w:tcW w:w="766" w:type="pct"/>
          </w:tcPr>
          <w:p w14:paraId="764AA8B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2,426</w:t>
            </w:r>
          </w:p>
        </w:tc>
        <w:tc>
          <w:tcPr>
            <w:tcW w:w="766" w:type="pct"/>
          </w:tcPr>
          <w:p w14:paraId="2937662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9,295</w:t>
            </w:r>
          </w:p>
        </w:tc>
      </w:tr>
      <w:tr w:rsidR="006F42EB" w:rsidRPr="006F42EB" w14:paraId="503275D5" w14:textId="77777777" w:rsidTr="003F37CA">
        <w:tc>
          <w:tcPr>
            <w:tcW w:w="2097" w:type="pct"/>
          </w:tcPr>
          <w:p w14:paraId="0BBBFE5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Non fixed-assets</w:t>
            </w:r>
          </w:p>
        </w:tc>
        <w:tc>
          <w:tcPr>
            <w:tcW w:w="645" w:type="pct"/>
          </w:tcPr>
          <w:p w14:paraId="4619DD9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9,081</w:t>
            </w:r>
          </w:p>
        </w:tc>
        <w:tc>
          <w:tcPr>
            <w:tcW w:w="726" w:type="pct"/>
          </w:tcPr>
          <w:p w14:paraId="6956152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2677A28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452</w:t>
            </w:r>
          </w:p>
        </w:tc>
        <w:tc>
          <w:tcPr>
            <w:tcW w:w="766" w:type="pct"/>
          </w:tcPr>
          <w:p w14:paraId="56A3424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8,629</w:t>
            </w:r>
          </w:p>
        </w:tc>
      </w:tr>
      <w:tr w:rsidR="006F42EB" w:rsidRPr="006F42EB" w14:paraId="372C535C" w14:textId="77777777" w:rsidTr="003F37CA">
        <w:tc>
          <w:tcPr>
            <w:tcW w:w="2097" w:type="pct"/>
          </w:tcPr>
          <w:p w14:paraId="3ADF56A1"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645" w:type="pct"/>
          </w:tcPr>
          <w:p w14:paraId="250B27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7,505</w:t>
            </w:r>
          </w:p>
        </w:tc>
        <w:tc>
          <w:tcPr>
            <w:tcW w:w="726" w:type="pct"/>
          </w:tcPr>
          <w:p w14:paraId="37FE9CE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40</w:t>
            </w:r>
          </w:p>
        </w:tc>
        <w:tc>
          <w:tcPr>
            <w:tcW w:w="766" w:type="pct"/>
          </w:tcPr>
          <w:p w14:paraId="3DD5F71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391</w:t>
            </w:r>
          </w:p>
        </w:tc>
        <w:tc>
          <w:tcPr>
            <w:tcW w:w="766" w:type="pct"/>
          </w:tcPr>
          <w:p w14:paraId="5475683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7,074</w:t>
            </w:r>
          </w:p>
        </w:tc>
      </w:tr>
      <w:tr w:rsidR="006F42EB" w:rsidRPr="006F42EB" w14:paraId="340DF1ED" w14:textId="77777777" w:rsidTr="003F37CA">
        <w:tc>
          <w:tcPr>
            <w:tcW w:w="2097" w:type="pct"/>
          </w:tcPr>
          <w:p w14:paraId="3A86C58B"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645" w:type="pct"/>
          </w:tcPr>
          <w:p w14:paraId="5F552628"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5,604</w:t>
            </w:r>
          </w:p>
        </w:tc>
        <w:tc>
          <w:tcPr>
            <w:tcW w:w="726" w:type="pct"/>
          </w:tcPr>
          <w:p w14:paraId="60A5C35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121</w:t>
            </w:r>
          </w:p>
        </w:tc>
        <w:tc>
          <w:tcPr>
            <w:tcW w:w="766" w:type="pct"/>
          </w:tcPr>
          <w:p w14:paraId="5244CA2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242</w:t>
            </w:r>
          </w:p>
        </w:tc>
        <w:tc>
          <w:tcPr>
            <w:tcW w:w="766" w:type="pct"/>
          </w:tcPr>
          <w:p w14:paraId="340B642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5,241</w:t>
            </w:r>
          </w:p>
        </w:tc>
      </w:tr>
      <w:tr w:rsidR="006F42EB" w:rsidRPr="006F42EB" w14:paraId="0364150D" w14:textId="77777777" w:rsidTr="003F37CA">
        <w:tc>
          <w:tcPr>
            <w:tcW w:w="2097" w:type="pct"/>
          </w:tcPr>
          <w:p w14:paraId="1606EF10"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645" w:type="pct"/>
          </w:tcPr>
          <w:p w14:paraId="230DE3C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2,716</w:t>
            </w:r>
          </w:p>
        </w:tc>
        <w:tc>
          <w:tcPr>
            <w:tcW w:w="726" w:type="pct"/>
          </w:tcPr>
          <w:p w14:paraId="66E6F34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17</w:t>
            </w:r>
          </w:p>
        </w:tc>
        <w:tc>
          <w:tcPr>
            <w:tcW w:w="766" w:type="pct"/>
          </w:tcPr>
          <w:p w14:paraId="45108D7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96</w:t>
            </w:r>
          </w:p>
        </w:tc>
        <w:tc>
          <w:tcPr>
            <w:tcW w:w="766" w:type="pct"/>
          </w:tcPr>
          <w:p w14:paraId="270EF1E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2,603</w:t>
            </w:r>
          </w:p>
        </w:tc>
      </w:tr>
      <w:tr w:rsidR="006F42EB" w:rsidRPr="006F42EB" w14:paraId="31B5D07D" w14:textId="77777777" w:rsidTr="003F37CA">
        <w:tc>
          <w:tcPr>
            <w:tcW w:w="2097" w:type="pct"/>
          </w:tcPr>
          <w:p w14:paraId="3188422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645" w:type="pct"/>
          </w:tcPr>
          <w:p w14:paraId="535FA9D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500</w:t>
            </w:r>
          </w:p>
        </w:tc>
        <w:tc>
          <w:tcPr>
            <w:tcW w:w="726" w:type="pct"/>
          </w:tcPr>
          <w:p w14:paraId="1804643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7B867A0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w:t>
            </w:r>
          </w:p>
        </w:tc>
        <w:tc>
          <w:tcPr>
            <w:tcW w:w="766" w:type="pct"/>
          </w:tcPr>
          <w:p w14:paraId="7103969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490</w:t>
            </w:r>
          </w:p>
        </w:tc>
      </w:tr>
      <w:tr w:rsidR="006F42EB" w:rsidRPr="006F42EB" w14:paraId="0EE1F160" w14:textId="77777777" w:rsidTr="003F37CA">
        <w:tc>
          <w:tcPr>
            <w:tcW w:w="2097" w:type="pct"/>
          </w:tcPr>
          <w:p w14:paraId="270C21F4"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Land (pieces)</w:t>
            </w:r>
          </w:p>
        </w:tc>
        <w:tc>
          <w:tcPr>
            <w:tcW w:w="645" w:type="pct"/>
          </w:tcPr>
          <w:p w14:paraId="177F5F9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w:t>
            </w:r>
          </w:p>
        </w:tc>
        <w:tc>
          <w:tcPr>
            <w:tcW w:w="726" w:type="pct"/>
          </w:tcPr>
          <w:p w14:paraId="0C83D8F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39262CE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c>
          <w:tcPr>
            <w:tcW w:w="766" w:type="pct"/>
          </w:tcPr>
          <w:p w14:paraId="089673B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w:t>
            </w:r>
          </w:p>
        </w:tc>
      </w:tr>
      <w:tr w:rsidR="006F42EB" w:rsidRPr="006F42EB" w14:paraId="3916FBA4" w14:textId="77777777" w:rsidTr="003F37CA">
        <w:tc>
          <w:tcPr>
            <w:tcW w:w="2097" w:type="pct"/>
          </w:tcPr>
          <w:p w14:paraId="0CF5A4B4"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645" w:type="pct"/>
          </w:tcPr>
          <w:p w14:paraId="46BC430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w:t>
            </w:r>
          </w:p>
        </w:tc>
        <w:tc>
          <w:tcPr>
            <w:tcW w:w="726" w:type="pct"/>
          </w:tcPr>
          <w:p w14:paraId="3F64B29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766" w:type="pct"/>
          </w:tcPr>
          <w:p w14:paraId="1523600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w:t>
            </w:r>
          </w:p>
        </w:tc>
        <w:tc>
          <w:tcPr>
            <w:tcW w:w="766" w:type="pct"/>
          </w:tcPr>
          <w:p w14:paraId="092705D2"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w:t>
            </w:r>
          </w:p>
        </w:tc>
      </w:tr>
      <w:tr w:rsidR="006F42EB" w:rsidRPr="006F42EB" w14:paraId="380DB525" w14:textId="77777777" w:rsidTr="003F37CA">
        <w:tc>
          <w:tcPr>
            <w:tcW w:w="2097" w:type="pct"/>
          </w:tcPr>
          <w:p w14:paraId="41C09ED1"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Total</w:t>
            </w:r>
          </w:p>
        </w:tc>
        <w:tc>
          <w:tcPr>
            <w:tcW w:w="645" w:type="pct"/>
          </w:tcPr>
          <w:p w14:paraId="15998268"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145,256</w:t>
            </w:r>
          </w:p>
        </w:tc>
        <w:tc>
          <w:tcPr>
            <w:tcW w:w="726" w:type="pct"/>
          </w:tcPr>
          <w:p w14:paraId="3D2C9863"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13,478</w:t>
            </w:r>
          </w:p>
        </w:tc>
        <w:tc>
          <w:tcPr>
            <w:tcW w:w="766" w:type="pct"/>
          </w:tcPr>
          <w:p w14:paraId="72DEE82D"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22,123</w:t>
            </w:r>
          </w:p>
        </w:tc>
        <w:tc>
          <w:tcPr>
            <w:tcW w:w="766" w:type="pct"/>
          </w:tcPr>
          <w:p w14:paraId="6C7DFADC"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109,655</w:t>
            </w:r>
          </w:p>
        </w:tc>
      </w:tr>
    </w:tbl>
    <w:p w14:paraId="00EB2396" w14:textId="77777777" w:rsidR="006F42EB" w:rsidRPr="006F42EB" w:rsidRDefault="006F42EB" w:rsidP="006F42EB">
      <w:pPr>
        <w:keepNext/>
        <w:keepLines/>
        <w:spacing w:before="200" w:after="100" w:line="240" w:lineRule="auto"/>
        <w:jc w:val="both"/>
        <w:outlineLvl w:val="1"/>
        <w:rPr>
          <w:rFonts w:ascii="Arial Narrow" w:hAnsi="Arial Narrow"/>
          <w:bCs/>
          <w:color w:val="231F20"/>
        </w:rPr>
      </w:pPr>
      <w:bookmarkStart w:id="132" w:name="_Toc242190649"/>
      <w:r w:rsidRPr="006F42EB">
        <w:rPr>
          <w:rFonts w:ascii="Arial Narrow" w:hAnsi="Arial Narrow" w:cs="Times New Roman"/>
          <w:b/>
          <w:bCs/>
          <w:color w:val="000000"/>
        </w:rPr>
        <w:t>Financial Value of school assets</w:t>
      </w:r>
      <w:bookmarkEnd w:id="132"/>
      <w:r w:rsidRPr="006F42EB">
        <w:rPr>
          <w:rFonts w:ascii="Arial Narrow" w:hAnsi="Arial Narrow" w:cs="Times New Roman"/>
          <w:b/>
          <w:bCs/>
          <w:color w:val="000000"/>
        </w:rPr>
        <w:t xml:space="preserve">: </w:t>
      </w:r>
      <w:r w:rsidRPr="006F42EB">
        <w:rPr>
          <w:rFonts w:ascii="Arial Narrow" w:eastAsia="Arial Narrow" w:hAnsi="Arial Narrow" w:cs="Times New Roman"/>
          <w:color w:val="000000"/>
        </w:rPr>
        <w:t>The recorded asset value was UGX 700,242,561,371, accumulated depreciation was UGX 104,574,530,246 and the net book value was UGX 394,241,708,595 as at 30</w:t>
      </w:r>
      <w:r w:rsidRPr="006F42EB">
        <w:rPr>
          <w:rFonts w:ascii="Arial Narrow" w:eastAsia="Arial Narrow" w:hAnsi="Arial Narrow" w:cs="Times New Roman"/>
          <w:color w:val="000000"/>
          <w:vertAlign w:val="superscript"/>
        </w:rPr>
        <w:t>th</w:t>
      </w:r>
      <w:r w:rsidRPr="006F42EB">
        <w:rPr>
          <w:rFonts w:ascii="Arial Narrow" w:eastAsia="Arial Narrow" w:hAnsi="Arial Narrow" w:cs="Times New Roman"/>
          <w:color w:val="000000"/>
        </w:rPr>
        <w:t xml:space="preserve"> September 2026, as shown in Table 32.</w:t>
      </w:r>
    </w:p>
    <w:p w14:paraId="57C0EE7C" w14:textId="77777777" w:rsidR="006F42EB" w:rsidRPr="006F42EB" w:rsidRDefault="006F42EB" w:rsidP="006F42EB">
      <w:pPr>
        <w:keepNext/>
        <w:pBdr>
          <w:top w:val="nil"/>
          <w:left w:val="nil"/>
          <w:bottom w:val="nil"/>
          <w:right w:val="nil"/>
          <w:between w:val="nil"/>
        </w:pBdr>
        <w:spacing w:before="60" w:after="100" w:line="240" w:lineRule="auto"/>
        <w:rPr>
          <w:rFonts w:ascii="Arial Narrow" w:eastAsia="Arial Narrow" w:hAnsi="Arial Narrow" w:cs="Times New Roman"/>
          <w:b/>
          <w:bCs/>
          <w:i/>
          <w:iCs/>
          <w:color w:val="000000"/>
        </w:rPr>
      </w:pPr>
      <w:r w:rsidRPr="006F42EB">
        <w:rPr>
          <w:rFonts w:ascii="Arial Narrow" w:eastAsia="Arial Narrow" w:hAnsi="Arial Narrow" w:cs="Times New Roman"/>
          <w:b/>
          <w:bCs/>
          <w:i/>
          <w:iCs/>
          <w:color w:val="000000"/>
        </w:rPr>
        <w:t>Table 32: Recorded value and net book value for schools</w:t>
      </w:r>
    </w:p>
    <w:tbl>
      <w:tblPr>
        <w:tblStyle w:val="TableGrid1"/>
        <w:tblW w:w="5000" w:type="pct"/>
        <w:tblLook w:val="07E0" w:firstRow="1" w:lastRow="1" w:firstColumn="1" w:lastColumn="1" w:noHBand="1" w:noVBand="1"/>
      </w:tblPr>
      <w:tblGrid>
        <w:gridCol w:w="3199"/>
        <w:gridCol w:w="1498"/>
        <w:gridCol w:w="1498"/>
        <w:gridCol w:w="1498"/>
        <w:gridCol w:w="1322"/>
      </w:tblGrid>
      <w:tr w:rsidR="006F42EB" w:rsidRPr="006F42EB" w14:paraId="11F6EFB1" w14:textId="77777777" w:rsidTr="003F37CA">
        <w:tc>
          <w:tcPr>
            <w:tcW w:w="1774" w:type="pct"/>
          </w:tcPr>
          <w:p w14:paraId="1F89DF58"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 xml:space="preserve">Asset category </w:t>
            </w:r>
          </w:p>
        </w:tc>
        <w:tc>
          <w:tcPr>
            <w:tcW w:w="831" w:type="pct"/>
          </w:tcPr>
          <w:p w14:paraId="0749FF2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Recorded cost (ugx million)</w:t>
            </w:r>
          </w:p>
        </w:tc>
        <w:tc>
          <w:tcPr>
            <w:tcW w:w="831" w:type="pct"/>
          </w:tcPr>
          <w:p w14:paraId="3CCF0A6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Accumulated depreciation (ugx million)</w:t>
            </w:r>
          </w:p>
        </w:tc>
        <w:tc>
          <w:tcPr>
            <w:tcW w:w="831" w:type="pct"/>
          </w:tcPr>
          <w:p w14:paraId="6DCF264C"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Net book value (ugx million)</w:t>
            </w:r>
          </w:p>
        </w:tc>
        <w:tc>
          <w:tcPr>
            <w:tcW w:w="734" w:type="pct"/>
          </w:tcPr>
          <w:p w14:paraId="3EFD2EB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 xml:space="preserve">% NBV </w:t>
            </w:r>
          </w:p>
        </w:tc>
      </w:tr>
      <w:tr w:rsidR="006F42EB" w:rsidRPr="006F42EB" w14:paraId="4FBB41EE" w14:textId="77777777" w:rsidTr="003F37CA">
        <w:tc>
          <w:tcPr>
            <w:tcW w:w="1774" w:type="pct"/>
          </w:tcPr>
          <w:p w14:paraId="4956036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Furniture and fittings</w:t>
            </w:r>
          </w:p>
        </w:tc>
        <w:tc>
          <w:tcPr>
            <w:tcW w:w="831" w:type="pct"/>
          </w:tcPr>
          <w:p w14:paraId="03CDB02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22,612.957</w:t>
            </w:r>
          </w:p>
        </w:tc>
        <w:tc>
          <w:tcPr>
            <w:tcW w:w="831" w:type="pct"/>
          </w:tcPr>
          <w:p w14:paraId="04EACBC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11,733.742</w:t>
            </w:r>
          </w:p>
        </w:tc>
        <w:tc>
          <w:tcPr>
            <w:tcW w:w="831" w:type="pct"/>
          </w:tcPr>
          <w:p w14:paraId="3E98CA2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7,406.367</w:t>
            </w:r>
          </w:p>
        </w:tc>
        <w:tc>
          <w:tcPr>
            <w:tcW w:w="734" w:type="pct"/>
          </w:tcPr>
          <w:p w14:paraId="068FA50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38.7%</w:t>
            </w:r>
          </w:p>
        </w:tc>
      </w:tr>
      <w:tr w:rsidR="006F42EB" w:rsidRPr="006F42EB" w14:paraId="6F3F0C74" w14:textId="77777777" w:rsidTr="003F37CA">
        <w:tc>
          <w:tcPr>
            <w:tcW w:w="1774" w:type="pct"/>
          </w:tcPr>
          <w:p w14:paraId="5DDD245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lastRenderedPageBreak/>
              <w:t>ICT equipment</w:t>
            </w:r>
          </w:p>
        </w:tc>
        <w:tc>
          <w:tcPr>
            <w:tcW w:w="831" w:type="pct"/>
          </w:tcPr>
          <w:p w14:paraId="07C9335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29,669.809</w:t>
            </w:r>
          </w:p>
        </w:tc>
        <w:tc>
          <w:tcPr>
            <w:tcW w:w="831" w:type="pct"/>
          </w:tcPr>
          <w:p w14:paraId="4CC380D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15,836.227</w:t>
            </w:r>
          </w:p>
        </w:tc>
        <w:tc>
          <w:tcPr>
            <w:tcW w:w="831" w:type="pct"/>
          </w:tcPr>
          <w:p w14:paraId="0332E26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9,584.916</w:t>
            </w:r>
          </w:p>
        </w:tc>
        <w:tc>
          <w:tcPr>
            <w:tcW w:w="734" w:type="pct"/>
          </w:tcPr>
          <w:p w14:paraId="5224F7B0"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37.7%</w:t>
            </w:r>
          </w:p>
        </w:tc>
      </w:tr>
      <w:tr w:rsidR="006F42EB" w:rsidRPr="006F42EB" w14:paraId="361DE449" w14:textId="77777777" w:rsidTr="003F37CA">
        <w:tc>
          <w:tcPr>
            <w:tcW w:w="1774" w:type="pct"/>
          </w:tcPr>
          <w:p w14:paraId="60CDB61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Non fixed-assets</w:t>
            </w:r>
          </w:p>
        </w:tc>
        <w:tc>
          <w:tcPr>
            <w:tcW w:w="831" w:type="pct"/>
          </w:tcPr>
          <w:p w14:paraId="4ECFD5F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40,839.592</w:t>
            </w:r>
          </w:p>
        </w:tc>
        <w:tc>
          <w:tcPr>
            <w:tcW w:w="831" w:type="pct"/>
          </w:tcPr>
          <w:p w14:paraId="164F57D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7CEAA6E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734" w:type="pct"/>
          </w:tcPr>
          <w:p w14:paraId="5111E22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n/a</w:t>
            </w:r>
          </w:p>
        </w:tc>
      </w:tr>
      <w:tr w:rsidR="006F42EB" w:rsidRPr="006F42EB" w14:paraId="05CAC67D" w14:textId="77777777" w:rsidTr="003F37CA">
        <w:tc>
          <w:tcPr>
            <w:tcW w:w="1774" w:type="pct"/>
          </w:tcPr>
          <w:p w14:paraId="33CB907F"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Buildings and structures</w:t>
            </w:r>
          </w:p>
        </w:tc>
        <w:tc>
          <w:tcPr>
            <w:tcW w:w="831" w:type="pct"/>
          </w:tcPr>
          <w:p w14:paraId="2373390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601,004.483</w:t>
            </w:r>
          </w:p>
        </w:tc>
        <w:tc>
          <w:tcPr>
            <w:tcW w:w="831" w:type="pct"/>
          </w:tcPr>
          <w:p w14:paraId="165F495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74,561.320</w:t>
            </w:r>
          </w:p>
        </w:tc>
        <w:tc>
          <w:tcPr>
            <w:tcW w:w="831" w:type="pct"/>
          </w:tcPr>
          <w:p w14:paraId="608D3DE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374,906.543</w:t>
            </w:r>
          </w:p>
        </w:tc>
        <w:tc>
          <w:tcPr>
            <w:tcW w:w="734" w:type="pct"/>
          </w:tcPr>
          <w:p w14:paraId="258BF88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83.4%</w:t>
            </w:r>
          </w:p>
        </w:tc>
      </w:tr>
      <w:tr w:rsidR="006F42EB" w:rsidRPr="006F42EB" w14:paraId="069DC6F5" w14:textId="77777777" w:rsidTr="003F37CA">
        <w:tc>
          <w:tcPr>
            <w:tcW w:w="1774" w:type="pct"/>
          </w:tcPr>
          <w:p w14:paraId="4F2D62A8"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Medical, laboratory and research appliances</w:t>
            </w:r>
          </w:p>
        </w:tc>
        <w:tc>
          <w:tcPr>
            <w:tcW w:w="831" w:type="pct"/>
          </w:tcPr>
          <w:p w14:paraId="1B2E982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1,455.366</w:t>
            </w:r>
          </w:p>
        </w:tc>
        <w:tc>
          <w:tcPr>
            <w:tcW w:w="831" w:type="pct"/>
          </w:tcPr>
          <w:p w14:paraId="6590EBA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864.426</w:t>
            </w:r>
          </w:p>
        </w:tc>
        <w:tc>
          <w:tcPr>
            <w:tcW w:w="831" w:type="pct"/>
          </w:tcPr>
          <w:p w14:paraId="03AE83A7"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511.352</w:t>
            </w:r>
          </w:p>
        </w:tc>
        <w:tc>
          <w:tcPr>
            <w:tcW w:w="734" w:type="pct"/>
          </w:tcPr>
          <w:p w14:paraId="58FD406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37.2%</w:t>
            </w:r>
          </w:p>
        </w:tc>
      </w:tr>
      <w:tr w:rsidR="006F42EB" w:rsidRPr="006F42EB" w14:paraId="72E6EECA" w14:textId="77777777" w:rsidTr="003F37CA">
        <w:tc>
          <w:tcPr>
            <w:tcW w:w="1774" w:type="pct"/>
          </w:tcPr>
          <w:p w14:paraId="6DE6564E"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Other classified assets</w:t>
            </w:r>
          </w:p>
        </w:tc>
        <w:tc>
          <w:tcPr>
            <w:tcW w:w="831" w:type="pct"/>
          </w:tcPr>
          <w:p w14:paraId="3889DC1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2,488.189</w:t>
            </w:r>
          </w:p>
        </w:tc>
        <w:tc>
          <w:tcPr>
            <w:tcW w:w="831" w:type="pct"/>
          </w:tcPr>
          <w:p w14:paraId="1BCDD5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1,037.888</w:t>
            </w:r>
          </w:p>
        </w:tc>
        <w:tc>
          <w:tcPr>
            <w:tcW w:w="831" w:type="pct"/>
          </w:tcPr>
          <w:p w14:paraId="428BD7F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1,224.696</w:t>
            </w:r>
          </w:p>
        </w:tc>
        <w:tc>
          <w:tcPr>
            <w:tcW w:w="734" w:type="pct"/>
          </w:tcPr>
          <w:p w14:paraId="09EA0C4F"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54.1%</w:t>
            </w:r>
          </w:p>
        </w:tc>
      </w:tr>
      <w:tr w:rsidR="006F42EB" w:rsidRPr="006F42EB" w14:paraId="41B83BC6" w14:textId="77777777" w:rsidTr="003F37CA">
        <w:tc>
          <w:tcPr>
            <w:tcW w:w="1774" w:type="pct"/>
          </w:tcPr>
          <w:p w14:paraId="2063AF2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Unclassified</w:t>
            </w:r>
          </w:p>
        </w:tc>
        <w:tc>
          <w:tcPr>
            <w:tcW w:w="831" w:type="pct"/>
          </w:tcPr>
          <w:p w14:paraId="2B4310B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610.010</w:t>
            </w:r>
          </w:p>
        </w:tc>
        <w:tc>
          <w:tcPr>
            <w:tcW w:w="831" w:type="pct"/>
          </w:tcPr>
          <w:p w14:paraId="46E4C9A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33.415</w:t>
            </w:r>
          </w:p>
        </w:tc>
        <w:tc>
          <w:tcPr>
            <w:tcW w:w="831" w:type="pct"/>
          </w:tcPr>
          <w:p w14:paraId="52197DC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141.245</w:t>
            </w:r>
          </w:p>
        </w:tc>
        <w:tc>
          <w:tcPr>
            <w:tcW w:w="734" w:type="pct"/>
          </w:tcPr>
          <w:p w14:paraId="36FA771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80.9%</w:t>
            </w:r>
          </w:p>
        </w:tc>
      </w:tr>
      <w:tr w:rsidR="006F42EB" w:rsidRPr="006F42EB" w14:paraId="7AEAD05E" w14:textId="77777777" w:rsidTr="003F37CA">
        <w:tc>
          <w:tcPr>
            <w:tcW w:w="1774" w:type="pct"/>
          </w:tcPr>
          <w:p w14:paraId="53D9E32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Land</w:t>
            </w:r>
            <w:r w:rsidRPr="006F42EB">
              <w:rPr>
                <w:rFonts w:ascii="Arial Narrow" w:hAnsi="Arial Narrow"/>
                <w:color w:val="000000"/>
                <w:sz w:val="18"/>
                <w:szCs w:val="18"/>
              </w:rPr>
              <w:t xml:space="preserve"> (pieces)</w:t>
            </w:r>
          </w:p>
        </w:tc>
        <w:tc>
          <w:tcPr>
            <w:tcW w:w="831" w:type="pct"/>
          </w:tcPr>
          <w:p w14:paraId="68EC79A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110.029</w:t>
            </w:r>
          </w:p>
        </w:tc>
        <w:tc>
          <w:tcPr>
            <w:tcW w:w="831" w:type="pct"/>
          </w:tcPr>
          <w:p w14:paraId="5302F83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0.000</w:t>
            </w:r>
          </w:p>
        </w:tc>
        <w:tc>
          <w:tcPr>
            <w:tcW w:w="831" w:type="pct"/>
          </w:tcPr>
          <w:p w14:paraId="33FA4BCC"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110.029</w:t>
            </w:r>
          </w:p>
        </w:tc>
        <w:tc>
          <w:tcPr>
            <w:tcW w:w="734" w:type="pct"/>
          </w:tcPr>
          <w:p w14:paraId="243AB2D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100.0%</w:t>
            </w:r>
          </w:p>
        </w:tc>
      </w:tr>
      <w:tr w:rsidR="006F42EB" w:rsidRPr="006F42EB" w14:paraId="28B0CC01" w14:textId="77777777" w:rsidTr="003F37CA">
        <w:tc>
          <w:tcPr>
            <w:tcW w:w="1774" w:type="pct"/>
          </w:tcPr>
          <w:p w14:paraId="1D489B30"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color w:val="000000"/>
                <w:sz w:val="18"/>
                <w:szCs w:val="18"/>
              </w:rPr>
              <w:t>Transport equipment</w:t>
            </w:r>
          </w:p>
        </w:tc>
        <w:tc>
          <w:tcPr>
            <w:tcW w:w="831" w:type="pct"/>
          </w:tcPr>
          <w:p w14:paraId="05764FCA"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1,452.127</w:t>
            </w:r>
          </w:p>
        </w:tc>
        <w:tc>
          <w:tcPr>
            <w:tcW w:w="831" w:type="pct"/>
          </w:tcPr>
          <w:p w14:paraId="26DFB993"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507.511</w:t>
            </w:r>
          </w:p>
        </w:tc>
        <w:tc>
          <w:tcPr>
            <w:tcW w:w="831" w:type="pct"/>
          </w:tcPr>
          <w:p w14:paraId="6FDEF0ED"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356.561</w:t>
            </w:r>
          </w:p>
        </w:tc>
        <w:tc>
          <w:tcPr>
            <w:tcW w:w="734" w:type="pct"/>
          </w:tcPr>
          <w:p w14:paraId="56CD9A99"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41.3%</w:t>
            </w:r>
          </w:p>
        </w:tc>
      </w:tr>
      <w:tr w:rsidR="006F42EB" w:rsidRPr="006F42EB" w14:paraId="5CF30A19" w14:textId="77777777" w:rsidTr="003F37CA">
        <w:tc>
          <w:tcPr>
            <w:tcW w:w="1774" w:type="pct"/>
          </w:tcPr>
          <w:p w14:paraId="218F15D6" w14:textId="77777777" w:rsidR="006F42EB" w:rsidRPr="006F42EB" w:rsidRDefault="006F42EB" w:rsidP="006F42EB">
            <w:pPr>
              <w:spacing w:before="60" w:after="60"/>
              <w:rPr>
                <w:rFonts w:ascii="Arial Narrow" w:hAnsi="Arial Narrow"/>
                <w:b/>
                <w:color w:val="000000"/>
                <w:sz w:val="18"/>
                <w:szCs w:val="18"/>
              </w:rPr>
            </w:pPr>
            <w:r w:rsidRPr="006F42EB">
              <w:rPr>
                <w:rFonts w:ascii="Arial Narrow" w:hAnsi="Arial Narrow" w:cs="Times New Roman"/>
                <w:b/>
                <w:color w:val="000000"/>
                <w:sz w:val="18"/>
                <w:szCs w:val="18"/>
              </w:rPr>
              <w:t xml:space="preserve">Total </w:t>
            </w:r>
          </w:p>
        </w:tc>
        <w:tc>
          <w:tcPr>
            <w:tcW w:w="831" w:type="pct"/>
          </w:tcPr>
          <w:p w14:paraId="0945738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700,242.561</w:t>
            </w:r>
          </w:p>
        </w:tc>
        <w:tc>
          <w:tcPr>
            <w:tcW w:w="831" w:type="pct"/>
          </w:tcPr>
          <w:p w14:paraId="486EECFF"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104,574.530</w:t>
            </w:r>
          </w:p>
        </w:tc>
        <w:tc>
          <w:tcPr>
            <w:tcW w:w="831" w:type="pct"/>
          </w:tcPr>
          <w:p w14:paraId="6286C761"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394,241.709</w:t>
            </w:r>
          </w:p>
        </w:tc>
        <w:tc>
          <w:tcPr>
            <w:tcW w:w="734" w:type="pct"/>
          </w:tcPr>
          <w:p w14:paraId="679BBEC9" w14:textId="77777777" w:rsidR="006F42EB" w:rsidRPr="006F42EB" w:rsidRDefault="006F42EB" w:rsidP="006F42EB">
            <w:pPr>
              <w:spacing w:before="60" w:after="60"/>
              <w:jc w:val="right"/>
              <w:rPr>
                <w:rFonts w:ascii="Arial Narrow" w:hAnsi="Arial Narrow"/>
                <w:b/>
                <w:color w:val="000000"/>
                <w:sz w:val="18"/>
                <w:szCs w:val="18"/>
              </w:rPr>
            </w:pPr>
            <w:r w:rsidRPr="006F42EB">
              <w:rPr>
                <w:rFonts w:ascii="Arial Narrow" w:hAnsi="Arial Narrow" w:cs="Times New Roman"/>
                <w:b/>
                <w:color w:val="000000"/>
                <w:sz w:val="18"/>
                <w:szCs w:val="18"/>
              </w:rPr>
              <w:t>79.0%</w:t>
            </w:r>
          </w:p>
        </w:tc>
      </w:tr>
    </w:tbl>
    <w:p w14:paraId="72D73C31" w14:textId="77777777" w:rsidR="006F42EB" w:rsidRPr="006F42EB" w:rsidRDefault="006F42EB" w:rsidP="006F42EB">
      <w:pPr>
        <w:spacing w:after="120"/>
        <w:jc w:val="both"/>
        <w:rPr>
          <w:rFonts w:ascii="Arial Narrow" w:hAnsi="Arial Narrow" w:cs="Times New Roman"/>
          <w:color w:val="000000"/>
        </w:rPr>
      </w:pPr>
    </w:p>
    <w:p w14:paraId="462D1F35"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color w:val="000000"/>
        </w:rPr>
        <w:t>The verification established that some buildings were complete and in use while others were incomplete as presented in photographs below</w:t>
      </w:r>
      <w:r w:rsidRPr="006F42EB">
        <w:rPr>
          <w:rFonts w:ascii="Arial Narrow" w:hAnsi="Arial Narrow" w:cs="Times New Roman"/>
          <w:b/>
          <w:bCs/>
          <w:color w:val="000000"/>
        </w:rPr>
        <w:t>.</w:t>
      </w:r>
    </w:p>
    <w:p w14:paraId="4C131463" w14:textId="77777777" w:rsidR="006F42EB" w:rsidRPr="006F42EB" w:rsidRDefault="006F42EB" w:rsidP="006F42EB">
      <w:pPr>
        <w:spacing w:after="120"/>
        <w:jc w:val="both"/>
        <w:rPr>
          <w:rFonts w:ascii="Arial Narrow" w:hAnsi="Arial Narrow" w:cs="Times New Roman"/>
          <w:b/>
          <w:color w:val="000000"/>
        </w:rPr>
      </w:pPr>
      <w:r w:rsidRPr="006F42EB">
        <w:rPr>
          <w:rFonts w:ascii="Arial Narrow" w:hAnsi="Arial Narrow" w:cs="Times New Roman"/>
          <w:b/>
          <w:bCs/>
          <w:color w:val="000000"/>
        </w:rPr>
        <w:t>Photographs in Figures 28 to 30 show some of the facilities that are complete</w:t>
      </w:r>
    </w:p>
    <w:tbl>
      <w:tblPr>
        <w:tblW w:w="9965" w:type="dxa"/>
        <w:jc w:val="center"/>
        <w:tblBorders>
          <w:top w:val="nil"/>
          <w:left w:val="nil"/>
          <w:bottom w:val="nil"/>
          <w:right w:val="nil"/>
          <w:insideH w:val="nil"/>
          <w:insideV w:val="nil"/>
        </w:tblBorders>
        <w:tblLayout w:type="fixed"/>
        <w:tblLook w:val="07E0" w:firstRow="1" w:lastRow="1" w:firstColumn="1" w:lastColumn="1" w:noHBand="1" w:noVBand="1"/>
      </w:tblPr>
      <w:tblGrid>
        <w:gridCol w:w="3623"/>
        <w:gridCol w:w="3171"/>
        <w:gridCol w:w="3171"/>
      </w:tblGrid>
      <w:tr w:rsidR="006F42EB" w:rsidRPr="006F42EB" w14:paraId="7DFE7AE9" w14:textId="77777777" w:rsidTr="003F37CA">
        <w:trPr>
          <w:cantSplit/>
          <w:jc w:val="center"/>
        </w:trPr>
        <w:tc>
          <w:tcPr>
            <w:tcW w:w="3623" w:type="dxa"/>
            <w:tcBorders>
              <w:top w:val="nil"/>
              <w:left w:val="nil"/>
              <w:bottom w:val="nil"/>
              <w:right w:val="nil"/>
            </w:tcBorders>
            <w:tcMar>
              <w:top w:w="0" w:type="dxa"/>
              <w:left w:w="108" w:type="dxa"/>
              <w:bottom w:w="0" w:type="dxa"/>
              <w:right w:w="108" w:type="dxa"/>
            </w:tcMar>
          </w:tcPr>
          <w:p w14:paraId="1301F588"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426510B6" wp14:editId="3A3EEFBB">
                  <wp:extent cx="2200275" cy="1438275"/>
                  <wp:effectExtent l="0" t="0" r="0" b="0"/>
                  <wp:docPr id="50" name="Picture 50" descr="Classroom furnished with desks and a whiteboard at Gyagenda Memorial Seed Secondary School, Kalang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image100052" descr="Classroom furnished with desks and a whiteboard at Gyagenda Memorial Seed Secondary School, Kalangala District (Buganda)"/>
                          <pic:cNvPicPr/>
                        </pic:nvPicPr>
                        <pic:blipFill>
                          <a:blip r:embed="rId60"/>
                          <a:stretch>
                            <a:fillRect/>
                          </a:stretch>
                        </pic:blipFill>
                        <pic:spPr>
                          <a:xfrm>
                            <a:off x="0" y="0"/>
                            <a:ext cx="2200275" cy="1438275"/>
                          </a:xfrm>
                          <a:prstGeom prst="rect">
                            <a:avLst/>
                          </a:prstGeom>
                        </pic:spPr>
                      </pic:pic>
                    </a:graphicData>
                  </a:graphic>
                </wp:inline>
              </w:drawing>
            </w:r>
          </w:p>
          <w:p w14:paraId="4D351488"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28: Classroom furnished with desks and a whiteboard at Gyagenda Memorial Seed Secondary School, Kalangala District (Buganda)</w:t>
            </w:r>
          </w:p>
        </w:tc>
        <w:tc>
          <w:tcPr>
            <w:tcW w:w="3171" w:type="dxa"/>
            <w:tcBorders>
              <w:top w:val="nil"/>
              <w:left w:val="nil"/>
              <w:bottom w:val="nil"/>
              <w:right w:val="nil"/>
            </w:tcBorders>
            <w:tcMar>
              <w:top w:w="0" w:type="dxa"/>
              <w:left w:w="108" w:type="dxa"/>
              <w:bottom w:w="0" w:type="dxa"/>
              <w:right w:w="108" w:type="dxa"/>
            </w:tcMar>
          </w:tcPr>
          <w:p w14:paraId="0861931B"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1B7FBC11" wp14:editId="0E5E9792">
                  <wp:extent cx="1914525" cy="1438275"/>
                  <wp:effectExtent l="0" t="0" r="0" b="0"/>
                  <wp:docPr id="51" name="Picture 51" descr="Books displayed on library shelves at Sibanga Seed School, Manaf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image100053" descr="Books displayed on library shelves at Sibanga Seed School, Manafwa District (Bugisu)"/>
                          <pic:cNvPicPr/>
                        </pic:nvPicPr>
                        <pic:blipFill>
                          <a:blip r:embed="rId61"/>
                          <a:stretch>
                            <a:fillRect/>
                          </a:stretch>
                        </pic:blipFill>
                        <pic:spPr>
                          <a:xfrm>
                            <a:off x="0" y="0"/>
                            <a:ext cx="1914525" cy="1438275"/>
                          </a:xfrm>
                          <a:prstGeom prst="rect">
                            <a:avLst/>
                          </a:prstGeom>
                        </pic:spPr>
                      </pic:pic>
                    </a:graphicData>
                  </a:graphic>
                </wp:inline>
              </w:drawing>
            </w:r>
          </w:p>
          <w:p w14:paraId="2255234A"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sz w:val="18"/>
                <w:szCs w:val="18"/>
              </w:rPr>
            </w:pPr>
            <w:r w:rsidRPr="006F42EB">
              <w:rPr>
                <w:rFonts w:ascii="Arial Narrow" w:hAnsi="Arial Narrow" w:cs="Times New Roman"/>
                <w:i/>
                <w:iCs/>
                <w:color w:val="000000"/>
                <w:sz w:val="18"/>
                <w:szCs w:val="18"/>
              </w:rPr>
              <w:t>Figure 29: Books displayed in library shelves at Sibanga Seed School, Manafwa District (Bugisu)</w:t>
            </w:r>
          </w:p>
        </w:tc>
        <w:tc>
          <w:tcPr>
            <w:tcW w:w="3171" w:type="dxa"/>
            <w:tcBorders>
              <w:top w:val="nil"/>
              <w:left w:val="nil"/>
              <w:bottom w:val="nil"/>
              <w:right w:val="nil"/>
            </w:tcBorders>
            <w:tcMar>
              <w:top w:w="0" w:type="dxa"/>
              <w:left w:w="108" w:type="dxa"/>
              <w:bottom w:w="0" w:type="dxa"/>
              <w:right w:w="108" w:type="dxa"/>
            </w:tcMar>
          </w:tcPr>
          <w:p w14:paraId="3737955E"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5DE962C7" wp14:editId="5D7F429C">
                  <wp:extent cx="2383185" cy="1419101"/>
                  <wp:effectExtent l="0" t="0" r="0" b="0"/>
                  <wp:docPr id="52" name="Picture 52" descr="ICT laboratory block and entrance ramp at Sisiy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image100054" descr="ICT laboratory block and entrance ramp at Sisiyi Seed Secondary School, Bulambuli District (Bugisu)"/>
                          <pic:cNvPicPr/>
                        </pic:nvPicPr>
                        <pic:blipFill rotWithShape="1">
                          <a:blip r:embed="rId62"/>
                          <a:srcRect b="20736"/>
                          <a:stretch/>
                        </pic:blipFill>
                        <pic:spPr bwMode="auto">
                          <a:xfrm>
                            <a:off x="0" y="0"/>
                            <a:ext cx="2393529" cy="1425260"/>
                          </a:xfrm>
                          <a:prstGeom prst="rect">
                            <a:avLst/>
                          </a:prstGeom>
                          <a:ln>
                            <a:noFill/>
                          </a:ln>
                          <a:extLst>
                            <a:ext uri="{53640926-AAD7-44D8-BBD7-CCE9431645EC}">
                              <a14:shadowObscured xmlns:a14="http://schemas.microsoft.com/office/drawing/2010/main"/>
                            </a:ext>
                          </a:extLst>
                        </pic:spPr>
                      </pic:pic>
                    </a:graphicData>
                  </a:graphic>
                </wp:inline>
              </w:drawing>
            </w:r>
          </w:p>
          <w:p w14:paraId="6A69F590"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sz w:val="18"/>
                <w:szCs w:val="18"/>
              </w:rPr>
            </w:pPr>
            <w:r w:rsidRPr="006F42EB">
              <w:rPr>
                <w:rFonts w:ascii="Arial Narrow" w:hAnsi="Arial Narrow" w:cs="Times New Roman"/>
                <w:i/>
                <w:iCs/>
                <w:color w:val="000000"/>
                <w:sz w:val="18"/>
                <w:szCs w:val="18"/>
              </w:rPr>
              <w:t>Figure 30: ICT laboratory block and entrance ramp at Sisiyi Seed Secondary School, Bulambuli District (Bugisu)</w:t>
            </w:r>
          </w:p>
        </w:tc>
      </w:tr>
    </w:tbl>
    <w:p w14:paraId="26BE488A" w14:textId="77777777" w:rsidR="006F42EB" w:rsidRPr="006F42EB" w:rsidRDefault="006F42EB" w:rsidP="006F42EB">
      <w:pPr>
        <w:spacing w:after="120"/>
        <w:jc w:val="both"/>
        <w:rPr>
          <w:rFonts w:ascii="Arial Narrow" w:hAnsi="Arial Narrow" w:cs="Times New Roman"/>
          <w:b/>
          <w:bCs/>
          <w:color w:val="000000"/>
        </w:rPr>
      </w:pPr>
    </w:p>
    <w:p w14:paraId="6CF18E67" w14:textId="77777777" w:rsidR="006F42EB" w:rsidRPr="006F42EB" w:rsidRDefault="006F42EB" w:rsidP="006F42EB">
      <w:pPr>
        <w:spacing w:after="120"/>
        <w:rPr>
          <w:rFonts w:ascii="Arial Narrow" w:hAnsi="Arial Narrow" w:cs="Times New Roman"/>
          <w:b/>
          <w:color w:val="000000"/>
        </w:rPr>
      </w:pPr>
      <w:r w:rsidRPr="006F42EB">
        <w:rPr>
          <w:rFonts w:ascii="Arial Narrow" w:hAnsi="Arial Narrow" w:cs="Times New Roman"/>
          <w:b/>
          <w:bCs/>
          <w:color w:val="000000"/>
        </w:rPr>
        <w:t>Photographs in Figures 31 to 43 show some of the facilities that are still under construction</w:t>
      </w:r>
    </w:p>
    <w:tbl>
      <w:tblPr>
        <w:tblW w:w="9965" w:type="dxa"/>
        <w:jc w:val="center"/>
        <w:tblBorders>
          <w:top w:val="nil"/>
          <w:left w:val="nil"/>
          <w:bottom w:val="nil"/>
          <w:right w:val="nil"/>
          <w:insideH w:val="nil"/>
          <w:insideV w:val="nil"/>
        </w:tblBorders>
        <w:tblLayout w:type="fixed"/>
        <w:tblLook w:val="07E0" w:firstRow="1" w:lastRow="1" w:firstColumn="1" w:lastColumn="1" w:noHBand="1" w:noVBand="1"/>
      </w:tblPr>
      <w:tblGrid>
        <w:gridCol w:w="3603"/>
        <w:gridCol w:w="32"/>
        <w:gridCol w:w="656"/>
        <w:gridCol w:w="809"/>
        <w:gridCol w:w="20"/>
        <w:gridCol w:w="280"/>
        <w:gridCol w:w="541"/>
        <w:gridCol w:w="734"/>
        <w:gridCol w:w="3290"/>
      </w:tblGrid>
      <w:tr w:rsidR="006F42EB" w:rsidRPr="006F42EB" w14:paraId="0C42C4E3" w14:textId="77777777" w:rsidTr="003F37CA">
        <w:trPr>
          <w:cantSplit/>
          <w:jc w:val="center"/>
        </w:trPr>
        <w:tc>
          <w:tcPr>
            <w:tcW w:w="5400" w:type="dxa"/>
            <w:gridSpan w:val="6"/>
            <w:tcBorders>
              <w:top w:val="nil"/>
              <w:left w:val="nil"/>
              <w:bottom w:val="nil"/>
              <w:right w:val="nil"/>
            </w:tcBorders>
            <w:tcMar>
              <w:top w:w="0" w:type="dxa"/>
              <w:left w:w="108" w:type="dxa"/>
              <w:bottom w:w="0" w:type="dxa"/>
              <w:right w:w="108" w:type="dxa"/>
            </w:tcMar>
          </w:tcPr>
          <w:p w14:paraId="09F0EF12" w14:textId="77777777" w:rsidR="006F42EB" w:rsidRPr="006F42EB" w:rsidRDefault="006F42EB" w:rsidP="006F42EB">
            <w:pPr>
              <w:spacing w:after="0" w:line="240"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762B3E19" wp14:editId="73FA46B5">
                  <wp:extent cx="2848878" cy="1187532"/>
                  <wp:effectExtent l="0" t="0" r="8890" b="0"/>
                  <wp:docPr id="53" name="Picture 53" descr="Unfinished school block at Got Apwoyo Seed Secondary School,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image100055" descr="Unfinished school block at Got Apwoyo Seed Secondary School, Nwoya District (Acholi)"/>
                          <pic:cNvPicPr/>
                        </pic:nvPicPr>
                        <pic:blipFill rotWithShape="1">
                          <a:blip r:embed="rId63"/>
                          <a:srcRect t="14365" r="16751" b="12377"/>
                          <a:stretch/>
                        </pic:blipFill>
                        <pic:spPr bwMode="auto">
                          <a:xfrm>
                            <a:off x="0" y="0"/>
                            <a:ext cx="2940634" cy="1225780"/>
                          </a:xfrm>
                          <a:prstGeom prst="rect">
                            <a:avLst/>
                          </a:prstGeom>
                          <a:ln>
                            <a:noFill/>
                          </a:ln>
                          <a:extLst>
                            <a:ext uri="{53640926-AAD7-44D8-BBD7-CCE9431645EC}">
                              <a14:shadowObscured xmlns:a14="http://schemas.microsoft.com/office/drawing/2010/main"/>
                            </a:ext>
                          </a:extLst>
                        </pic:spPr>
                      </pic:pic>
                    </a:graphicData>
                  </a:graphic>
                </wp:inline>
              </w:drawing>
            </w:r>
          </w:p>
          <w:p w14:paraId="7B103D82"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i/>
                <w:iCs/>
                <w:color w:val="000000"/>
                <w:sz w:val="18"/>
                <w:szCs w:val="18"/>
              </w:rPr>
            </w:pPr>
            <w:r w:rsidRPr="006F42EB">
              <w:rPr>
                <w:rFonts w:ascii="Arial Narrow" w:hAnsi="Arial Narrow" w:cs="Times New Roman"/>
                <w:i/>
                <w:iCs/>
                <w:color w:val="000000"/>
                <w:sz w:val="18"/>
                <w:szCs w:val="18"/>
              </w:rPr>
              <w:t xml:space="preserve">Figure 31: Unfinished school block at Got Apwoyo Seed Secondary </w:t>
            </w:r>
          </w:p>
          <w:p w14:paraId="3914985E"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School, Nwoya District (Acholi)</w:t>
            </w:r>
          </w:p>
        </w:tc>
        <w:tc>
          <w:tcPr>
            <w:tcW w:w="4565" w:type="dxa"/>
            <w:gridSpan w:val="3"/>
            <w:tcBorders>
              <w:top w:val="nil"/>
              <w:left w:val="nil"/>
              <w:bottom w:val="nil"/>
              <w:right w:val="nil"/>
            </w:tcBorders>
            <w:tcMar>
              <w:top w:w="0" w:type="dxa"/>
              <w:left w:w="108" w:type="dxa"/>
              <w:bottom w:w="0" w:type="dxa"/>
              <w:right w:w="108" w:type="dxa"/>
            </w:tcMar>
          </w:tcPr>
          <w:p w14:paraId="6626169A"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637770E2" wp14:editId="783273ED">
                  <wp:extent cx="2862588" cy="1217220"/>
                  <wp:effectExtent l="0" t="0" r="0" b="2540"/>
                  <wp:docPr id="54" name="Picture 54" descr="Unfinished classroom block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image100056" descr="Unfinished classroom block at Sidok Seed Secondary School, Kaabong District (Karamoja)"/>
                          <pic:cNvPicPr/>
                        </pic:nvPicPr>
                        <pic:blipFill rotWithShape="1">
                          <a:blip r:embed="rId64"/>
                          <a:srcRect l="1051" t="14916" b="22578"/>
                          <a:stretch/>
                        </pic:blipFill>
                        <pic:spPr bwMode="auto">
                          <a:xfrm>
                            <a:off x="0" y="0"/>
                            <a:ext cx="3020265" cy="1284267"/>
                          </a:xfrm>
                          <a:prstGeom prst="rect">
                            <a:avLst/>
                          </a:prstGeom>
                          <a:ln>
                            <a:noFill/>
                          </a:ln>
                          <a:extLst>
                            <a:ext uri="{53640926-AAD7-44D8-BBD7-CCE9431645EC}">
                              <a14:shadowObscured xmlns:a14="http://schemas.microsoft.com/office/drawing/2010/main"/>
                            </a:ext>
                          </a:extLst>
                        </pic:spPr>
                      </pic:pic>
                    </a:graphicData>
                  </a:graphic>
                </wp:inline>
              </w:drawing>
            </w:r>
          </w:p>
          <w:p w14:paraId="5E3E0496"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32: Unfinished classroom block at Sidok Seed Secondary School, Kaabong District (Karamoja)</w:t>
            </w:r>
          </w:p>
        </w:tc>
      </w:tr>
      <w:tr w:rsidR="006F42EB" w:rsidRPr="006F42EB" w14:paraId="6CFA3BE3" w14:textId="77777777" w:rsidTr="003F37CA">
        <w:trPr>
          <w:cantSplit/>
          <w:jc w:val="center"/>
        </w:trPr>
        <w:tc>
          <w:tcPr>
            <w:tcW w:w="5120" w:type="dxa"/>
            <w:gridSpan w:val="5"/>
            <w:tcBorders>
              <w:top w:val="nil"/>
              <w:left w:val="nil"/>
              <w:bottom w:val="nil"/>
              <w:right w:val="nil"/>
            </w:tcBorders>
            <w:tcMar>
              <w:top w:w="0" w:type="dxa"/>
              <w:left w:w="108" w:type="dxa"/>
              <w:bottom w:w="0" w:type="dxa"/>
              <w:right w:w="108" w:type="dxa"/>
            </w:tcMar>
          </w:tcPr>
          <w:p w14:paraId="7887FC7F" w14:textId="77777777" w:rsidR="006F42EB" w:rsidRPr="006F42EB" w:rsidRDefault="006F42EB" w:rsidP="006F42EB">
            <w:pPr>
              <w:spacing w:after="0" w:line="240" w:lineRule="auto"/>
              <w:jc w:val="both"/>
              <w:rPr>
                <w:rFonts w:ascii="Arial Narrow" w:hAnsi="Arial Narrow" w:cs="Times New Roman"/>
                <w:color w:val="000000"/>
              </w:rPr>
            </w:pPr>
            <w:r w:rsidRPr="006F42EB">
              <w:rPr>
                <w:rFonts w:ascii="Arial Narrow" w:hAnsi="Arial Narrow"/>
                <w:noProof/>
                <w:color w:val="000000"/>
              </w:rPr>
              <w:drawing>
                <wp:inline distT="0" distB="0" distL="0" distR="0" wp14:anchorId="42964588" wp14:editId="19F644C1">
                  <wp:extent cx="2873829" cy="1450917"/>
                  <wp:effectExtent l="0" t="0" r="3175" b="0"/>
                  <wp:docPr id="55" name="Picture 55" descr="Latrine block under construction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image100057" descr="Latrine block under construction at Sidok Seed Secondary School, Kaabong District (Karamoja)"/>
                          <pic:cNvPicPr/>
                        </pic:nvPicPr>
                        <pic:blipFill rotWithShape="1">
                          <a:blip r:embed="rId65"/>
                          <a:srcRect l="13097" t="5138" r="13976"/>
                          <a:stretch/>
                        </pic:blipFill>
                        <pic:spPr bwMode="auto">
                          <a:xfrm>
                            <a:off x="0" y="0"/>
                            <a:ext cx="2937159" cy="1482891"/>
                          </a:xfrm>
                          <a:prstGeom prst="rect">
                            <a:avLst/>
                          </a:prstGeom>
                          <a:ln>
                            <a:noFill/>
                          </a:ln>
                          <a:extLst>
                            <a:ext uri="{53640926-AAD7-44D8-BBD7-CCE9431645EC}">
                              <a14:shadowObscured xmlns:a14="http://schemas.microsoft.com/office/drawing/2010/main"/>
                            </a:ext>
                          </a:extLst>
                        </pic:spPr>
                      </pic:pic>
                    </a:graphicData>
                  </a:graphic>
                </wp:inline>
              </w:drawing>
            </w:r>
          </w:p>
          <w:p w14:paraId="13EE91A5"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33: Latrine block under construction at Sidok Seed Secondary School, Kaabong District (Karamoja)</w:t>
            </w:r>
          </w:p>
        </w:tc>
        <w:tc>
          <w:tcPr>
            <w:tcW w:w="4845" w:type="dxa"/>
            <w:gridSpan w:val="4"/>
            <w:tcBorders>
              <w:top w:val="nil"/>
              <w:left w:val="nil"/>
              <w:bottom w:val="nil"/>
              <w:right w:val="nil"/>
            </w:tcBorders>
            <w:tcMar>
              <w:top w:w="0" w:type="dxa"/>
              <w:left w:w="108" w:type="dxa"/>
              <w:bottom w:w="0" w:type="dxa"/>
              <w:right w:w="108" w:type="dxa"/>
            </w:tcMar>
          </w:tcPr>
          <w:p w14:paraId="42562402"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17B86B7E" wp14:editId="19009046">
                  <wp:extent cx="3564142" cy="1401288"/>
                  <wp:effectExtent l="0" t="0" r="0" b="8890"/>
                  <wp:docPr id="56" name="Picture 56" descr="Building works and construction materials at Ndhew Seed Secondary School, Nebbi District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image100058" descr="Building works and construction materials at Ndhew Seed Secondary School, Nebbi District (West Nile)"/>
                          <pic:cNvPicPr/>
                        </pic:nvPicPr>
                        <pic:blipFill rotWithShape="1">
                          <a:blip r:embed="rId66"/>
                          <a:srcRect t="13598" r="200" b="20628"/>
                          <a:stretch/>
                        </pic:blipFill>
                        <pic:spPr bwMode="auto">
                          <a:xfrm>
                            <a:off x="0" y="0"/>
                            <a:ext cx="3577693" cy="1406616"/>
                          </a:xfrm>
                          <a:prstGeom prst="rect">
                            <a:avLst/>
                          </a:prstGeom>
                          <a:ln>
                            <a:noFill/>
                          </a:ln>
                          <a:extLst>
                            <a:ext uri="{53640926-AAD7-44D8-BBD7-CCE9431645EC}">
                              <a14:shadowObscured xmlns:a14="http://schemas.microsoft.com/office/drawing/2010/main"/>
                            </a:ext>
                          </a:extLst>
                        </pic:spPr>
                      </pic:pic>
                    </a:graphicData>
                  </a:graphic>
                </wp:inline>
              </w:drawing>
            </w:r>
          </w:p>
          <w:p w14:paraId="7DB03BFC"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34: Building works and construction materials at Ndhew Seed Secondary School, Nebbi District (West Nile)</w:t>
            </w:r>
          </w:p>
        </w:tc>
      </w:tr>
      <w:tr w:rsidR="006F42EB" w:rsidRPr="006F42EB" w14:paraId="59609F96" w14:textId="77777777" w:rsidTr="003F37CA">
        <w:trPr>
          <w:cantSplit/>
          <w:jc w:val="center"/>
        </w:trPr>
        <w:tc>
          <w:tcPr>
            <w:tcW w:w="3603" w:type="dxa"/>
            <w:tcBorders>
              <w:top w:val="nil"/>
              <w:left w:val="nil"/>
              <w:bottom w:val="nil"/>
              <w:right w:val="nil"/>
            </w:tcBorders>
            <w:tcMar>
              <w:top w:w="0" w:type="dxa"/>
              <w:left w:w="108" w:type="dxa"/>
              <w:bottom w:w="0" w:type="dxa"/>
              <w:right w:w="108" w:type="dxa"/>
            </w:tcMar>
          </w:tcPr>
          <w:p w14:paraId="56D871B8"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lastRenderedPageBreak/>
              <w:drawing>
                <wp:inline distT="0" distB="0" distL="0" distR="0" wp14:anchorId="45AB9C8E" wp14:editId="63A1C63B">
                  <wp:extent cx="2155372" cy="1288311"/>
                  <wp:effectExtent l="0" t="0" r="0" b="7620"/>
                  <wp:docPr id="57" name="Picture 57" descr="School block awaiting completion at Butungama Seed Secondary School, Ntoroko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image100059" descr="School block awaiting completion at Butungama Seed Secondary School, Ntoroko District (Tooro)"/>
                          <pic:cNvPicPr/>
                        </pic:nvPicPr>
                        <pic:blipFill rotWithShape="1">
                          <a:blip r:embed="rId67"/>
                          <a:srcRect r="4104" b="30822"/>
                          <a:stretch/>
                        </pic:blipFill>
                        <pic:spPr bwMode="auto">
                          <a:xfrm>
                            <a:off x="0" y="0"/>
                            <a:ext cx="2207197" cy="1319288"/>
                          </a:xfrm>
                          <a:prstGeom prst="rect">
                            <a:avLst/>
                          </a:prstGeom>
                          <a:ln>
                            <a:noFill/>
                          </a:ln>
                          <a:extLst>
                            <a:ext uri="{53640926-AAD7-44D8-BBD7-CCE9431645EC}">
                              <a14:shadowObscured xmlns:a14="http://schemas.microsoft.com/office/drawing/2010/main"/>
                            </a:ext>
                          </a:extLst>
                        </pic:spPr>
                      </pic:pic>
                    </a:graphicData>
                  </a:graphic>
                </wp:inline>
              </w:drawing>
            </w:r>
          </w:p>
          <w:p w14:paraId="488F7C3B"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35: School block awaiting completion at Butungama Seed Secondary School, Ntoroko District (Tooro)</w:t>
            </w:r>
          </w:p>
        </w:tc>
        <w:tc>
          <w:tcPr>
            <w:tcW w:w="2338" w:type="dxa"/>
            <w:gridSpan w:val="6"/>
            <w:tcBorders>
              <w:top w:val="nil"/>
              <w:left w:val="nil"/>
              <w:bottom w:val="nil"/>
              <w:right w:val="nil"/>
            </w:tcBorders>
            <w:tcMar>
              <w:top w:w="0" w:type="dxa"/>
              <w:left w:w="108" w:type="dxa"/>
              <w:bottom w:w="0" w:type="dxa"/>
              <w:right w:w="108" w:type="dxa"/>
            </w:tcMar>
          </w:tcPr>
          <w:p w14:paraId="439DBBD9"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503EACAF" wp14:editId="0F739AF5">
                  <wp:extent cx="1937814" cy="1287780"/>
                  <wp:effectExtent l="0" t="0" r="5715" b="7620"/>
                  <wp:docPr id="58" name="Picture 58" descr="Building works at a seed secondary school, Kibog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image100060" descr="Building works at a seed secondary school, Kiboga District (Buganda)"/>
                          <pic:cNvPicPr/>
                        </pic:nvPicPr>
                        <pic:blipFill rotWithShape="1">
                          <a:blip r:embed="rId68"/>
                          <a:srcRect l="5447" t="13725" r="4059" b="54162"/>
                          <a:stretch/>
                        </pic:blipFill>
                        <pic:spPr bwMode="auto">
                          <a:xfrm>
                            <a:off x="0" y="0"/>
                            <a:ext cx="2031702" cy="1350173"/>
                          </a:xfrm>
                          <a:prstGeom prst="rect">
                            <a:avLst/>
                          </a:prstGeom>
                          <a:ln>
                            <a:noFill/>
                          </a:ln>
                          <a:extLst>
                            <a:ext uri="{53640926-AAD7-44D8-BBD7-CCE9431645EC}">
                              <a14:shadowObscured xmlns:a14="http://schemas.microsoft.com/office/drawing/2010/main"/>
                            </a:ext>
                          </a:extLst>
                        </pic:spPr>
                      </pic:pic>
                    </a:graphicData>
                  </a:graphic>
                </wp:inline>
              </w:drawing>
            </w:r>
          </w:p>
          <w:p w14:paraId="153C5A90"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i/>
                <w:iCs/>
                <w:color w:val="000000"/>
                <w:sz w:val="18"/>
                <w:szCs w:val="18"/>
              </w:rPr>
            </w:pPr>
            <w:r w:rsidRPr="006F42EB">
              <w:rPr>
                <w:rFonts w:ascii="Arial Narrow" w:hAnsi="Arial Narrow" w:cs="Times New Roman"/>
                <w:i/>
                <w:iCs/>
                <w:color w:val="000000"/>
                <w:sz w:val="18"/>
                <w:szCs w:val="18"/>
              </w:rPr>
              <w:t>Figure 36: Building works at a seed secondary school, Kiboga District (Buganda)</w:t>
            </w:r>
          </w:p>
          <w:p w14:paraId="476AFAE9" w14:textId="77777777" w:rsidR="006F42EB" w:rsidRPr="006F42EB" w:rsidRDefault="006F42EB" w:rsidP="006F42EB">
            <w:pPr>
              <w:spacing w:after="120" w:line="276" w:lineRule="auto"/>
              <w:jc w:val="both"/>
              <w:rPr>
                <w:rFonts w:ascii="Times New Roman" w:hAnsi="Times New Roman"/>
                <w:color w:val="000000"/>
              </w:rPr>
            </w:pPr>
          </w:p>
        </w:tc>
        <w:tc>
          <w:tcPr>
            <w:tcW w:w="4024" w:type="dxa"/>
            <w:gridSpan w:val="2"/>
            <w:tcBorders>
              <w:top w:val="nil"/>
              <w:left w:val="nil"/>
              <w:bottom w:val="nil"/>
              <w:right w:val="nil"/>
            </w:tcBorders>
            <w:tcMar>
              <w:top w:w="0" w:type="dxa"/>
              <w:left w:w="108" w:type="dxa"/>
              <w:bottom w:w="0" w:type="dxa"/>
              <w:right w:w="108" w:type="dxa"/>
            </w:tcMar>
          </w:tcPr>
          <w:p w14:paraId="6E28AA1D"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610C5343" wp14:editId="30E31C44">
                  <wp:extent cx="2282371" cy="1257686"/>
                  <wp:effectExtent l="0" t="0" r="3810" b="0"/>
                  <wp:docPr id="59" name="Picture 59" descr="Classroom block with earthworks in the foreground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image100061" descr="Classroom block with earthworks in the foreground at Kihungya Seed Secondary School, Buliisa District (Bunyoro)"/>
                          <pic:cNvPicPr/>
                        </pic:nvPicPr>
                        <pic:blipFill rotWithShape="1">
                          <a:blip r:embed="rId69"/>
                          <a:srcRect l="15798" t="19309" r="26642" b="45760"/>
                          <a:stretch/>
                        </pic:blipFill>
                        <pic:spPr bwMode="auto">
                          <a:xfrm>
                            <a:off x="0" y="0"/>
                            <a:ext cx="2335588" cy="1287011"/>
                          </a:xfrm>
                          <a:prstGeom prst="rect">
                            <a:avLst/>
                          </a:prstGeom>
                          <a:ln>
                            <a:noFill/>
                          </a:ln>
                          <a:extLst>
                            <a:ext uri="{53640926-AAD7-44D8-BBD7-CCE9431645EC}">
                              <a14:shadowObscured xmlns:a14="http://schemas.microsoft.com/office/drawing/2010/main"/>
                            </a:ext>
                          </a:extLst>
                        </pic:spPr>
                      </pic:pic>
                    </a:graphicData>
                  </a:graphic>
                </wp:inline>
              </w:drawing>
            </w:r>
          </w:p>
          <w:p w14:paraId="291302D6"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sz w:val="18"/>
                <w:szCs w:val="18"/>
              </w:rPr>
            </w:pPr>
            <w:r w:rsidRPr="006F42EB">
              <w:rPr>
                <w:rFonts w:ascii="Arial Narrow" w:hAnsi="Arial Narrow" w:cs="Times New Roman"/>
                <w:i/>
                <w:iCs/>
                <w:color w:val="000000"/>
                <w:sz w:val="18"/>
                <w:szCs w:val="18"/>
              </w:rPr>
              <w:t>Figure 37: Classroom block with earthworks in the foreground at Kihungya Seed Secondary School, Buliisa District (Bunyoro)</w:t>
            </w:r>
          </w:p>
        </w:tc>
      </w:tr>
      <w:tr w:rsidR="006F42EB" w:rsidRPr="006F42EB" w14:paraId="76B41235" w14:textId="77777777" w:rsidTr="003F37CA">
        <w:trPr>
          <w:cantSplit/>
          <w:jc w:val="center"/>
        </w:trPr>
        <w:tc>
          <w:tcPr>
            <w:tcW w:w="3635" w:type="dxa"/>
            <w:gridSpan w:val="2"/>
            <w:tcBorders>
              <w:top w:val="nil"/>
              <w:left w:val="nil"/>
              <w:bottom w:val="nil"/>
              <w:right w:val="nil"/>
            </w:tcBorders>
            <w:tcMar>
              <w:top w:w="0" w:type="dxa"/>
              <w:left w:w="108" w:type="dxa"/>
              <w:bottom w:w="0" w:type="dxa"/>
              <w:right w:w="108" w:type="dxa"/>
            </w:tcMar>
          </w:tcPr>
          <w:p w14:paraId="6AD72125"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color w:val="000000"/>
              </w:rPr>
            </w:pPr>
            <w:r w:rsidRPr="006F42EB">
              <w:rPr>
                <w:rFonts w:ascii="Arial Narrow" w:hAnsi="Arial Narrow"/>
                <w:noProof/>
                <w:color w:val="000000"/>
              </w:rPr>
              <w:drawing>
                <wp:inline distT="0" distB="0" distL="0" distR="0" wp14:anchorId="13C017E6" wp14:editId="4B619910">
                  <wp:extent cx="2125683" cy="1586002"/>
                  <wp:effectExtent l="0" t="0" r="8255" b="0"/>
                  <wp:docPr id="60" name="Picture 60" descr="Biology laboratory under construction at 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image100062" descr="Biology laboratory under construction at a seed secondary school, Buliisa District (Bunyoro)"/>
                          <pic:cNvPicPr/>
                        </pic:nvPicPr>
                        <pic:blipFill>
                          <a:blip r:embed="rId70"/>
                          <a:stretch>
                            <a:fillRect/>
                          </a:stretch>
                        </pic:blipFill>
                        <pic:spPr>
                          <a:xfrm>
                            <a:off x="0" y="0"/>
                            <a:ext cx="2133267" cy="1591660"/>
                          </a:xfrm>
                          <a:prstGeom prst="rect">
                            <a:avLst/>
                          </a:prstGeom>
                        </pic:spPr>
                      </pic:pic>
                    </a:graphicData>
                  </a:graphic>
                </wp:inline>
              </w:drawing>
            </w:r>
            <w:r w:rsidRPr="006F42EB">
              <w:rPr>
                <w:rFonts w:ascii="Arial Narrow" w:hAnsi="Arial Narrow" w:cs="Times New Roman"/>
                <w:bCs/>
                <w:color w:val="000000"/>
              </w:rPr>
              <w:t xml:space="preserve">     </w:t>
            </w:r>
          </w:p>
          <w:p w14:paraId="5A1F789C" w14:textId="77777777" w:rsidR="006F42EB" w:rsidRPr="006F42EB" w:rsidRDefault="006F42EB" w:rsidP="006F42EB">
            <w:pPr>
              <w:spacing w:after="120" w:line="276" w:lineRule="auto"/>
              <w:jc w:val="both"/>
              <w:rPr>
                <w:rFonts w:ascii="Arial Narrow" w:hAnsi="Arial Narrow" w:cs="Times New Roman"/>
                <w:color w:val="000000"/>
                <w:sz w:val="18"/>
                <w:szCs w:val="18"/>
              </w:rPr>
            </w:pPr>
            <w:r w:rsidRPr="006F42EB">
              <w:rPr>
                <w:rFonts w:ascii="Arial Narrow" w:hAnsi="Arial Narrow" w:cs="Times New Roman"/>
                <w:color w:val="000000"/>
                <w:sz w:val="18"/>
                <w:szCs w:val="18"/>
              </w:rPr>
              <w:t>Figure 38: Biology laboratory under construction at a seed secondary school, Buliisa District (Bunyoro)</w:t>
            </w:r>
          </w:p>
          <w:p w14:paraId="0462CF5E" w14:textId="77777777" w:rsidR="006F42EB" w:rsidRPr="006F42EB" w:rsidRDefault="006F42EB" w:rsidP="006F42EB">
            <w:pPr>
              <w:spacing w:after="120" w:line="276" w:lineRule="auto"/>
              <w:jc w:val="both"/>
              <w:rPr>
                <w:rFonts w:ascii="Arial Narrow" w:hAnsi="Arial Narrow" w:cs="Times New Roman"/>
                <w:color w:val="000000"/>
                <w:sz w:val="18"/>
                <w:szCs w:val="18"/>
              </w:rPr>
            </w:pPr>
          </w:p>
        </w:tc>
        <w:tc>
          <w:tcPr>
            <w:tcW w:w="3040" w:type="dxa"/>
            <w:gridSpan w:val="6"/>
            <w:tcBorders>
              <w:top w:val="nil"/>
              <w:left w:val="nil"/>
              <w:bottom w:val="nil"/>
              <w:right w:val="nil"/>
            </w:tcBorders>
            <w:tcMar>
              <w:top w:w="0" w:type="dxa"/>
              <w:left w:w="108" w:type="dxa"/>
              <w:bottom w:w="0" w:type="dxa"/>
              <w:right w:w="108" w:type="dxa"/>
            </w:tcMar>
          </w:tcPr>
          <w:p w14:paraId="5DBA02B1"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rPr>
            </w:pPr>
            <w:r w:rsidRPr="006F42EB">
              <w:rPr>
                <w:rFonts w:ascii="Arial Narrow" w:hAnsi="Arial Narrow"/>
                <w:i/>
                <w:iCs/>
                <w:noProof/>
                <w:color w:val="000000"/>
                <w:sz w:val="18"/>
                <w:szCs w:val="18"/>
              </w:rPr>
              <w:drawing>
                <wp:inline distT="0" distB="0" distL="0" distR="0" wp14:anchorId="7A39D1BA" wp14:editId="172FC163">
                  <wp:extent cx="2238499" cy="1542315"/>
                  <wp:effectExtent l="0" t="0" r="0" b="1270"/>
                  <wp:docPr id="61" name="Picture 61" descr="Unfinished laboratory interior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image100063" descr="Unfinished laboratory interior at Kihungya Seed Secondary School, Buliisa District (Bunyoro)"/>
                          <pic:cNvPicPr/>
                        </pic:nvPicPr>
                        <pic:blipFill>
                          <a:blip r:embed="rId71"/>
                          <a:stretch>
                            <a:fillRect/>
                          </a:stretch>
                        </pic:blipFill>
                        <pic:spPr>
                          <a:xfrm>
                            <a:off x="0" y="0"/>
                            <a:ext cx="2254020" cy="1553009"/>
                          </a:xfrm>
                          <a:prstGeom prst="rect">
                            <a:avLst/>
                          </a:prstGeom>
                        </pic:spPr>
                      </pic:pic>
                    </a:graphicData>
                  </a:graphic>
                </wp:inline>
              </w:drawing>
            </w:r>
          </w:p>
          <w:p w14:paraId="44062D52" w14:textId="77777777" w:rsidR="006F42EB" w:rsidRPr="006F42EB" w:rsidRDefault="006F42EB" w:rsidP="006F42EB">
            <w:pPr>
              <w:spacing w:after="120" w:line="276" w:lineRule="auto"/>
              <w:jc w:val="both"/>
              <w:rPr>
                <w:rFonts w:ascii="Times New Roman" w:hAnsi="Times New Roman"/>
                <w:color w:val="000000"/>
                <w:sz w:val="18"/>
                <w:szCs w:val="18"/>
              </w:rPr>
            </w:pPr>
            <w:r w:rsidRPr="006F42EB">
              <w:rPr>
                <w:rFonts w:ascii="Times New Roman" w:hAnsi="Times New Roman"/>
                <w:color w:val="000000"/>
                <w:sz w:val="18"/>
                <w:szCs w:val="18"/>
              </w:rPr>
              <w:t>Figure 39: Unfinished laboratory interior at Kihungya Seed Secondary School, Buliisa District (Bunyoro)</w:t>
            </w:r>
          </w:p>
        </w:tc>
        <w:tc>
          <w:tcPr>
            <w:tcW w:w="3290" w:type="dxa"/>
            <w:tcBorders>
              <w:top w:val="nil"/>
              <w:left w:val="nil"/>
              <w:bottom w:val="nil"/>
              <w:right w:val="nil"/>
            </w:tcBorders>
            <w:tcMar>
              <w:top w:w="0" w:type="dxa"/>
              <w:left w:w="108" w:type="dxa"/>
              <w:bottom w:w="0" w:type="dxa"/>
              <w:right w:w="108" w:type="dxa"/>
            </w:tcMar>
          </w:tcPr>
          <w:p w14:paraId="3C0587A5" w14:textId="77777777" w:rsidR="006F42EB" w:rsidRPr="006F42EB" w:rsidRDefault="006F42EB" w:rsidP="006F42EB">
            <w:pPr>
              <w:spacing w:after="0" w:line="240" w:lineRule="auto"/>
              <w:jc w:val="center"/>
              <w:rPr>
                <w:rFonts w:ascii="Arial Narrow" w:hAnsi="Arial Narrow" w:cs="Times New Roman"/>
                <w:color w:val="000000"/>
              </w:rPr>
            </w:pPr>
          </w:p>
          <w:p w14:paraId="3B318B26"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rPr>
            </w:pPr>
          </w:p>
        </w:tc>
      </w:tr>
      <w:tr w:rsidR="006F42EB" w:rsidRPr="006F42EB" w14:paraId="1CEC1B68" w14:textId="77777777" w:rsidTr="003F37CA">
        <w:trPr>
          <w:cantSplit/>
          <w:jc w:val="center"/>
        </w:trPr>
        <w:tc>
          <w:tcPr>
            <w:tcW w:w="4291" w:type="dxa"/>
            <w:gridSpan w:val="3"/>
            <w:tcBorders>
              <w:top w:val="nil"/>
              <w:left w:val="nil"/>
              <w:bottom w:val="nil"/>
              <w:right w:val="nil"/>
            </w:tcBorders>
            <w:tcMar>
              <w:top w:w="0" w:type="dxa"/>
              <w:left w:w="108" w:type="dxa"/>
              <w:bottom w:w="0" w:type="dxa"/>
              <w:right w:w="108" w:type="dxa"/>
            </w:tcMar>
          </w:tcPr>
          <w:p w14:paraId="752B808C"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1E1AAD56" wp14:editId="007882D4">
                  <wp:extent cx="2343521" cy="1276284"/>
                  <wp:effectExtent l="0" t="0" r="0" b="635"/>
                  <wp:docPr id="62" name="Picture 62" descr="Library interior under construction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image100064" descr="Library interior under construction at Kihungya Seed Secondary School, Buliisa District (Bunyoro)"/>
                          <pic:cNvPicPr/>
                        </pic:nvPicPr>
                        <pic:blipFill>
                          <a:blip r:embed="rId72"/>
                          <a:stretch>
                            <a:fillRect/>
                          </a:stretch>
                        </pic:blipFill>
                        <pic:spPr>
                          <a:xfrm>
                            <a:off x="0" y="0"/>
                            <a:ext cx="2354664" cy="1282353"/>
                          </a:xfrm>
                          <a:prstGeom prst="rect">
                            <a:avLst/>
                          </a:prstGeom>
                        </pic:spPr>
                      </pic:pic>
                    </a:graphicData>
                  </a:graphic>
                </wp:inline>
              </w:drawing>
            </w:r>
          </w:p>
          <w:p w14:paraId="20EF8075"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sz w:val="18"/>
                <w:szCs w:val="18"/>
              </w:rPr>
            </w:pPr>
            <w:r w:rsidRPr="006F42EB">
              <w:rPr>
                <w:rFonts w:ascii="Arial Narrow" w:hAnsi="Arial Narrow" w:cs="Times New Roman"/>
                <w:i/>
                <w:iCs/>
                <w:color w:val="000000"/>
                <w:sz w:val="18"/>
                <w:szCs w:val="18"/>
              </w:rPr>
              <w:t>Figure 40: Library interior under construction at Kihungya Seed Secondary School, Buliisa District (Bunyoro)</w:t>
            </w:r>
          </w:p>
        </w:tc>
        <w:tc>
          <w:tcPr>
            <w:tcW w:w="5674" w:type="dxa"/>
            <w:gridSpan w:val="6"/>
            <w:tcBorders>
              <w:top w:val="nil"/>
              <w:left w:val="nil"/>
              <w:bottom w:val="nil"/>
              <w:right w:val="nil"/>
            </w:tcBorders>
            <w:tcMar>
              <w:top w:w="0" w:type="dxa"/>
              <w:left w:w="108" w:type="dxa"/>
              <w:bottom w:w="0" w:type="dxa"/>
              <w:right w:w="108" w:type="dxa"/>
            </w:tcMar>
          </w:tcPr>
          <w:p w14:paraId="1F1FDD40"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2A3FB68A" wp14:editId="694A9676">
                  <wp:extent cx="3066431" cy="1300910"/>
                  <wp:effectExtent l="0" t="0" r="635" b="0"/>
                  <wp:docPr id="63" name="Picture 63" descr="ICT laboratory interior under construction at Kitawoi Seed Secondary School,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image100065" descr="ICT laboratory interior under construction at Kitawoi Seed Secondary School, Kween District (Sebei)"/>
                          <pic:cNvPicPr/>
                        </pic:nvPicPr>
                        <pic:blipFill>
                          <a:blip r:embed="rId73"/>
                          <a:stretch>
                            <a:fillRect/>
                          </a:stretch>
                        </pic:blipFill>
                        <pic:spPr>
                          <a:xfrm>
                            <a:off x="0" y="0"/>
                            <a:ext cx="3094648" cy="1312881"/>
                          </a:xfrm>
                          <a:prstGeom prst="rect">
                            <a:avLst/>
                          </a:prstGeom>
                        </pic:spPr>
                      </pic:pic>
                    </a:graphicData>
                  </a:graphic>
                </wp:inline>
              </w:drawing>
            </w:r>
          </w:p>
          <w:p w14:paraId="2477A470"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
                <w:bCs/>
                <w:i/>
                <w:iCs/>
                <w:color w:val="000000"/>
                <w:sz w:val="18"/>
                <w:szCs w:val="18"/>
              </w:rPr>
            </w:pPr>
            <w:r w:rsidRPr="006F42EB">
              <w:rPr>
                <w:rFonts w:ascii="Arial Narrow" w:hAnsi="Arial Narrow" w:cs="Times New Roman"/>
                <w:i/>
                <w:iCs/>
                <w:color w:val="000000"/>
                <w:sz w:val="18"/>
                <w:szCs w:val="18"/>
              </w:rPr>
              <w:t>Figure 41: ICT laboratory interior under construction at Kitawoi Seed Secondary School, Kween District (Sebei)</w:t>
            </w:r>
          </w:p>
        </w:tc>
      </w:tr>
      <w:tr w:rsidR="006F42EB" w:rsidRPr="006F42EB" w14:paraId="123CF7DB" w14:textId="77777777" w:rsidTr="003F37CA">
        <w:trPr>
          <w:cantSplit/>
          <w:jc w:val="center"/>
        </w:trPr>
        <w:tc>
          <w:tcPr>
            <w:tcW w:w="5100" w:type="dxa"/>
            <w:gridSpan w:val="4"/>
            <w:tcBorders>
              <w:top w:val="nil"/>
              <w:left w:val="nil"/>
              <w:bottom w:val="nil"/>
              <w:right w:val="nil"/>
            </w:tcBorders>
            <w:tcMar>
              <w:top w:w="0" w:type="dxa"/>
              <w:left w:w="108" w:type="dxa"/>
              <w:bottom w:w="0" w:type="dxa"/>
              <w:right w:w="108" w:type="dxa"/>
            </w:tcMar>
          </w:tcPr>
          <w:p w14:paraId="28E41988" w14:textId="77777777" w:rsidR="006F42EB" w:rsidRPr="006F42EB" w:rsidRDefault="006F42EB" w:rsidP="006F42EB">
            <w:pPr>
              <w:tabs>
                <w:tab w:val="left" w:pos="234"/>
                <w:tab w:val="center" w:pos="2442"/>
              </w:tabs>
              <w:spacing w:after="0" w:line="240" w:lineRule="auto"/>
              <w:rPr>
                <w:rFonts w:ascii="Arial Narrow" w:hAnsi="Arial Narrow" w:cs="Times New Roman"/>
                <w:color w:val="000000"/>
              </w:rPr>
            </w:pPr>
            <w:r w:rsidRPr="006F42EB">
              <w:rPr>
                <w:rFonts w:ascii="Arial Narrow" w:hAnsi="Arial Narrow" w:cs="Times New Roman"/>
                <w:color w:val="000000"/>
              </w:rPr>
              <w:tab/>
            </w:r>
            <w:r w:rsidRPr="006F42EB">
              <w:rPr>
                <w:rFonts w:ascii="Arial Narrow" w:hAnsi="Arial Narrow"/>
                <w:noProof/>
                <w:color w:val="000000"/>
              </w:rPr>
              <w:drawing>
                <wp:inline distT="0" distB="0" distL="0" distR="0" wp14:anchorId="6D7B1966" wp14:editId="268A4F33">
                  <wp:extent cx="2537461" cy="1537855"/>
                  <wp:effectExtent l="0" t="0" r="0" b="5715"/>
                  <wp:docPr id="64" name="Picture 64" descr="Laboratory benches with cupboard doors not yet fitted, in a science laboratory block recorded as under construction,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image100066" descr="Laboratory benches with cupboard doors not yet fitted, in a science laboratory block recorded as under construction, at King Solomon Seed Secondary School, Kagadi District (Bunyoro)"/>
                          <pic:cNvPicPr/>
                        </pic:nvPicPr>
                        <pic:blipFill>
                          <a:blip r:embed="rId74"/>
                          <a:stretch>
                            <a:fillRect/>
                          </a:stretch>
                        </pic:blipFill>
                        <pic:spPr>
                          <a:xfrm>
                            <a:off x="0" y="0"/>
                            <a:ext cx="2547046" cy="1543664"/>
                          </a:xfrm>
                          <a:prstGeom prst="rect">
                            <a:avLst/>
                          </a:prstGeom>
                        </pic:spPr>
                      </pic:pic>
                    </a:graphicData>
                  </a:graphic>
                </wp:inline>
              </w:drawing>
            </w:r>
          </w:p>
          <w:p w14:paraId="51B44B73"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42: Laboratory benches with cupboard doors not yet fitted, in a science laboratory block recorded as under construction, at King Solomon Seed Secondary School, Kagadi District (Bunyoro)</w:t>
            </w:r>
          </w:p>
        </w:tc>
        <w:tc>
          <w:tcPr>
            <w:tcW w:w="4865" w:type="dxa"/>
            <w:gridSpan w:val="5"/>
            <w:tcBorders>
              <w:top w:val="nil"/>
              <w:left w:val="nil"/>
              <w:bottom w:val="nil"/>
              <w:right w:val="nil"/>
            </w:tcBorders>
            <w:tcMar>
              <w:top w:w="0" w:type="dxa"/>
              <w:left w:w="108" w:type="dxa"/>
              <w:bottom w:w="0" w:type="dxa"/>
              <w:right w:w="108" w:type="dxa"/>
            </w:tcMar>
          </w:tcPr>
          <w:p w14:paraId="0CBF5AD7" w14:textId="77777777" w:rsidR="006F42EB" w:rsidRPr="006F42EB" w:rsidRDefault="006F42EB" w:rsidP="006F42EB">
            <w:pPr>
              <w:spacing w:after="0" w:line="240" w:lineRule="auto"/>
              <w:jc w:val="center"/>
              <w:rPr>
                <w:rFonts w:ascii="Arial Narrow" w:hAnsi="Arial Narrow" w:cs="Times New Roman"/>
                <w:color w:val="000000"/>
              </w:rPr>
            </w:pPr>
            <w:r w:rsidRPr="006F42EB">
              <w:rPr>
                <w:rFonts w:ascii="Arial Narrow" w:hAnsi="Arial Narrow"/>
                <w:noProof/>
                <w:color w:val="000000"/>
              </w:rPr>
              <w:drawing>
                <wp:inline distT="0" distB="0" distL="0" distR="0" wp14:anchorId="230D15CB" wp14:editId="4809E469">
                  <wp:extent cx="2209345" cy="1407226"/>
                  <wp:effectExtent l="0" t="0" r="635" b="2540"/>
                  <wp:docPr id="65" name="Picture 65" descr="Empty computer laboratory at Kaptum Seed Secondary School, Kween District (Sebei), where the buildings had not been handed over and no ICT equipment had been rece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image100067" descr="Empty computer laboratory at Kaptum Seed Secondary School, Kween District (Sebei), where the buildings had not been handed over and no ICT equipment had been received"/>
                          <pic:cNvPicPr/>
                        </pic:nvPicPr>
                        <pic:blipFill>
                          <a:blip r:embed="rId75"/>
                          <a:stretch>
                            <a:fillRect/>
                          </a:stretch>
                        </pic:blipFill>
                        <pic:spPr>
                          <a:xfrm>
                            <a:off x="0" y="0"/>
                            <a:ext cx="2218873" cy="1413295"/>
                          </a:xfrm>
                          <a:prstGeom prst="rect">
                            <a:avLst/>
                          </a:prstGeom>
                        </pic:spPr>
                      </pic:pic>
                    </a:graphicData>
                  </a:graphic>
                </wp:inline>
              </w:drawing>
            </w:r>
          </w:p>
          <w:p w14:paraId="240C9857" w14:textId="77777777" w:rsidR="006F42EB" w:rsidRPr="006F42EB" w:rsidRDefault="006F42EB" w:rsidP="006F42EB">
            <w:pPr>
              <w:keepLines/>
              <w:pBdr>
                <w:top w:val="nil"/>
                <w:left w:val="nil"/>
                <w:bottom w:val="nil"/>
                <w:right w:val="nil"/>
                <w:between w:val="nil"/>
              </w:pBdr>
              <w:spacing w:after="0" w:line="240" w:lineRule="auto"/>
              <w:rPr>
                <w:rFonts w:ascii="Arial Narrow" w:hAnsi="Arial Narrow" w:cs="Times New Roman"/>
                <w:bCs/>
                <w:i/>
                <w:iCs/>
                <w:color w:val="000000"/>
                <w:sz w:val="18"/>
                <w:szCs w:val="18"/>
              </w:rPr>
            </w:pPr>
            <w:r w:rsidRPr="006F42EB">
              <w:rPr>
                <w:rFonts w:ascii="Arial Narrow" w:hAnsi="Arial Narrow" w:cs="Times New Roman"/>
                <w:i/>
                <w:iCs/>
                <w:color w:val="000000"/>
                <w:sz w:val="18"/>
                <w:szCs w:val="18"/>
              </w:rPr>
              <w:t>Figure 43: Empty computer laboratory at Kaptum Seed Secondary School, Kween District (Sebei), where the buildings had not been handed over and no ICT equipment had been received</w:t>
            </w:r>
          </w:p>
        </w:tc>
      </w:tr>
    </w:tbl>
    <w:p w14:paraId="47FD5384" w14:textId="77777777" w:rsidR="006F42EB" w:rsidRPr="006F42EB" w:rsidRDefault="006F42EB" w:rsidP="006F42EB">
      <w:pPr>
        <w:spacing w:after="120"/>
        <w:jc w:val="both"/>
        <w:rPr>
          <w:rFonts w:ascii="Arial Narrow" w:eastAsia="Arial Narrow" w:hAnsi="Arial Narrow" w:cs="Times New Roman"/>
          <w:i/>
          <w:iCs/>
          <w:color w:val="000000"/>
        </w:rPr>
      </w:pPr>
    </w:p>
    <w:p w14:paraId="5C79C951" w14:textId="77777777" w:rsidR="006F42EB" w:rsidRPr="006F42EB" w:rsidRDefault="006F42EB" w:rsidP="006F42EB">
      <w:pPr>
        <w:keepNext/>
        <w:keepLines/>
        <w:spacing w:before="200" w:after="100" w:line="240" w:lineRule="auto"/>
        <w:outlineLvl w:val="1"/>
        <w:rPr>
          <w:rFonts w:ascii="Arial Narrow" w:hAnsi="Arial Narrow" w:cs="Times New Roman"/>
          <w:b/>
          <w:color w:val="000000"/>
        </w:rPr>
      </w:pPr>
      <w:bookmarkStart w:id="133" w:name="_Toc242190651"/>
      <w:bookmarkStart w:id="134" w:name="_Toc242190650"/>
      <w:r w:rsidRPr="006F42EB">
        <w:rPr>
          <w:rFonts w:ascii="Arial Narrow" w:hAnsi="Arial Narrow" w:cs="Times New Roman"/>
          <w:b/>
          <w:bCs/>
          <w:color w:val="000000"/>
        </w:rPr>
        <w:lastRenderedPageBreak/>
        <w:t>3.10 Field Observations</w:t>
      </w:r>
      <w:bookmarkEnd w:id="133"/>
    </w:p>
    <w:p w14:paraId="472D0483" w14:textId="77777777" w:rsidR="006F42EB" w:rsidRPr="006F42EB" w:rsidRDefault="006F42EB" w:rsidP="006F42EB">
      <w:pPr>
        <w:keepNext/>
        <w:keepLines/>
        <w:spacing w:before="200" w:after="100" w:line="240" w:lineRule="auto"/>
        <w:outlineLvl w:val="1"/>
        <w:rPr>
          <w:rFonts w:ascii="Arial Narrow" w:hAnsi="Arial Narrow" w:cs="Times New Roman"/>
          <w:b/>
          <w:color w:val="000000"/>
        </w:rPr>
      </w:pPr>
      <w:r w:rsidRPr="006F42EB">
        <w:rPr>
          <w:rFonts w:ascii="Arial Narrow" w:hAnsi="Arial Narrow" w:cs="Times New Roman"/>
          <w:b/>
          <w:bCs/>
          <w:color w:val="000000"/>
        </w:rPr>
        <w:t>Completion Status of Facilities</w:t>
      </w:r>
      <w:bookmarkEnd w:id="134"/>
    </w:p>
    <w:p w14:paraId="2512F87F" w14:textId="77777777" w:rsidR="006F42EB" w:rsidRPr="006F42EB" w:rsidRDefault="006F42EB" w:rsidP="006F42EB">
      <w:pPr>
        <w:keepNext/>
        <w:pBdr>
          <w:top w:val="nil"/>
          <w:left w:val="nil"/>
          <w:bottom w:val="nil"/>
          <w:right w:val="nil"/>
          <w:between w:val="nil"/>
        </w:pBdr>
        <w:spacing w:after="120"/>
        <w:rPr>
          <w:rFonts w:ascii="Arial Narrow" w:hAnsi="Arial Narrow" w:cs="Times New Roman"/>
          <w:bCs/>
          <w:color w:val="000000"/>
        </w:rPr>
      </w:pPr>
      <w:r w:rsidRPr="006F42EB">
        <w:rPr>
          <w:rFonts w:ascii="Arial Narrow" w:hAnsi="Arial Narrow" w:cs="Times New Roman"/>
          <w:color w:val="000000"/>
        </w:rPr>
        <w:t xml:space="preserve">The verification established that there were a number of facilities that were either completed or not completed. Table 33 provides the status of the completed and non-completed buildings for both health centers and seed secondary schools.  </w:t>
      </w:r>
    </w:p>
    <w:p w14:paraId="63D3F0FC" w14:textId="77777777" w:rsidR="006F42EB" w:rsidRPr="006F42EB" w:rsidRDefault="006F42EB" w:rsidP="006F42EB">
      <w:pPr>
        <w:keepNext/>
        <w:pBdr>
          <w:top w:val="nil"/>
          <w:left w:val="nil"/>
          <w:bottom w:val="nil"/>
          <w:right w:val="nil"/>
          <w:between w:val="nil"/>
        </w:pBdr>
        <w:spacing w:before="60" w:after="100" w:line="240" w:lineRule="auto"/>
        <w:rPr>
          <w:rFonts w:ascii="Arial Narrow" w:hAnsi="Arial Narrow" w:cs="Times New Roman"/>
          <w:b/>
          <w:bCs/>
          <w:i/>
          <w:iCs/>
          <w:color w:val="000000"/>
        </w:rPr>
      </w:pPr>
      <w:r w:rsidRPr="006F42EB">
        <w:rPr>
          <w:rFonts w:ascii="Arial Narrow" w:hAnsi="Arial Narrow" w:cs="Times New Roman"/>
          <w:b/>
          <w:bCs/>
          <w:i/>
          <w:iCs/>
          <w:color w:val="000000"/>
        </w:rPr>
        <w:t>Table 33: Completion Status for both Health centers and seed secondary schools</w:t>
      </w:r>
    </w:p>
    <w:tbl>
      <w:tblPr>
        <w:tblStyle w:val="TableGrid1"/>
        <w:tblW w:w="5000" w:type="pct"/>
        <w:tblLook w:val="07E0" w:firstRow="1" w:lastRow="1" w:firstColumn="1" w:lastColumn="1" w:noHBand="1" w:noVBand="1"/>
      </w:tblPr>
      <w:tblGrid>
        <w:gridCol w:w="5090"/>
        <w:gridCol w:w="1309"/>
        <w:gridCol w:w="1309"/>
        <w:gridCol w:w="1307"/>
      </w:tblGrid>
      <w:tr w:rsidR="006F42EB" w:rsidRPr="006F42EB" w14:paraId="662A9CAD" w14:textId="77777777" w:rsidTr="003F37CA">
        <w:tc>
          <w:tcPr>
            <w:tcW w:w="2823" w:type="pct"/>
          </w:tcPr>
          <w:p w14:paraId="54D0CD03"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Status</w:t>
            </w:r>
          </w:p>
        </w:tc>
        <w:tc>
          <w:tcPr>
            <w:tcW w:w="726" w:type="pct"/>
          </w:tcPr>
          <w:p w14:paraId="6955C148"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Health centres</w:t>
            </w:r>
          </w:p>
        </w:tc>
        <w:tc>
          <w:tcPr>
            <w:tcW w:w="726" w:type="pct"/>
          </w:tcPr>
          <w:p w14:paraId="19E4D527"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Schools</w:t>
            </w:r>
          </w:p>
        </w:tc>
        <w:tc>
          <w:tcPr>
            <w:tcW w:w="726" w:type="pct"/>
          </w:tcPr>
          <w:p w14:paraId="7AD20584" w14:textId="77777777" w:rsidR="006F42EB" w:rsidRPr="006F42EB" w:rsidRDefault="006F42EB" w:rsidP="006F42EB">
            <w:pPr>
              <w:keepNext/>
              <w:spacing w:before="60" w:after="60"/>
              <w:jc w:val="right"/>
              <w:rPr>
                <w:rFonts w:ascii="Arial Narrow" w:hAnsi="Arial Narrow"/>
                <w:color w:val="000000"/>
                <w:sz w:val="18"/>
                <w:szCs w:val="18"/>
              </w:rPr>
            </w:pPr>
            <w:r w:rsidRPr="006F42EB">
              <w:rPr>
                <w:rFonts w:ascii="Arial Narrow" w:hAnsi="Arial Narrow" w:cs="Times New Roman"/>
                <w:b/>
                <w:bCs/>
                <w:color w:val="000000"/>
                <w:sz w:val="18"/>
                <w:szCs w:val="18"/>
              </w:rPr>
              <w:t>Total</w:t>
            </w:r>
          </w:p>
        </w:tc>
      </w:tr>
      <w:tr w:rsidR="006F42EB" w:rsidRPr="006F42EB" w14:paraId="547D1660" w14:textId="77777777" w:rsidTr="003F37CA">
        <w:tc>
          <w:tcPr>
            <w:tcW w:w="2823" w:type="pct"/>
          </w:tcPr>
          <w:p w14:paraId="0BC97F47"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Completed</w:t>
            </w:r>
          </w:p>
        </w:tc>
        <w:tc>
          <w:tcPr>
            <w:tcW w:w="726" w:type="pct"/>
          </w:tcPr>
          <w:p w14:paraId="4C2485E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352</w:t>
            </w:r>
          </w:p>
        </w:tc>
        <w:tc>
          <w:tcPr>
            <w:tcW w:w="726" w:type="pct"/>
          </w:tcPr>
          <w:p w14:paraId="303106B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195</w:t>
            </w:r>
          </w:p>
        </w:tc>
        <w:tc>
          <w:tcPr>
            <w:tcW w:w="726" w:type="pct"/>
          </w:tcPr>
          <w:p w14:paraId="63DA9B1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547</w:t>
            </w:r>
          </w:p>
        </w:tc>
      </w:tr>
      <w:tr w:rsidR="006F42EB" w:rsidRPr="006F42EB" w14:paraId="3562047C" w14:textId="77777777" w:rsidTr="003F37CA">
        <w:tc>
          <w:tcPr>
            <w:tcW w:w="2823" w:type="pct"/>
          </w:tcPr>
          <w:p w14:paraId="5DD04A39"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Ongoing </w:t>
            </w:r>
          </w:p>
        </w:tc>
        <w:tc>
          <w:tcPr>
            <w:tcW w:w="726" w:type="pct"/>
          </w:tcPr>
          <w:p w14:paraId="1ABC556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19</w:t>
            </w:r>
          </w:p>
        </w:tc>
        <w:tc>
          <w:tcPr>
            <w:tcW w:w="726" w:type="pct"/>
          </w:tcPr>
          <w:p w14:paraId="462460ED"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63</w:t>
            </w:r>
          </w:p>
        </w:tc>
        <w:tc>
          <w:tcPr>
            <w:tcW w:w="726" w:type="pct"/>
          </w:tcPr>
          <w:p w14:paraId="7CA73325"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82</w:t>
            </w:r>
          </w:p>
        </w:tc>
      </w:tr>
      <w:tr w:rsidR="006F42EB" w:rsidRPr="006F42EB" w14:paraId="79C0AD2D" w14:textId="77777777" w:rsidTr="003F37CA">
        <w:tc>
          <w:tcPr>
            <w:tcW w:w="2823" w:type="pct"/>
          </w:tcPr>
          <w:p w14:paraId="0C52CE3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sz w:val="18"/>
                <w:szCs w:val="18"/>
              </w:rPr>
              <w:t>Incomplete works</w:t>
            </w:r>
          </w:p>
        </w:tc>
        <w:tc>
          <w:tcPr>
            <w:tcW w:w="726" w:type="pct"/>
          </w:tcPr>
          <w:p w14:paraId="5FBD93D4"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w:t>
            </w:r>
          </w:p>
        </w:tc>
        <w:tc>
          <w:tcPr>
            <w:tcW w:w="726" w:type="pct"/>
          </w:tcPr>
          <w:p w14:paraId="06DD1E49"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57</w:t>
            </w:r>
          </w:p>
        </w:tc>
        <w:tc>
          <w:tcPr>
            <w:tcW w:w="726" w:type="pct"/>
          </w:tcPr>
          <w:p w14:paraId="6BDF8A11"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70</w:t>
            </w:r>
          </w:p>
        </w:tc>
      </w:tr>
      <w:tr w:rsidR="006F42EB" w:rsidRPr="006F42EB" w14:paraId="2D8A03C4" w14:textId="77777777" w:rsidTr="003F37CA">
        <w:tc>
          <w:tcPr>
            <w:tcW w:w="2823" w:type="pct"/>
          </w:tcPr>
          <w:p w14:paraId="6FC0930D"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Awaiting commissioning </w:t>
            </w:r>
          </w:p>
        </w:tc>
        <w:tc>
          <w:tcPr>
            <w:tcW w:w="726" w:type="pct"/>
          </w:tcPr>
          <w:p w14:paraId="49D655B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c>
          <w:tcPr>
            <w:tcW w:w="726" w:type="pct"/>
          </w:tcPr>
          <w:p w14:paraId="3EA3B216"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11</w:t>
            </w:r>
          </w:p>
        </w:tc>
        <w:tc>
          <w:tcPr>
            <w:tcW w:w="726" w:type="pct"/>
          </w:tcPr>
          <w:p w14:paraId="28F3D6F3"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13</w:t>
            </w:r>
          </w:p>
        </w:tc>
      </w:tr>
      <w:tr w:rsidR="006F42EB" w:rsidRPr="006F42EB" w14:paraId="26DBB2CC" w14:textId="77777777" w:rsidTr="003F37CA">
        <w:tc>
          <w:tcPr>
            <w:tcW w:w="2823" w:type="pct"/>
          </w:tcPr>
          <w:p w14:paraId="22BF47BA" w14:textId="77777777" w:rsidR="006F42EB" w:rsidRPr="006F42EB" w:rsidRDefault="006F42EB" w:rsidP="006F42EB">
            <w:pPr>
              <w:spacing w:before="60" w:after="60"/>
              <w:rPr>
                <w:rFonts w:ascii="Arial Narrow" w:hAnsi="Arial Narrow" w:cs="Times New Roman"/>
                <w:b/>
                <w:color w:val="000000"/>
                <w:sz w:val="18"/>
                <w:szCs w:val="18"/>
              </w:rPr>
            </w:pPr>
            <w:r w:rsidRPr="006F42EB">
              <w:rPr>
                <w:rFonts w:ascii="Arial Narrow" w:hAnsi="Arial Narrow" w:cs="Times New Roman"/>
                <w:b/>
                <w:color w:val="000000"/>
                <w:sz w:val="18"/>
                <w:szCs w:val="18"/>
              </w:rPr>
              <w:t xml:space="preserve">Total </w:t>
            </w:r>
          </w:p>
        </w:tc>
        <w:tc>
          <w:tcPr>
            <w:tcW w:w="726" w:type="pct"/>
          </w:tcPr>
          <w:p w14:paraId="1F2F7607"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371</w:t>
            </w:r>
          </w:p>
        </w:tc>
        <w:tc>
          <w:tcPr>
            <w:tcW w:w="726" w:type="pct"/>
          </w:tcPr>
          <w:p w14:paraId="7ACF9AA5"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258</w:t>
            </w:r>
          </w:p>
        </w:tc>
        <w:tc>
          <w:tcPr>
            <w:tcW w:w="726" w:type="pct"/>
          </w:tcPr>
          <w:p w14:paraId="096C9D50" w14:textId="77777777" w:rsidR="006F42EB" w:rsidRPr="006F42EB" w:rsidRDefault="006F42EB" w:rsidP="006F42EB">
            <w:pPr>
              <w:spacing w:before="60" w:after="60"/>
              <w:jc w:val="right"/>
              <w:rPr>
                <w:rFonts w:ascii="Arial Narrow" w:hAnsi="Arial Narrow" w:cs="Times New Roman"/>
                <w:b/>
                <w:color w:val="000000"/>
                <w:sz w:val="18"/>
                <w:szCs w:val="18"/>
              </w:rPr>
            </w:pPr>
            <w:r w:rsidRPr="006F42EB">
              <w:rPr>
                <w:rFonts w:ascii="Arial Narrow" w:hAnsi="Arial Narrow" w:cs="Times New Roman"/>
                <w:b/>
                <w:color w:val="000000"/>
                <w:sz w:val="18"/>
                <w:szCs w:val="18"/>
              </w:rPr>
              <w:t>629</w:t>
            </w:r>
          </w:p>
        </w:tc>
      </w:tr>
    </w:tbl>
    <w:p w14:paraId="55670071" w14:textId="77777777" w:rsidR="006F42EB" w:rsidRPr="006F42EB" w:rsidRDefault="006F42EB" w:rsidP="006F42EB">
      <w:pPr>
        <w:spacing w:after="120"/>
        <w:jc w:val="both"/>
        <w:rPr>
          <w:rFonts w:ascii="Arial Narrow" w:hAnsi="Arial Narrow" w:cs="Times New Roman"/>
          <w:i/>
          <w:iCs/>
          <w:color w:val="000000"/>
        </w:rPr>
      </w:pPr>
    </w:p>
    <w:p w14:paraId="6B88E210"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Table 33 indicates that 547 facilities were completed. Eighty-two facilities were ongoing comprising of 19 health centers and 63 seed secondary schools. The verification also showed that 70 facilities were incomplete, comprising 57 schools and 13 Health Centres. Another 13 facilities were awaiting handover or commissioning, comprising 11 schools and 02 Health Centres. Some facilities were providing services while works remained incomplete.</w:t>
      </w:r>
    </w:p>
    <w:p w14:paraId="7D55790B" w14:textId="77777777" w:rsidR="006F42EB" w:rsidRPr="006F42EB" w:rsidRDefault="006F42EB" w:rsidP="006F42EB">
      <w:pPr>
        <w:keepNext/>
        <w:keepLines/>
        <w:spacing w:before="200" w:after="100" w:line="240" w:lineRule="auto"/>
        <w:outlineLvl w:val="1"/>
        <w:rPr>
          <w:rFonts w:ascii="Arial Narrow" w:hAnsi="Arial Narrow" w:cs="Times New Roman"/>
          <w:b/>
          <w:color w:val="000000"/>
        </w:rPr>
      </w:pPr>
      <w:bookmarkStart w:id="135" w:name="_Toc242190652"/>
      <w:bookmarkStart w:id="136" w:name="_Toc241837064"/>
      <w:r w:rsidRPr="006F42EB">
        <w:rPr>
          <w:rFonts w:ascii="Arial Narrow" w:hAnsi="Arial Narrow" w:cs="Times New Roman"/>
          <w:b/>
          <w:bCs/>
          <w:color w:val="000000"/>
        </w:rPr>
        <w:t>Location and Name changes</w:t>
      </w:r>
      <w:bookmarkEnd w:id="135"/>
      <w:bookmarkEnd w:id="136"/>
    </w:p>
    <w:p w14:paraId="5311974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The verification exercise established that there were mismatches between information from the programme list and what was found on the ground. Out of 629 programme-list entries, 590 (93.8%) had supporting returns and 39 (6.2%) had discrepancies requiring reconciliation. These include entries on the programme list without matching returns or with conflicting location or facility-type information. Table 34 provides the details.</w:t>
      </w:r>
    </w:p>
    <w:p w14:paraId="64E64BFF" w14:textId="77777777" w:rsidR="006F42EB" w:rsidRPr="006F42EB" w:rsidRDefault="006F42EB" w:rsidP="006F42EB">
      <w:pPr>
        <w:keepNext/>
        <w:pBdr>
          <w:top w:val="nil"/>
          <w:left w:val="nil"/>
          <w:bottom w:val="nil"/>
          <w:right w:val="nil"/>
          <w:between w:val="nil"/>
        </w:pBdr>
        <w:spacing w:before="60" w:after="100" w:line="240" w:lineRule="auto"/>
        <w:rPr>
          <w:rFonts w:ascii="Arial Narrow" w:hAnsi="Arial Narrow" w:cs="Times New Roman"/>
          <w:b/>
          <w:bCs/>
          <w:i/>
          <w:iCs/>
          <w:color w:val="000000"/>
        </w:rPr>
      </w:pPr>
      <w:r w:rsidRPr="006F42EB">
        <w:rPr>
          <w:rFonts w:ascii="Arial Narrow" w:hAnsi="Arial Narrow" w:cs="Times New Roman"/>
          <w:b/>
          <w:bCs/>
          <w:i/>
          <w:iCs/>
          <w:color w:val="000000"/>
        </w:rPr>
        <w:t>Table 34: Inconsistencies between the programme list and the facilities found</w:t>
      </w:r>
    </w:p>
    <w:tbl>
      <w:tblPr>
        <w:tblStyle w:val="TableGrid1"/>
        <w:tblW w:w="5000" w:type="pct"/>
        <w:tblLook w:val="07E0" w:firstRow="1" w:lastRow="1" w:firstColumn="1" w:lastColumn="1" w:noHBand="1" w:noVBand="1"/>
      </w:tblPr>
      <w:tblGrid>
        <w:gridCol w:w="1813"/>
        <w:gridCol w:w="743"/>
        <w:gridCol w:w="792"/>
        <w:gridCol w:w="624"/>
        <w:gridCol w:w="5043"/>
      </w:tblGrid>
      <w:tr w:rsidR="006F42EB" w:rsidRPr="006F42EB" w14:paraId="1CF89606" w14:textId="77777777" w:rsidTr="003F37CA">
        <w:tc>
          <w:tcPr>
            <w:tcW w:w="1006" w:type="pct"/>
          </w:tcPr>
          <w:p w14:paraId="71FE6C78"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Status</w:t>
            </w:r>
          </w:p>
        </w:tc>
        <w:tc>
          <w:tcPr>
            <w:tcW w:w="412" w:type="pct"/>
          </w:tcPr>
          <w:p w14:paraId="48943AF1"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Health centres</w:t>
            </w:r>
          </w:p>
        </w:tc>
        <w:tc>
          <w:tcPr>
            <w:tcW w:w="439" w:type="pct"/>
          </w:tcPr>
          <w:p w14:paraId="79A6196C"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Schools</w:t>
            </w:r>
          </w:p>
        </w:tc>
        <w:tc>
          <w:tcPr>
            <w:tcW w:w="346" w:type="pct"/>
          </w:tcPr>
          <w:p w14:paraId="742A3752" w14:textId="77777777" w:rsidR="006F42EB" w:rsidRPr="006F42EB" w:rsidRDefault="006F42EB" w:rsidP="006F42EB">
            <w:pPr>
              <w:keepNext/>
              <w:spacing w:before="60" w:after="60"/>
              <w:rPr>
                <w:rFonts w:ascii="Arial Narrow" w:hAnsi="Arial Narrow"/>
                <w:color w:val="000000"/>
                <w:sz w:val="18"/>
                <w:szCs w:val="18"/>
              </w:rPr>
            </w:pPr>
            <w:r w:rsidRPr="006F42EB">
              <w:rPr>
                <w:rFonts w:ascii="Arial Narrow" w:hAnsi="Arial Narrow" w:cs="Times New Roman"/>
                <w:b/>
                <w:bCs/>
                <w:color w:val="000000"/>
                <w:sz w:val="18"/>
                <w:szCs w:val="18"/>
              </w:rPr>
              <w:t>Total</w:t>
            </w:r>
          </w:p>
        </w:tc>
        <w:tc>
          <w:tcPr>
            <w:tcW w:w="2798" w:type="pct"/>
          </w:tcPr>
          <w:p w14:paraId="129944FF" w14:textId="77777777" w:rsidR="006F42EB" w:rsidRPr="006F42EB" w:rsidRDefault="006F42EB" w:rsidP="006F42EB">
            <w:pPr>
              <w:keepNext/>
              <w:tabs>
                <w:tab w:val="left" w:pos="673"/>
              </w:tabs>
              <w:spacing w:before="60" w:after="60"/>
              <w:rPr>
                <w:rFonts w:ascii="Arial Narrow" w:hAnsi="Arial Narrow" w:cs="Times New Roman"/>
                <w:b/>
                <w:bCs/>
                <w:color w:val="000000"/>
                <w:sz w:val="18"/>
                <w:szCs w:val="18"/>
              </w:rPr>
            </w:pPr>
            <w:r w:rsidRPr="006F42EB">
              <w:rPr>
                <w:rFonts w:ascii="Arial Narrow" w:hAnsi="Arial Narrow" w:cs="Times New Roman"/>
                <w:b/>
                <w:bCs/>
                <w:color w:val="000000"/>
                <w:sz w:val="18"/>
                <w:szCs w:val="18"/>
              </w:rPr>
              <w:t>Facilities</w:t>
            </w:r>
          </w:p>
        </w:tc>
      </w:tr>
      <w:tr w:rsidR="006F42EB" w:rsidRPr="006F42EB" w14:paraId="6A498EFA" w14:textId="77777777" w:rsidTr="003F37CA">
        <w:tc>
          <w:tcPr>
            <w:tcW w:w="1006" w:type="pct"/>
          </w:tcPr>
          <w:p w14:paraId="07A01E2E" w14:textId="77777777" w:rsidR="006F42EB" w:rsidRPr="006F42EB" w:rsidRDefault="006F42EB" w:rsidP="006F42EB">
            <w:pPr>
              <w:spacing w:before="60" w:after="60"/>
              <w:rPr>
                <w:rFonts w:ascii="Arial Narrow" w:hAnsi="Arial Narrow" w:cs="Times New Roman"/>
                <w:color w:val="000000"/>
                <w:sz w:val="18"/>
                <w:szCs w:val="18"/>
              </w:rPr>
            </w:pPr>
            <w:r w:rsidRPr="006F42EB">
              <w:rPr>
                <w:rFonts w:ascii="Times New Roman" w:hAnsi="Times New Roman" w:cs="Times New Roman"/>
                <w:color w:val="000000"/>
                <w:sz w:val="18"/>
                <w:szCs w:val="18"/>
              </w:rPr>
              <w:t xml:space="preserve">Facilities on the programme list but not on ground </w:t>
            </w:r>
          </w:p>
        </w:tc>
        <w:tc>
          <w:tcPr>
            <w:tcW w:w="412" w:type="pct"/>
          </w:tcPr>
          <w:p w14:paraId="24B26E74"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Times New Roman" w:hAnsi="Times New Roman" w:cs="Times New Roman"/>
                <w:color w:val="000000"/>
                <w:sz w:val="18"/>
                <w:szCs w:val="18"/>
              </w:rPr>
              <w:t>7</w:t>
            </w:r>
          </w:p>
        </w:tc>
        <w:tc>
          <w:tcPr>
            <w:tcW w:w="439" w:type="pct"/>
          </w:tcPr>
          <w:p w14:paraId="6C442444"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Times New Roman" w:hAnsi="Times New Roman" w:cs="Times New Roman"/>
                <w:color w:val="000000"/>
                <w:sz w:val="18"/>
                <w:szCs w:val="18"/>
              </w:rPr>
              <w:t>3</w:t>
            </w:r>
          </w:p>
        </w:tc>
        <w:tc>
          <w:tcPr>
            <w:tcW w:w="346" w:type="pct"/>
          </w:tcPr>
          <w:p w14:paraId="0D303387" w14:textId="77777777" w:rsidR="006F42EB" w:rsidRPr="006F42EB" w:rsidRDefault="006F42EB" w:rsidP="006F42EB">
            <w:pPr>
              <w:spacing w:before="60" w:after="60"/>
              <w:jc w:val="right"/>
              <w:rPr>
                <w:rFonts w:ascii="Arial Narrow" w:hAnsi="Arial Narrow" w:cs="Times New Roman"/>
                <w:color w:val="000000"/>
                <w:sz w:val="18"/>
                <w:szCs w:val="18"/>
              </w:rPr>
            </w:pPr>
            <w:r w:rsidRPr="006F42EB">
              <w:rPr>
                <w:rFonts w:ascii="Times New Roman" w:hAnsi="Times New Roman" w:cs="Times New Roman"/>
                <w:color w:val="000000"/>
                <w:sz w:val="18"/>
                <w:szCs w:val="18"/>
              </w:rPr>
              <w:t xml:space="preserve">10 </w:t>
            </w:r>
          </w:p>
        </w:tc>
        <w:tc>
          <w:tcPr>
            <w:tcW w:w="2798" w:type="pct"/>
          </w:tcPr>
          <w:p w14:paraId="0D356809" w14:textId="77777777" w:rsidR="006F42EB" w:rsidRPr="006F42EB" w:rsidRDefault="006F42EB" w:rsidP="006F42EB">
            <w:pPr>
              <w:spacing w:before="30" w:after="30" w:line="252" w:lineRule="auto"/>
              <w:rPr>
                <w:rFonts w:ascii="Times New Roman" w:hAnsi="Times New Roman" w:cs="Times New Roman"/>
                <w:color w:val="000000"/>
                <w:sz w:val="18"/>
                <w:szCs w:val="18"/>
              </w:rPr>
            </w:pPr>
            <w:r w:rsidRPr="006F42EB">
              <w:rPr>
                <w:rFonts w:ascii="Times New Roman" w:hAnsi="Times New Roman" w:cs="Times New Roman"/>
                <w:b/>
                <w:bCs/>
                <w:color w:val="000000"/>
                <w:sz w:val="18"/>
                <w:szCs w:val="18"/>
              </w:rPr>
              <w:t>Health centres:</w:t>
            </w:r>
            <w:r w:rsidRPr="006F42EB">
              <w:rPr>
                <w:rFonts w:ascii="Times New Roman" w:hAnsi="Times New Roman" w:cs="Times New Roman"/>
                <w:color w:val="000000"/>
                <w:sz w:val="18"/>
                <w:szCs w:val="18"/>
              </w:rPr>
              <w:t xml:space="preserve"> Olok HC II (Pader); Alik HC II (Lira); Acimi HC II (Oyam); Acokara HC II (Oyam); Ariba HC II (Oyam); Busia Eastern Division (Busia Municipal Council); Butoloogo HC II (Kassanda)</w:t>
            </w:r>
          </w:p>
          <w:p w14:paraId="54E4D844" w14:textId="77777777" w:rsidR="006F42EB" w:rsidRPr="006F42EB" w:rsidRDefault="006F42EB" w:rsidP="006F42EB">
            <w:pPr>
              <w:spacing w:before="60" w:after="60"/>
              <w:jc w:val="both"/>
              <w:rPr>
                <w:rFonts w:ascii="Arial Narrow" w:hAnsi="Arial Narrow" w:cs="Times New Roman"/>
                <w:color w:val="000000"/>
                <w:sz w:val="18"/>
                <w:szCs w:val="18"/>
              </w:rPr>
            </w:pPr>
            <w:r w:rsidRPr="006F42EB">
              <w:rPr>
                <w:rFonts w:ascii="Times New Roman" w:hAnsi="Times New Roman" w:cs="Times New Roman"/>
                <w:b/>
                <w:bCs/>
                <w:color w:val="000000"/>
                <w:sz w:val="18"/>
                <w:szCs w:val="18"/>
              </w:rPr>
              <w:t>Seed schools:</w:t>
            </w:r>
            <w:r w:rsidRPr="006F42EB">
              <w:rPr>
                <w:rFonts w:ascii="Times New Roman" w:hAnsi="Times New Roman" w:cs="Times New Roman"/>
                <w:color w:val="000000"/>
                <w:sz w:val="18"/>
                <w:szCs w:val="18"/>
              </w:rPr>
              <w:t xml:space="preserve"> Eastern Division (Tororo Municipal Council); Central Division (Jinja City); Kishangara Seed School (Ibanda)</w:t>
            </w:r>
          </w:p>
        </w:tc>
      </w:tr>
      <w:tr w:rsidR="006F42EB" w:rsidRPr="006F42EB" w14:paraId="75EAE90A" w14:textId="77777777" w:rsidTr="003F37CA">
        <w:tc>
          <w:tcPr>
            <w:tcW w:w="1006" w:type="pct"/>
          </w:tcPr>
          <w:p w14:paraId="22FF0AB4" w14:textId="77777777" w:rsidR="006F42EB" w:rsidRPr="006F42EB" w:rsidRDefault="006F42EB" w:rsidP="006F42EB">
            <w:pPr>
              <w:spacing w:before="60" w:after="60"/>
              <w:rPr>
                <w:rFonts w:ascii="Times New Roman" w:hAnsi="Times New Roman" w:cs="Times New Roman"/>
                <w:color w:val="000000"/>
                <w:sz w:val="18"/>
                <w:szCs w:val="18"/>
              </w:rPr>
            </w:pPr>
            <w:r w:rsidRPr="006F42EB">
              <w:rPr>
                <w:rFonts w:ascii="Times New Roman" w:hAnsi="Times New Roman" w:cs="Times New Roman"/>
                <w:color w:val="000000"/>
                <w:sz w:val="18"/>
                <w:szCs w:val="18"/>
              </w:rPr>
              <w:t>Not a UgIFT beneficiary</w:t>
            </w:r>
          </w:p>
        </w:tc>
        <w:tc>
          <w:tcPr>
            <w:tcW w:w="412" w:type="pct"/>
          </w:tcPr>
          <w:p w14:paraId="2D4A54DD" w14:textId="77777777" w:rsidR="006F42EB" w:rsidRPr="006F42EB" w:rsidRDefault="006F42EB" w:rsidP="006F42EB">
            <w:pPr>
              <w:spacing w:before="60" w:after="60"/>
              <w:jc w:val="right"/>
              <w:rPr>
                <w:rFonts w:ascii="Times New Roman" w:hAnsi="Times New Roman" w:cs="Times New Roman"/>
                <w:color w:val="000000"/>
                <w:sz w:val="18"/>
                <w:szCs w:val="18"/>
              </w:rPr>
            </w:pPr>
            <w:r w:rsidRPr="006F42EB">
              <w:rPr>
                <w:rFonts w:ascii="Times New Roman" w:hAnsi="Times New Roman" w:cs="Times New Roman"/>
                <w:color w:val="000000"/>
                <w:sz w:val="18"/>
                <w:szCs w:val="18"/>
              </w:rPr>
              <w:t>2</w:t>
            </w:r>
          </w:p>
        </w:tc>
        <w:tc>
          <w:tcPr>
            <w:tcW w:w="439" w:type="pct"/>
          </w:tcPr>
          <w:p w14:paraId="17A661FA" w14:textId="77777777" w:rsidR="006F42EB" w:rsidRPr="006F42EB" w:rsidRDefault="006F42EB" w:rsidP="006F42EB">
            <w:pPr>
              <w:spacing w:before="60" w:after="60"/>
              <w:jc w:val="right"/>
              <w:rPr>
                <w:rFonts w:ascii="Times New Roman" w:hAnsi="Times New Roman" w:cs="Times New Roman"/>
                <w:color w:val="000000"/>
                <w:sz w:val="18"/>
                <w:szCs w:val="18"/>
              </w:rPr>
            </w:pPr>
            <w:r w:rsidRPr="006F42EB">
              <w:rPr>
                <w:rFonts w:ascii="Times New Roman" w:hAnsi="Times New Roman" w:cs="Times New Roman"/>
                <w:color w:val="000000"/>
                <w:sz w:val="18"/>
                <w:szCs w:val="18"/>
              </w:rPr>
              <w:t>1</w:t>
            </w:r>
          </w:p>
        </w:tc>
        <w:tc>
          <w:tcPr>
            <w:tcW w:w="346" w:type="pct"/>
          </w:tcPr>
          <w:p w14:paraId="6509766E" w14:textId="77777777" w:rsidR="006F42EB" w:rsidRPr="006F42EB" w:rsidRDefault="006F42EB" w:rsidP="006F42EB">
            <w:pPr>
              <w:spacing w:before="60" w:after="60"/>
              <w:jc w:val="right"/>
              <w:rPr>
                <w:rFonts w:ascii="Times New Roman" w:hAnsi="Times New Roman" w:cs="Times New Roman"/>
                <w:color w:val="000000"/>
                <w:sz w:val="18"/>
                <w:szCs w:val="18"/>
              </w:rPr>
            </w:pPr>
            <w:r w:rsidRPr="006F42EB">
              <w:rPr>
                <w:rFonts w:ascii="Times New Roman" w:hAnsi="Times New Roman" w:cs="Times New Roman"/>
                <w:color w:val="000000"/>
                <w:sz w:val="18"/>
                <w:szCs w:val="18"/>
              </w:rPr>
              <w:t xml:space="preserve">3 </w:t>
            </w:r>
          </w:p>
        </w:tc>
        <w:tc>
          <w:tcPr>
            <w:tcW w:w="2798" w:type="pct"/>
          </w:tcPr>
          <w:p w14:paraId="37114629" w14:textId="77777777" w:rsidR="006F42EB" w:rsidRPr="006F42EB" w:rsidRDefault="006F42EB" w:rsidP="006F42EB">
            <w:pPr>
              <w:spacing w:before="30" w:after="30" w:line="252" w:lineRule="auto"/>
              <w:rPr>
                <w:rFonts w:ascii="Times New Roman" w:hAnsi="Times New Roman" w:cs="Times New Roman"/>
                <w:color w:val="000000"/>
                <w:sz w:val="18"/>
                <w:szCs w:val="18"/>
              </w:rPr>
            </w:pPr>
            <w:r w:rsidRPr="006F42EB">
              <w:rPr>
                <w:rFonts w:ascii="Times New Roman" w:hAnsi="Times New Roman" w:cs="Times New Roman"/>
                <w:color w:val="000000"/>
                <w:sz w:val="18"/>
                <w:szCs w:val="18"/>
              </w:rPr>
              <w:t>Health centres: Alira HC II (Oyam); Buyinda HC II (Kaliro)</w:t>
            </w:r>
          </w:p>
          <w:p w14:paraId="2CBD5176" w14:textId="77777777" w:rsidR="006F42EB" w:rsidRPr="006F42EB" w:rsidRDefault="006F42EB" w:rsidP="006F42EB">
            <w:pPr>
              <w:spacing w:before="30" w:after="30" w:line="252" w:lineRule="auto"/>
              <w:rPr>
                <w:rFonts w:ascii="Times New Roman" w:hAnsi="Times New Roman" w:cs="Times New Roman"/>
                <w:color w:val="000000"/>
                <w:sz w:val="18"/>
                <w:szCs w:val="18"/>
              </w:rPr>
            </w:pPr>
            <w:r w:rsidRPr="006F42EB">
              <w:rPr>
                <w:rFonts w:ascii="Times New Roman" w:hAnsi="Times New Roman" w:cs="Times New Roman"/>
                <w:color w:val="000000"/>
                <w:sz w:val="18"/>
                <w:szCs w:val="18"/>
              </w:rPr>
              <w:t>Seed schools: Kiziranfumbi Seed School (Kikuube)</w:t>
            </w:r>
          </w:p>
        </w:tc>
      </w:tr>
      <w:tr w:rsidR="006F42EB" w:rsidRPr="006F42EB" w14:paraId="1A964B28" w14:textId="77777777" w:rsidTr="003F37CA">
        <w:tc>
          <w:tcPr>
            <w:tcW w:w="1006" w:type="pct"/>
          </w:tcPr>
          <w:p w14:paraId="4FFB2848" w14:textId="77777777" w:rsidR="006F42EB" w:rsidRPr="006F42EB" w:rsidRDefault="006F42EB" w:rsidP="006F42EB">
            <w:pPr>
              <w:spacing w:before="60" w:after="60"/>
              <w:rPr>
                <w:rFonts w:ascii="Times New Roman" w:hAnsi="Times New Roman" w:cs="Times New Roman"/>
                <w:color w:val="000000"/>
                <w:sz w:val="18"/>
                <w:szCs w:val="18"/>
              </w:rPr>
            </w:pPr>
            <w:r w:rsidRPr="006F42EB">
              <w:rPr>
                <w:rFonts w:ascii="Times New Roman" w:hAnsi="Times New Roman" w:cs="Times New Roman"/>
                <w:color w:val="000000"/>
                <w:sz w:val="18"/>
                <w:szCs w:val="18"/>
              </w:rPr>
              <w:t>Exists with no UgIFT assets</w:t>
            </w:r>
          </w:p>
        </w:tc>
        <w:tc>
          <w:tcPr>
            <w:tcW w:w="412" w:type="pct"/>
          </w:tcPr>
          <w:p w14:paraId="7145318A" w14:textId="77777777" w:rsidR="006F42EB" w:rsidRPr="006F42EB" w:rsidRDefault="006F42EB" w:rsidP="006F42EB">
            <w:pPr>
              <w:spacing w:before="60" w:after="60"/>
              <w:jc w:val="right"/>
              <w:rPr>
                <w:rFonts w:ascii="Times New Roman" w:hAnsi="Times New Roman" w:cs="Times New Roman"/>
                <w:color w:val="000000"/>
                <w:sz w:val="18"/>
                <w:szCs w:val="18"/>
              </w:rPr>
            </w:pPr>
            <w:r w:rsidRPr="006F42EB">
              <w:rPr>
                <w:rFonts w:ascii="Times New Roman" w:hAnsi="Times New Roman" w:cs="Times New Roman"/>
                <w:color w:val="000000"/>
                <w:sz w:val="18"/>
                <w:szCs w:val="18"/>
              </w:rPr>
              <w:t>2</w:t>
            </w:r>
          </w:p>
        </w:tc>
        <w:tc>
          <w:tcPr>
            <w:tcW w:w="439" w:type="pct"/>
          </w:tcPr>
          <w:p w14:paraId="068A5DBE" w14:textId="77777777" w:rsidR="006F42EB" w:rsidRPr="006F42EB" w:rsidRDefault="006F42EB" w:rsidP="006F42EB">
            <w:pPr>
              <w:spacing w:before="60" w:after="60"/>
              <w:jc w:val="right"/>
              <w:rPr>
                <w:rFonts w:ascii="Times New Roman" w:hAnsi="Times New Roman" w:cs="Times New Roman"/>
                <w:color w:val="000000"/>
                <w:sz w:val="18"/>
                <w:szCs w:val="18"/>
              </w:rPr>
            </w:pPr>
            <w:r w:rsidRPr="006F42EB">
              <w:rPr>
                <w:rFonts w:ascii="Times New Roman" w:hAnsi="Times New Roman" w:cs="Times New Roman"/>
                <w:color w:val="000000"/>
                <w:sz w:val="18"/>
                <w:szCs w:val="18"/>
              </w:rPr>
              <w:t>3</w:t>
            </w:r>
          </w:p>
        </w:tc>
        <w:tc>
          <w:tcPr>
            <w:tcW w:w="346" w:type="pct"/>
          </w:tcPr>
          <w:p w14:paraId="053AF700" w14:textId="77777777" w:rsidR="006F42EB" w:rsidRPr="006F42EB" w:rsidRDefault="006F42EB" w:rsidP="006F42EB">
            <w:pPr>
              <w:spacing w:before="60" w:after="60"/>
              <w:jc w:val="right"/>
              <w:rPr>
                <w:rFonts w:ascii="Times New Roman" w:hAnsi="Times New Roman" w:cs="Times New Roman"/>
                <w:color w:val="000000"/>
                <w:sz w:val="18"/>
                <w:szCs w:val="18"/>
              </w:rPr>
            </w:pPr>
            <w:r w:rsidRPr="006F42EB">
              <w:rPr>
                <w:rFonts w:ascii="Times New Roman" w:hAnsi="Times New Roman" w:cs="Times New Roman"/>
                <w:color w:val="000000"/>
                <w:sz w:val="18"/>
                <w:szCs w:val="18"/>
              </w:rPr>
              <w:t xml:space="preserve">5 </w:t>
            </w:r>
          </w:p>
        </w:tc>
        <w:tc>
          <w:tcPr>
            <w:tcW w:w="2798" w:type="pct"/>
          </w:tcPr>
          <w:p w14:paraId="42227E96" w14:textId="77777777" w:rsidR="006F42EB" w:rsidRPr="006F42EB" w:rsidRDefault="006F42EB" w:rsidP="006F42EB">
            <w:pPr>
              <w:spacing w:before="30" w:after="30" w:line="252" w:lineRule="auto"/>
              <w:rPr>
                <w:rFonts w:ascii="Times New Roman" w:hAnsi="Times New Roman" w:cs="Times New Roman"/>
                <w:color w:val="000000"/>
                <w:sz w:val="18"/>
                <w:szCs w:val="18"/>
              </w:rPr>
            </w:pPr>
            <w:r w:rsidRPr="006F42EB">
              <w:rPr>
                <w:rFonts w:ascii="Times New Roman" w:hAnsi="Times New Roman" w:cs="Times New Roman"/>
                <w:color w:val="000000"/>
                <w:sz w:val="18"/>
                <w:szCs w:val="18"/>
              </w:rPr>
              <w:t>Health centres: Pandwong HC II (Kitgum Municipal Council); Rwamujojo HC II (Sheema Municipal Council)</w:t>
            </w:r>
          </w:p>
          <w:p w14:paraId="405F1430" w14:textId="77777777" w:rsidR="006F42EB" w:rsidRPr="006F42EB" w:rsidRDefault="006F42EB" w:rsidP="006F42EB">
            <w:pPr>
              <w:spacing w:before="30" w:after="30" w:line="252" w:lineRule="auto"/>
              <w:rPr>
                <w:rFonts w:ascii="Times New Roman" w:hAnsi="Times New Roman" w:cs="Times New Roman"/>
                <w:color w:val="000000"/>
                <w:sz w:val="18"/>
                <w:szCs w:val="18"/>
              </w:rPr>
            </w:pPr>
            <w:r w:rsidRPr="006F42EB">
              <w:rPr>
                <w:rFonts w:ascii="Times New Roman" w:hAnsi="Times New Roman" w:cs="Times New Roman"/>
                <w:color w:val="000000"/>
                <w:sz w:val="18"/>
                <w:szCs w:val="18"/>
              </w:rPr>
              <w:t>Seed schools: Bumbaire Seed School (Bushenyi); Kyamuhunga (Bushenyi); Kashenshero (Mitooma)</w:t>
            </w:r>
          </w:p>
        </w:tc>
      </w:tr>
      <w:tr w:rsidR="006F42EB" w:rsidRPr="006F42EB" w14:paraId="4CDD7075" w14:textId="77777777" w:rsidTr="003F37CA">
        <w:tc>
          <w:tcPr>
            <w:tcW w:w="1006" w:type="pct"/>
          </w:tcPr>
          <w:p w14:paraId="12CE0F95" w14:textId="77777777" w:rsidR="006F42EB" w:rsidRPr="006F42EB" w:rsidRDefault="006F42EB" w:rsidP="006F42EB">
            <w:pPr>
              <w:spacing w:before="60" w:after="60"/>
              <w:rPr>
                <w:rFonts w:ascii="Times New Roman" w:hAnsi="Times New Roman" w:cs="Times New Roman"/>
                <w:color w:val="000000"/>
                <w:sz w:val="18"/>
                <w:szCs w:val="18"/>
                <w:highlight w:val="cyan"/>
              </w:rPr>
            </w:pPr>
            <w:r w:rsidRPr="006F42EB">
              <w:rPr>
                <w:rFonts w:ascii="Times New Roman" w:hAnsi="Times New Roman" w:cs="Times New Roman"/>
                <w:color w:val="000000"/>
                <w:sz w:val="18"/>
                <w:szCs w:val="18"/>
              </w:rPr>
              <w:t>UgIFT assets relocated to another facility</w:t>
            </w:r>
          </w:p>
        </w:tc>
        <w:tc>
          <w:tcPr>
            <w:tcW w:w="412" w:type="pct"/>
          </w:tcPr>
          <w:p w14:paraId="063876A3" w14:textId="77777777" w:rsidR="006F42EB" w:rsidRPr="006F42EB" w:rsidRDefault="006F42EB" w:rsidP="006F42EB">
            <w:pPr>
              <w:spacing w:before="60" w:after="60"/>
              <w:jc w:val="right"/>
              <w:rPr>
                <w:rFonts w:ascii="Times New Roman" w:hAnsi="Times New Roman" w:cs="Times New Roman"/>
                <w:color w:val="000000"/>
                <w:sz w:val="18"/>
                <w:szCs w:val="18"/>
                <w:highlight w:val="cyan"/>
              </w:rPr>
            </w:pPr>
            <w:r w:rsidRPr="006F42EB">
              <w:rPr>
                <w:rFonts w:ascii="Times New Roman" w:hAnsi="Times New Roman" w:cs="Times New Roman"/>
                <w:color w:val="000000"/>
                <w:sz w:val="18"/>
                <w:szCs w:val="18"/>
              </w:rPr>
              <w:t>2</w:t>
            </w:r>
          </w:p>
        </w:tc>
        <w:tc>
          <w:tcPr>
            <w:tcW w:w="439" w:type="pct"/>
          </w:tcPr>
          <w:p w14:paraId="3F2C04D6" w14:textId="77777777" w:rsidR="006F42EB" w:rsidRPr="006F42EB" w:rsidRDefault="006F42EB" w:rsidP="006F42EB">
            <w:pPr>
              <w:spacing w:before="60" w:after="60"/>
              <w:jc w:val="right"/>
              <w:rPr>
                <w:rFonts w:ascii="Times New Roman" w:hAnsi="Times New Roman" w:cs="Times New Roman"/>
                <w:color w:val="000000"/>
                <w:sz w:val="18"/>
                <w:szCs w:val="18"/>
                <w:highlight w:val="cyan"/>
              </w:rPr>
            </w:pPr>
            <w:r w:rsidRPr="006F42EB">
              <w:rPr>
                <w:rFonts w:ascii="Times New Roman" w:hAnsi="Times New Roman" w:cs="Times New Roman"/>
                <w:color w:val="000000"/>
                <w:sz w:val="18"/>
                <w:szCs w:val="18"/>
              </w:rPr>
              <w:t>1</w:t>
            </w:r>
          </w:p>
        </w:tc>
        <w:tc>
          <w:tcPr>
            <w:tcW w:w="346" w:type="pct"/>
          </w:tcPr>
          <w:p w14:paraId="16C2535F" w14:textId="77777777" w:rsidR="006F42EB" w:rsidRPr="006F42EB" w:rsidRDefault="006F42EB" w:rsidP="006F42EB">
            <w:pPr>
              <w:spacing w:before="60" w:after="60"/>
              <w:jc w:val="right"/>
              <w:rPr>
                <w:rFonts w:ascii="Times New Roman" w:hAnsi="Times New Roman" w:cs="Times New Roman"/>
                <w:color w:val="000000"/>
                <w:sz w:val="18"/>
                <w:szCs w:val="18"/>
                <w:highlight w:val="cyan"/>
              </w:rPr>
            </w:pPr>
            <w:r w:rsidRPr="006F42EB">
              <w:rPr>
                <w:rFonts w:ascii="Times New Roman" w:hAnsi="Times New Roman" w:cs="Times New Roman"/>
                <w:color w:val="000000"/>
                <w:sz w:val="18"/>
                <w:szCs w:val="18"/>
              </w:rPr>
              <w:t xml:space="preserve">3 </w:t>
            </w:r>
          </w:p>
        </w:tc>
        <w:tc>
          <w:tcPr>
            <w:tcW w:w="2798" w:type="pct"/>
          </w:tcPr>
          <w:p w14:paraId="38051DE2" w14:textId="77777777" w:rsidR="006F42EB" w:rsidRPr="006F42EB" w:rsidRDefault="006F42EB" w:rsidP="006F42EB">
            <w:pPr>
              <w:spacing w:before="30" w:after="30" w:line="252" w:lineRule="auto"/>
              <w:rPr>
                <w:rFonts w:ascii="Times New Roman" w:hAnsi="Times New Roman" w:cs="Times New Roman"/>
                <w:color w:val="000000"/>
                <w:sz w:val="18"/>
                <w:szCs w:val="18"/>
              </w:rPr>
            </w:pPr>
            <w:r w:rsidRPr="006F42EB">
              <w:rPr>
                <w:rFonts w:ascii="Times New Roman" w:hAnsi="Times New Roman" w:cs="Times New Roman"/>
                <w:b/>
                <w:bCs/>
                <w:color w:val="000000"/>
                <w:sz w:val="18"/>
                <w:szCs w:val="18"/>
              </w:rPr>
              <w:t>Health centres:</w:t>
            </w:r>
            <w:r w:rsidRPr="006F42EB">
              <w:rPr>
                <w:rFonts w:ascii="Times New Roman" w:hAnsi="Times New Roman" w:cs="Times New Roman"/>
                <w:color w:val="000000"/>
                <w:sz w:val="18"/>
                <w:szCs w:val="18"/>
              </w:rPr>
              <w:t xml:space="preserve"> Alangi (Zombo) to Amwonyo HC III; Ther-uru HC II (Zombo) to Atyak HC III</w:t>
            </w:r>
          </w:p>
          <w:p w14:paraId="37582DAF" w14:textId="77777777" w:rsidR="006F42EB" w:rsidRPr="006F42EB" w:rsidRDefault="006F42EB" w:rsidP="006F42EB">
            <w:pPr>
              <w:spacing w:before="30" w:after="30" w:line="252" w:lineRule="auto"/>
              <w:rPr>
                <w:rFonts w:ascii="Times New Roman" w:hAnsi="Times New Roman" w:cs="Times New Roman"/>
                <w:b/>
                <w:bCs/>
                <w:color w:val="000000"/>
                <w:sz w:val="18"/>
                <w:szCs w:val="18"/>
                <w:highlight w:val="cyan"/>
              </w:rPr>
            </w:pPr>
            <w:r w:rsidRPr="006F42EB">
              <w:rPr>
                <w:rFonts w:ascii="Times New Roman" w:hAnsi="Times New Roman" w:cs="Times New Roman"/>
                <w:b/>
                <w:bCs/>
                <w:color w:val="000000"/>
                <w:sz w:val="18"/>
                <w:szCs w:val="18"/>
              </w:rPr>
              <w:t>Seed schools:</w:t>
            </w:r>
            <w:r w:rsidRPr="006F42EB">
              <w:rPr>
                <w:rFonts w:ascii="Times New Roman" w:hAnsi="Times New Roman" w:cs="Times New Roman"/>
                <w:color w:val="000000"/>
                <w:sz w:val="18"/>
                <w:szCs w:val="18"/>
              </w:rPr>
              <w:t xml:space="preserve"> Abanga (Zombo) to Kango SSS</w:t>
            </w:r>
          </w:p>
        </w:tc>
      </w:tr>
      <w:tr w:rsidR="006F42EB" w:rsidRPr="006F42EB" w14:paraId="4337E7A3" w14:textId="77777777" w:rsidTr="003F37CA">
        <w:tc>
          <w:tcPr>
            <w:tcW w:w="1006" w:type="pct"/>
          </w:tcPr>
          <w:p w14:paraId="66302932"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Represented by another name</w:t>
            </w:r>
          </w:p>
        </w:tc>
        <w:tc>
          <w:tcPr>
            <w:tcW w:w="412" w:type="pct"/>
          </w:tcPr>
          <w:p w14:paraId="60A94432"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c>
          <w:tcPr>
            <w:tcW w:w="439" w:type="pct"/>
          </w:tcPr>
          <w:p w14:paraId="58AA149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0</w:t>
            </w:r>
          </w:p>
        </w:tc>
        <w:tc>
          <w:tcPr>
            <w:tcW w:w="346" w:type="pct"/>
          </w:tcPr>
          <w:p w14:paraId="0FE5E52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w:t>
            </w:r>
          </w:p>
        </w:tc>
        <w:tc>
          <w:tcPr>
            <w:tcW w:w="2798" w:type="pct"/>
          </w:tcPr>
          <w:p w14:paraId="01954817" w14:textId="77777777" w:rsidR="006F42EB" w:rsidRPr="006F42EB" w:rsidRDefault="006F42EB" w:rsidP="006F42EB">
            <w:pPr>
              <w:tabs>
                <w:tab w:val="left" w:pos="383"/>
              </w:tabs>
              <w:spacing w:before="60" w:after="60"/>
              <w:jc w:val="both"/>
              <w:rPr>
                <w:rFonts w:ascii="Arial Narrow" w:hAnsi="Arial Narrow" w:cs="Times New Roman"/>
                <w:color w:val="000000"/>
                <w:sz w:val="18"/>
                <w:szCs w:val="18"/>
              </w:rPr>
            </w:pPr>
            <w:r w:rsidRPr="006F42EB">
              <w:rPr>
                <w:rFonts w:ascii="Arial Narrow" w:hAnsi="Arial Narrow" w:cs="Times New Roman"/>
                <w:b/>
                <w:color w:val="000000"/>
                <w:sz w:val="18"/>
                <w:szCs w:val="18"/>
              </w:rPr>
              <w:t>Health centers:</w:t>
            </w:r>
            <w:r w:rsidRPr="006F42EB">
              <w:rPr>
                <w:rFonts w:ascii="Arial Narrow" w:hAnsi="Arial Narrow" w:cs="Times New Roman"/>
                <w:color w:val="000000"/>
                <w:sz w:val="18"/>
                <w:szCs w:val="18"/>
              </w:rPr>
              <w:t xml:space="preserve"> Loinya HC II in Maracha (H213) was replaced by Liko HC III (H212),</w:t>
            </w:r>
          </w:p>
          <w:p w14:paraId="56FB46F0" w14:textId="77777777" w:rsidR="006F42EB" w:rsidRPr="006F42EB" w:rsidRDefault="006F42EB" w:rsidP="006F42EB">
            <w:pPr>
              <w:tabs>
                <w:tab w:val="left" w:pos="383"/>
              </w:tabs>
              <w:spacing w:before="60" w:after="60"/>
              <w:jc w:val="both"/>
              <w:rPr>
                <w:rFonts w:ascii="Arial Narrow" w:hAnsi="Arial Narrow" w:cs="Times New Roman"/>
                <w:color w:val="000000"/>
                <w:sz w:val="18"/>
                <w:szCs w:val="18"/>
              </w:rPr>
            </w:pPr>
            <w:r w:rsidRPr="006F42EB">
              <w:rPr>
                <w:rFonts w:ascii="Arial Narrow" w:hAnsi="Arial Narrow" w:cs="Times New Roman"/>
                <w:color w:val="000000"/>
                <w:sz w:val="18"/>
                <w:szCs w:val="18"/>
              </w:rPr>
              <w:t>Bussi HC II in Wakiso (H054) is treated as a village name for Zinga Health Centre III (H052).</w:t>
            </w:r>
          </w:p>
          <w:p w14:paraId="00DD41F4" w14:textId="77777777" w:rsidR="006F42EB" w:rsidRPr="006F42EB" w:rsidRDefault="006F42EB" w:rsidP="006F42EB">
            <w:pPr>
              <w:tabs>
                <w:tab w:val="left" w:pos="383"/>
              </w:tabs>
              <w:spacing w:before="60" w:after="60"/>
              <w:jc w:val="both"/>
              <w:rPr>
                <w:rFonts w:ascii="Arial Narrow" w:hAnsi="Arial Narrow" w:cs="Times New Roman"/>
                <w:color w:val="000000"/>
                <w:sz w:val="18"/>
                <w:szCs w:val="18"/>
              </w:rPr>
            </w:pPr>
          </w:p>
        </w:tc>
      </w:tr>
      <w:tr w:rsidR="006F42EB" w:rsidRPr="006F42EB" w14:paraId="406FA7DD" w14:textId="77777777" w:rsidTr="003F37CA">
        <w:tc>
          <w:tcPr>
            <w:tcW w:w="1006" w:type="pct"/>
          </w:tcPr>
          <w:p w14:paraId="52BE2252" w14:textId="77777777" w:rsidR="006F42EB" w:rsidRPr="006F42EB" w:rsidRDefault="006F42EB" w:rsidP="006F42EB">
            <w:pPr>
              <w:keepNext/>
              <w:spacing w:before="60" w:after="60"/>
              <w:rPr>
                <w:rFonts w:ascii="Arial Narrow" w:hAnsi="Arial Narrow"/>
                <w:color w:val="000000"/>
                <w:sz w:val="18"/>
                <w:szCs w:val="18"/>
                <w:highlight w:val="red"/>
              </w:rPr>
            </w:pPr>
            <w:r w:rsidRPr="006F42EB">
              <w:rPr>
                <w:rFonts w:ascii="Arial Narrow" w:hAnsi="Arial Narrow" w:cs="Times New Roman"/>
                <w:color w:val="000000"/>
                <w:sz w:val="18"/>
                <w:szCs w:val="18"/>
                <w:highlight w:val="red"/>
              </w:rPr>
              <w:lastRenderedPageBreak/>
              <w:t>Follow-up without a separate on-site asset return</w:t>
            </w:r>
          </w:p>
        </w:tc>
        <w:tc>
          <w:tcPr>
            <w:tcW w:w="412" w:type="pct"/>
          </w:tcPr>
          <w:p w14:paraId="63377B61" w14:textId="77777777" w:rsidR="006F42EB" w:rsidRPr="006F42EB" w:rsidRDefault="006F42EB" w:rsidP="006F42EB">
            <w:pPr>
              <w:keepNext/>
              <w:spacing w:before="60" w:after="60"/>
              <w:jc w:val="right"/>
              <w:rPr>
                <w:rFonts w:ascii="Arial Narrow" w:hAnsi="Arial Narrow"/>
                <w:color w:val="000000"/>
                <w:sz w:val="18"/>
                <w:szCs w:val="18"/>
                <w:highlight w:val="red"/>
              </w:rPr>
            </w:pPr>
            <w:r w:rsidRPr="006F42EB">
              <w:rPr>
                <w:rFonts w:ascii="Arial Narrow" w:hAnsi="Arial Narrow" w:cs="Times New Roman"/>
                <w:color w:val="000000"/>
                <w:sz w:val="18"/>
                <w:szCs w:val="18"/>
                <w:highlight w:val="red"/>
              </w:rPr>
              <w:t>9</w:t>
            </w:r>
          </w:p>
        </w:tc>
        <w:tc>
          <w:tcPr>
            <w:tcW w:w="439" w:type="pct"/>
          </w:tcPr>
          <w:p w14:paraId="62851F0A" w14:textId="77777777" w:rsidR="006F42EB" w:rsidRPr="006F42EB" w:rsidRDefault="006F42EB" w:rsidP="006F42EB">
            <w:pPr>
              <w:keepNext/>
              <w:spacing w:before="60" w:after="60"/>
              <w:jc w:val="right"/>
              <w:rPr>
                <w:rFonts w:ascii="Arial Narrow" w:hAnsi="Arial Narrow"/>
                <w:color w:val="000000"/>
                <w:sz w:val="18"/>
                <w:szCs w:val="18"/>
                <w:highlight w:val="red"/>
              </w:rPr>
            </w:pPr>
            <w:r w:rsidRPr="006F42EB">
              <w:rPr>
                <w:rFonts w:ascii="Arial Narrow" w:hAnsi="Arial Narrow" w:cs="Times New Roman"/>
                <w:color w:val="000000"/>
                <w:sz w:val="18"/>
                <w:szCs w:val="18"/>
                <w:highlight w:val="red"/>
              </w:rPr>
              <w:t>7</w:t>
            </w:r>
          </w:p>
        </w:tc>
        <w:tc>
          <w:tcPr>
            <w:tcW w:w="346" w:type="pct"/>
          </w:tcPr>
          <w:p w14:paraId="2804A491" w14:textId="77777777" w:rsidR="006F42EB" w:rsidRPr="006F42EB" w:rsidRDefault="006F42EB" w:rsidP="006F42EB">
            <w:pPr>
              <w:keepNext/>
              <w:spacing w:before="60" w:after="60"/>
              <w:jc w:val="right"/>
              <w:rPr>
                <w:rFonts w:ascii="Arial Narrow" w:hAnsi="Arial Narrow"/>
                <w:color w:val="000000"/>
                <w:sz w:val="18"/>
                <w:szCs w:val="18"/>
                <w:highlight w:val="red"/>
              </w:rPr>
            </w:pPr>
            <w:r w:rsidRPr="006F42EB">
              <w:rPr>
                <w:rFonts w:ascii="Arial Narrow" w:hAnsi="Arial Narrow" w:cs="Times New Roman"/>
                <w:color w:val="000000"/>
                <w:sz w:val="18"/>
                <w:szCs w:val="18"/>
                <w:highlight w:val="red"/>
              </w:rPr>
              <w:t>16</w:t>
            </w:r>
          </w:p>
        </w:tc>
        <w:tc>
          <w:tcPr>
            <w:tcW w:w="2798" w:type="pct"/>
          </w:tcPr>
          <w:p w14:paraId="552A11A9" w14:textId="77777777" w:rsidR="006F42EB" w:rsidRPr="006F42EB" w:rsidRDefault="006F42EB" w:rsidP="006F42EB">
            <w:pPr>
              <w:keepNext/>
              <w:spacing w:before="60" w:after="60"/>
              <w:rPr>
                <w:rFonts w:ascii="Arial Narrow" w:hAnsi="Arial Narrow" w:cs="Times New Roman"/>
                <w:color w:val="000000"/>
                <w:sz w:val="18"/>
                <w:szCs w:val="18"/>
              </w:rPr>
            </w:pPr>
            <w:r w:rsidRPr="006F42EB">
              <w:rPr>
                <w:rFonts w:ascii="Arial Narrow" w:hAnsi="Arial Narrow" w:cs="Times New Roman"/>
                <w:b/>
                <w:color w:val="000000"/>
                <w:sz w:val="18"/>
                <w:szCs w:val="18"/>
              </w:rPr>
              <w:t xml:space="preserve">Health Centers: </w:t>
            </w:r>
            <w:r w:rsidRPr="006F42EB">
              <w:rPr>
                <w:rFonts w:ascii="Arial Narrow" w:hAnsi="Arial Narrow" w:cs="Times New Roman"/>
                <w:color w:val="000000"/>
                <w:sz w:val="18"/>
                <w:szCs w:val="18"/>
              </w:rPr>
              <w:t xml:space="preserve">Butalangu HC II and Semuto HC II in Nakaseke, Kiralamba HC II in Nakasongola, Kyondo HC II in Bundibugyo, Kabingo HC II in Kasese, Kyera HC II and Ntete HC II in Sembabule, Kyabakuza HC II in Masaka, and Lodonga TC in Yumbe. </w:t>
            </w:r>
          </w:p>
          <w:p w14:paraId="49F46912" w14:textId="77777777" w:rsidR="006F42EB" w:rsidRPr="006F42EB" w:rsidRDefault="006F42EB" w:rsidP="006F42EB">
            <w:pPr>
              <w:keepNext/>
              <w:spacing w:before="60" w:after="60"/>
              <w:rPr>
                <w:rFonts w:ascii="Arial Narrow" w:hAnsi="Arial Narrow" w:cs="Times New Roman"/>
                <w:color w:val="000000"/>
                <w:sz w:val="18"/>
                <w:szCs w:val="18"/>
                <w:highlight w:val="red"/>
              </w:rPr>
            </w:pPr>
            <w:r w:rsidRPr="006F42EB">
              <w:rPr>
                <w:rFonts w:ascii="Arial Narrow" w:hAnsi="Arial Narrow" w:cs="Times New Roman"/>
                <w:b/>
                <w:color w:val="000000"/>
                <w:sz w:val="18"/>
                <w:szCs w:val="18"/>
              </w:rPr>
              <w:t>Seed Schools:</w:t>
            </w:r>
            <w:r w:rsidRPr="006F42EB">
              <w:rPr>
                <w:rFonts w:ascii="Arial Narrow" w:hAnsi="Arial Narrow" w:cs="Times New Roman"/>
                <w:color w:val="000000"/>
                <w:sz w:val="18"/>
                <w:szCs w:val="18"/>
              </w:rPr>
              <w:t xml:space="preserve"> Kikamulo, Nakaseke Seed School and Ngoma in Nakaseke, Nakitoma in Nakasongola, Kichwamba in Kabarole, Karago TC in Fort Portal City, and Lwengo Seed School in Lwengo.</w:t>
            </w:r>
          </w:p>
        </w:tc>
      </w:tr>
      <w:tr w:rsidR="006F42EB" w:rsidRPr="006F42EB" w14:paraId="093D20DE" w14:textId="77777777" w:rsidTr="003F37CA">
        <w:tc>
          <w:tcPr>
            <w:tcW w:w="1006" w:type="pct"/>
          </w:tcPr>
          <w:p w14:paraId="16879856" w14:textId="77777777" w:rsidR="006F42EB" w:rsidRPr="006F42EB" w:rsidRDefault="006F42EB" w:rsidP="006F42EB">
            <w:pPr>
              <w:spacing w:before="60" w:after="60"/>
              <w:rPr>
                <w:rFonts w:ascii="Arial Narrow" w:hAnsi="Arial Narrow"/>
                <w:color w:val="000000"/>
                <w:sz w:val="18"/>
                <w:szCs w:val="18"/>
              </w:rPr>
            </w:pPr>
            <w:r w:rsidRPr="006F42EB">
              <w:rPr>
                <w:rFonts w:ascii="Arial Narrow" w:hAnsi="Arial Narrow" w:cs="Times New Roman"/>
                <w:color w:val="000000"/>
                <w:sz w:val="18"/>
                <w:szCs w:val="18"/>
              </w:rPr>
              <w:t xml:space="preserve">Total </w:t>
            </w:r>
          </w:p>
        </w:tc>
        <w:tc>
          <w:tcPr>
            <w:tcW w:w="412" w:type="pct"/>
          </w:tcPr>
          <w:p w14:paraId="6AEBE6EB"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24</w:t>
            </w:r>
          </w:p>
        </w:tc>
        <w:tc>
          <w:tcPr>
            <w:tcW w:w="439" w:type="pct"/>
          </w:tcPr>
          <w:p w14:paraId="7706B0BE"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15</w:t>
            </w:r>
          </w:p>
        </w:tc>
        <w:tc>
          <w:tcPr>
            <w:tcW w:w="346" w:type="pct"/>
          </w:tcPr>
          <w:p w14:paraId="56B74E1A" w14:textId="77777777" w:rsidR="006F42EB" w:rsidRPr="006F42EB" w:rsidRDefault="006F42EB" w:rsidP="006F42EB">
            <w:pPr>
              <w:spacing w:before="60" w:after="60"/>
              <w:jc w:val="right"/>
              <w:rPr>
                <w:rFonts w:ascii="Arial Narrow" w:hAnsi="Arial Narrow"/>
                <w:color w:val="000000"/>
                <w:sz w:val="18"/>
                <w:szCs w:val="18"/>
              </w:rPr>
            </w:pPr>
            <w:r w:rsidRPr="006F42EB">
              <w:rPr>
                <w:rFonts w:ascii="Arial Narrow" w:hAnsi="Arial Narrow" w:cs="Times New Roman"/>
                <w:color w:val="000000"/>
                <w:sz w:val="18"/>
                <w:szCs w:val="18"/>
              </w:rPr>
              <w:t>39</w:t>
            </w:r>
          </w:p>
        </w:tc>
        <w:tc>
          <w:tcPr>
            <w:tcW w:w="2798" w:type="pct"/>
          </w:tcPr>
          <w:p w14:paraId="513C16A2" w14:textId="77777777" w:rsidR="006F42EB" w:rsidRPr="006F42EB" w:rsidRDefault="006F42EB" w:rsidP="006F42EB">
            <w:pPr>
              <w:spacing w:before="60" w:after="60"/>
              <w:jc w:val="right"/>
              <w:rPr>
                <w:rFonts w:ascii="Arial Narrow" w:hAnsi="Arial Narrow" w:cs="Times New Roman"/>
                <w:color w:val="000000"/>
                <w:sz w:val="18"/>
                <w:szCs w:val="18"/>
              </w:rPr>
            </w:pPr>
          </w:p>
        </w:tc>
      </w:tr>
    </w:tbl>
    <w:p w14:paraId="09229A3A" w14:textId="77777777" w:rsidR="006F42EB" w:rsidRPr="006F42EB" w:rsidRDefault="006F42EB" w:rsidP="006F42EB">
      <w:pPr>
        <w:keepNext/>
        <w:keepLines/>
        <w:spacing w:before="200" w:after="100" w:line="276" w:lineRule="auto"/>
        <w:jc w:val="both"/>
        <w:outlineLvl w:val="1"/>
        <w:rPr>
          <w:rFonts w:ascii="Arial Narrow" w:hAnsi="Arial Narrow" w:cs="Times New Roman"/>
          <w:b/>
          <w:bCs/>
          <w:color w:val="000000"/>
        </w:rPr>
      </w:pPr>
      <w:bookmarkStart w:id="137" w:name="_Toc242190653"/>
    </w:p>
    <w:p w14:paraId="0F8351AE" w14:textId="77777777" w:rsidR="006F42EB" w:rsidRPr="006F42EB" w:rsidRDefault="006F42EB" w:rsidP="006F42EB">
      <w:pPr>
        <w:keepNext/>
        <w:keepLines/>
        <w:spacing w:before="200" w:after="100" w:line="276" w:lineRule="auto"/>
        <w:jc w:val="both"/>
        <w:outlineLvl w:val="1"/>
        <w:rPr>
          <w:rFonts w:ascii="Arial Narrow" w:hAnsi="Arial Narrow" w:cs="Times New Roman"/>
          <w:b/>
          <w:color w:val="000000"/>
        </w:rPr>
      </w:pPr>
      <w:r w:rsidRPr="006F42EB">
        <w:rPr>
          <w:rFonts w:ascii="Arial Narrow" w:hAnsi="Arial Narrow" w:cs="Times New Roman"/>
          <w:b/>
          <w:bCs/>
          <w:color w:val="000000"/>
        </w:rPr>
        <w:t>3.12 Impact of UgIFT Programme on service delivery</w:t>
      </w:r>
      <w:bookmarkEnd w:id="137"/>
    </w:p>
    <w:p w14:paraId="3BE132F0"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Of the 284 health centres, 238 (83.8%) reported at least one benefit from the UgIFT support. Improved maternity and delivery services were reported by 117 (41.2%), and 51 (18.0%) reported more or safer births at the facility. Improved antenatal, immunisation, laboratory or other specific services were reported by 89 (31.3%), improved access to care or shorter distances by 71 (25.0%) and more patients’ attendance reported by 61 (21.5%). More than half, 164 (57.7%), linked better services to the equipment and furniture supplied.</w:t>
      </w:r>
    </w:p>
    <w:p w14:paraId="496BF9E7" w14:textId="73BA9962"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Of the 193 seed schools,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w:t>
      </w:r>
    </w:p>
    <w:p w14:paraId="2AB2E7B2" w14:textId="77777777" w:rsidR="006F42EB" w:rsidRPr="006F42EB" w:rsidRDefault="006F42EB" w:rsidP="006F42EB">
      <w:pPr>
        <w:keepNext/>
        <w:keepLines/>
        <w:spacing w:before="200" w:after="100" w:line="276" w:lineRule="auto"/>
        <w:jc w:val="both"/>
        <w:outlineLvl w:val="2"/>
        <w:rPr>
          <w:rFonts w:ascii="Arial Narrow" w:hAnsi="Arial Narrow" w:cs="Times New Roman"/>
          <w:b/>
          <w:color w:val="000000"/>
        </w:rPr>
      </w:pPr>
      <w:bookmarkStart w:id="138" w:name="_Toc242190654"/>
      <w:r w:rsidRPr="006F42EB">
        <w:rPr>
          <w:rFonts w:ascii="Arial Narrow" w:hAnsi="Arial Narrow" w:cs="Times New Roman"/>
          <w:b/>
          <w:bCs/>
          <w:color w:val="000000"/>
        </w:rPr>
        <w:t>3.12.1 Gaps and Challenges</w:t>
      </w:r>
      <w:bookmarkEnd w:id="138"/>
    </w:p>
    <w:p w14:paraId="2C6F71E1"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The main gaps identified by the facilities include;</w:t>
      </w:r>
    </w:p>
    <w:p w14:paraId="4A7092E3"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Insufficient Power supply which was reported by 201 facilities (42.1%), including 44.4% of Health Centre respondents and 38.9% of school respondents;</w:t>
      </w:r>
    </w:p>
    <w:p w14:paraId="5BBFF99C"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Inadequate Staffing which was reported by 32.1% of the facilities (153 of 477).</w:t>
      </w:r>
    </w:p>
    <w:p w14:paraId="6ED7CC22"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Inadequate space or infrastructure reported by 31.7% of the facilities (151 of 477).</w:t>
      </w:r>
    </w:p>
    <w:p w14:paraId="67BF14DB"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Insecurity or absence of fencing reported by 27.0% of the facilities (129 of 477).</w:t>
      </w:r>
    </w:p>
    <w:p w14:paraId="289013F7"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Limited maintenance support was raised by 22.2% of the facilities (106 of 477).</w:t>
      </w:r>
    </w:p>
    <w:p w14:paraId="3A5AAE9E"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Inadequate staff houses reported by 22.0% of the facilities (105 of 477).</w:t>
      </w:r>
    </w:p>
    <w:p w14:paraId="43E9AC9A"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Poor water supply reported by 20.1% of the facilities (96 of 477).</w:t>
      </w:r>
    </w:p>
    <w:p w14:paraId="768F7B8A"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inadequate training of staff to operate the equipment reported by 28.9% of the health centres (82 of 284), and 1.6% of schools (three of 193).</w:t>
      </w:r>
    </w:p>
    <w:p w14:paraId="7983570A"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Incomplete or delayed works, handover or commissioning reported by 28.0% of Seed Secondary School respondents (54 of 193) and 10.2% of Health Centre respondents (29 of 284).</w:t>
      </w:r>
    </w:p>
    <w:p w14:paraId="3EAF08DA" w14:textId="77777777" w:rsidR="006F42EB" w:rsidRPr="006F42EB" w:rsidRDefault="006F42EB" w:rsidP="006F42EB">
      <w:pPr>
        <w:numPr>
          <w:ilvl w:val="0"/>
          <w:numId w:val="11"/>
        </w:numPr>
        <w:spacing w:after="120" w:line="276" w:lineRule="auto"/>
        <w:contextualSpacing/>
        <w:jc w:val="both"/>
        <w:rPr>
          <w:rFonts w:ascii="Arial Narrow" w:eastAsia="Calibri" w:hAnsi="Arial Narrow" w:cs="Times New Roman"/>
          <w:color w:val="000000"/>
          <w:lang w:val="en-GB"/>
        </w:rPr>
      </w:pPr>
      <w:r w:rsidRPr="006F42EB">
        <w:rPr>
          <w:rFonts w:ascii="Arial Narrow" w:eastAsia="Calibri" w:hAnsi="Arial Narrow" w:cs="Times New Roman"/>
          <w:color w:val="000000"/>
          <w:lang w:val="en-GB"/>
        </w:rPr>
        <w:t>Equipment not installed, not assembled or delivered incomplete was raised by 17.6% of the facilities (84 of 477).</w:t>
      </w:r>
    </w:p>
    <w:p w14:paraId="5BF37487"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lastRenderedPageBreak/>
        <w:drawing>
          <wp:inline distT="0" distB="0" distL="0" distR="0" wp14:anchorId="3080D6A7" wp14:editId="59B78375">
            <wp:extent cx="5581650" cy="3705225"/>
            <wp:effectExtent l="0" t="0" r="0" b="0"/>
            <wp:docPr id="67" name="Chart 14" descr="Power supply: 0.42100000000000004; Staffing: 0.321; Space or infrastructure: 0.317; Security or fencing: 0.27; Maintenance support: 0.222; Staff housing: 0.22; Water supply: 0.201; Equipment training: 0.17800000000000002; Installation or incomplete delivery: 0.17600000000000002; Works or handover: 0.17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25CA3703"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hAnsi="Arial Narrow" w:cs="Times New Roman"/>
          <w:b/>
          <w:bCs/>
          <w:i/>
          <w:iCs/>
          <w:color w:val="000000"/>
        </w:rPr>
      </w:pPr>
      <w:r w:rsidRPr="006F42EB">
        <w:rPr>
          <w:rFonts w:ascii="Arial Narrow" w:hAnsi="Arial Narrow" w:cs="Times New Roman"/>
          <w:b/>
          <w:bCs/>
          <w:i/>
          <w:iCs/>
          <w:color w:val="000000"/>
        </w:rPr>
        <w:t>Figure 45: Service gaps and challenges</w:t>
      </w:r>
    </w:p>
    <w:p w14:paraId="59AD2B01" w14:textId="77777777" w:rsidR="006F42EB" w:rsidRPr="006F42EB" w:rsidRDefault="006F42EB" w:rsidP="006F42EB">
      <w:pPr>
        <w:keepNext/>
        <w:keepLines/>
        <w:pageBreakBefore/>
        <w:spacing w:before="200" w:after="100" w:line="240" w:lineRule="auto"/>
        <w:ind w:left="540" w:hanging="540"/>
        <w:outlineLvl w:val="0"/>
        <w:rPr>
          <w:rFonts w:ascii="Arial Narrow" w:hAnsi="Arial Narrow" w:cs="Times New Roman"/>
          <w:b/>
          <w:color w:val="000000"/>
        </w:rPr>
      </w:pPr>
      <w:bookmarkStart w:id="139" w:name="_Toc242190655"/>
      <w:r w:rsidRPr="006F42EB">
        <w:rPr>
          <w:rFonts w:ascii="Arial Narrow" w:hAnsi="Arial Narrow" w:cs="Times New Roman"/>
          <w:b/>
          <w:bCs/>
          <w:color w:val="000000"/>
        </w:rPr>
        <w:lastRenderedPageBreak/>
        <w:t xml:space="preserve">4 Asset management </w:t>
      </w:r>
      <w:bookmarkEnd w:id="139"/>
    </w:p>
    <w:p w14:paraId="6357B90D" w14:textId="77777777" w:rsidR="006F42EB" w:rsidRPr="006F42EB" w:rsidRDefault="006F42EB" w:rsidP="006F42EB">
      <w:pPr>
        <w:keepNext/>
        <w:keepLines/>
        <w:spacing w:before="200" w:after="100" w:line="264" w:lineRule="auto"/>
        <w:outlineLvl w:val="1"/>
        <w:rPr>
          <w:rFonts w:ascii="Arial Narrow" w:hAnsi="Arial Narrow" w:cs="Times New Roman"/>
          <w:b/>
          <w:color w:val="000000"/>
        </w:rPr>
      </w:pPr>
      <w:bookmarkStart w:id="140" w:name="_Toc242190656"/>
      <w:bookmarkStart w:id="141" w:name="_Toc241837068"/>
      <w:r w:rsidRPr="006F42EB">
        <w:rPr>
          <w:rFonts w:ascii="Arial Narrow" w:hAnsi="Arial Narrow" w:cs="Times New Roman"/>
          <w:b/>
          <w:bCs/>
          <w:color w:val="000000"/>
        </w:rPr>
        <w:t>4.1 Maintenance and repairs</w:t>
      </w:r>
      <w:bookmarkEnd w:id="140"/>
      <w:bookmarkEnd w:id="141"/>
    </w:p>
    <w:p w14:paraId="376312F2"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Maintenance keeps UgIFT assets working for the services they were bought to support. Most of the verified assets are furniture, clinical equipment and computers in daily use at Health Centres 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6EDAA4FA"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Repair arrangements.</w:t>
      </w:r>
      <w:r w:rsidRPr="006F42EB">
        <w:rPr>
          <w:rFonts w:ascii="Arial Narrow" w:hAnsi="Arial Narrow" w:cs="Times New Roman"/>
          <w:color w:val="000000"/>
        </w:rPr>
        <w:t xml:space="preserve"> Of the 469 facilities that described their maintenance arrangements, 260 (55.4%) met repairs at facility level, from their own funds or with their own staff. Health Centres 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54F80D92"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Support from outside the facility was cited by 152 facilities (32.4%): district offices, mainly the District Health Officer, 85 (18.1%);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4B2D7287"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298F92B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Figure 46 compares these arrangements at Health Centres and seed schools. Health Centres relied more on outside technical support (41.4% of health centres against 19.4% of schools), while schools more often had not yet needed maintenance (30.9% against 13.7%).</w:t>
      </w:r>
    </w:p>
    <w:p w14:paraId="03FD3382"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drawing>
          <wp:inline distT="0" distB="0" distL="0" distR="0" wp14:anchorId="703B0195" wp14:editId="22B8A86B">
            <wp:extent cx="5581650" cy="2038350"/>
            <wp:effectExtent l="0" t="0" r="0" b="0"/>
            <wp:docPr id="68" name="Chart 15" descr="Repairs from facility funds or staff: 0.601, 0.48700000000000004, 0.5539999999999999; Outside technical support: 0.414, 0.19399999999999998, 0.324; Maintenance not yet needed: 0.13699999999999998, 0.309, 0.207; No repair arrangement: 0.09, 0.057999999999999996, 0.07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23ADA359"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hAnsi="Arial Narrow" w:cs="Times New Roman"/>
          <w:b/>
          <w:bCs/>
          <w:i/>
          <w:iCs/>
          <w:color w:val="000000"/>
        </w:rPr>
      </w:pPr>
      <w:r w:rsidRPr="006F42EB">
        <w:rPr>
          <w:rFonts w:ascii="Arial Narrow" w:hAnsi="Arial Narrow" w:cs="Times New Roman"/>
          <w:b/>
          <w:bCs/>
          <w:i/>
          <w:iCs/>
          <w:color w:val="000000"/>
        </w:rPr>
        <w:t>Figure 46: Most facilities met repairs from their own funds or staff</w:t>
      </w:r>
    </w:p>
    <w:p w14:paraId="57604BBF"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Frequency.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Figure 47 shows. A further 18 facilities (3.6%) described routine or </w:t>
      </w:r>
      <w:r w:rsidRPr="006F42EB">
        <w:rPr>
          <w:rFonts w:ascii="Arial Narrow" w:hAnsi="Arial Narrow" w:cs="Times New Roman"/>
          <w:color w:val="000000"/>
        </w:rPr>
        <w:lastRenderedPageBreak/>
        <w:t>scheduled servicing without a set interval, mostly scheduled visits by regional referral hospital maintenance teams, and 61 (12.3%) repaired items as the need arose. Ngwedo Seed Secondary School in Buliisa engaged a caretaker every month and used the Directorate of Industrial Training for furniture repairs, while Busaale reviewed asset condition every quarter.</w:t>
      </w:r>
    </w:p>
    <w:p w14:paraId="2446C3FE"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noProof/>
          <w:color w:val="000000"/>
        </w:rPr>
        <w:drawing>
          <wp:inline distT="0" distB="0" distL="0" distR="0" wp14:anchorId="2121CAF1" wp14:editId="287350A0">
            <wp:extent cx="5581650" cy="2495550"/>
            <wp:effectExtent l="0" t="0" r="0" b="0"/>
            <wp:docPr id="69" name="Chart 16" descr="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49D9A670" w14:textId="77777777" w:rsidR="006F42EB" w:rsidRPr="006F42EB" w:rsidRDefault="006F42EB" w:rsidP="006F42EB">
      <w:pPr>
        <w:pBdr>
          <w:top w:val="nil"/>
          <w:left w:val="nil"/>
          <w:bottom w:val="nil"/>
          <w:right w:val="nil"/>
          <w:between w:val="nil"/>
        </w:pBdr>
        <w:spacing w:before="60" w:after="100" w:line="240" w:lineRule="auto"/>
        <w:jc w:val="center"/>
        <w:rPr>
          <w:rFonts w:ascii="Arial Narrow" w:hAnsi="Arial Narrow" w:cs="Times New Roman"/>
          <w:b/>
          <w:bCs/>
          <w:i/>
          <w:iCs/>
          <w:color w:val="000000"/>
        </w:rPr>
      </w:pPr>
      <w:r w:rsidRPr="006F42EB">
        <w:rPr>
          <w:rFonts w:ascii="Arial Narrow" w:hAnsi="Arial Narrow" w:cs="Times New Roman"/>
          <w:b/>
          <w:bCs/>
          <w:i/>
          <w:iCs/>
          <w:color w:val="000000"/>
        </w:rPr>
        <w:t>Figure 47: Annual, monthly and quarterly checks were the most common stated intervals</w:t>
      </w:r>
    </w:p>
    <w:p w14:paraId="3DD2F53F"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Records. Of the 463 facilities that answered, 318 (68.7%) kept a regular record of asset functionality or breakdowns, 36 (7.8%) kept a partial or informal record, 80 (17.3%) kept none and 29 (6.3%) had not yet started because the assets were new or the facility was not yet operating. Of the 478 facilities that answered,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p>
    <w:p w14:paraId="61175491" w14:textId="77777777" w:rsidR="006F42EB" w:rsidRPr="006F42EB" w:rsidRDefault="006F42EB" w:rsidP="006F42EB">
      <w:pPr>
        <w:keepNext/>
        <w:keepLines/>
        <w:spacing w:before="200" w:after="100" w:line="240" w:lineRule="auto"/>
        <w:jc w:val="both"/>
        <w:outlineLvl w:val="1"/>
        <w:rPr>
          <w:rFonts w:ascii="Arial Narrow" w:hAnsi="Arial Narrow"/>
          <w:b/>
          <w:bCs/>
          <w:color w:val="231F20"/>
        </w:rPr>
      </w:pPr>
      <w:bookmarkStart w:id="142" w:name="_Toc242190657"/>
      <w:r w:rsidRPr="006F42EB">
        <w:rPr>
          <w:rFonts w:ascii="Arial Narrow" w:eastAsiaTheme="majorEastAsia" w:hAnsi="Arial Narrow" w:cs="Times New Roman"/>
          <w:b/>
          <w:bCs/>
          <w:color w:val="000000"/>
          <w:highlight w:val="green"/>
        </w:rPr>
        <w:t>4.2 Obsolete and Unserviceable Assets</w:t>
      </w:r>
      <w:bookmarkEnd w:id="142"/>
    </w:p>
    <w:p w14:paraId="571420F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Two wall-mounted aneroid blood-pressure machines at Nyanja Health Centre III, UGIFT-012842 and UGIFT-012843, were reported as spoilt, beyond repair and requiring replacement. Disposal approval or completion has not been confirmed.</w:t>
      </w:r>
    </w:p>
    <w:p w14:paraId="3A422303"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 certified inventory of obsolete assets and an approved disposal schedule have not been established. Faulty equipment should be assessed individually for repair, replacement or disposal.</w:t>
      </w:r>
    </w:p>
    <w:p w14:paraId="1645FE2A" w14:textId="77777777" w:rsidR="006F42EB" w:rsidRPr="006F42EB" w:rsidRDefault="006F42EB" w:rsidP="006F42EB">
      <w:pPr>
        <w:keepNext/>
        <w:keepLines/>
        <w:spacing w:before="200" w:after="100" w:line="240" w:lineRule="auto"/>
        <w:jc w:val="both"/>
        <w:outlineLvl w:val="1"/>
        <w:rPr>
          <w:rFonts w:ascii="Arial Narrow" w:hAnsi="Arial Narrow"/>
          <w:b/>
          <w:bCs/>
          <w:color w:val="231F20"/>
        </w:rPr>
      </w:pPr>
      <w:bookmarkStart w:id="143" w:name="_Toc242190658"/>
      <w:r w:rsidRPr="006F42EB">
        <w:rPr>
          <w:rFonts w:ascii="Arial Narrow" w:eastAsiaTheme="majorEastAsia" w:hAnsi="Arial Narrow" w:cs="Times New Roman"/>
          <w:b/>
          <w:bCs/>
          <w:color w:val="000000"/>
          <w:highlight w:val="green"/>
        </w:rPr>
        <w:t>4.3 Missing and Unrecorded Assets</w:t>
      </w:r>
      <w:bookmarkEnd w:id="143"/>
    </w:p>
    <w:p w14:paraId="16343D18"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Assets reported stolen, items not received, equipment with missing accessories and items that could not be accessed during the visit require different follow-up. These circumstances cannot be combined into a single count of losses.</w:t>
      </w:r>
    </w:p>
    <w:p w14:paraId="6D187F28"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For example, the incubator at Buwembe Health Centre III (UGIFT-114904) and the ENT instrument set at Rubingo Health Centre III (UGIFT-188911) were reported not received. The wheelchair at Bukimanayi Health Centre III (UGIFT-115669) was not seen, and the officer in charge could not confirm whether it had been redistributed. Check delivery and transfer records before concluding that these assets were lost.</w:t>
      </w:r>
    </w:p>
    <w:p w14:paraId="5FD31FA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At Paloga Seed Secondary School, two monitors were reported stolen, while the others remained in use. At Bukiiro Seed Secondary School, accounts of 16 system units conflict: they were described as both present and functional and as stolen. Their status requires confirmation. At Ogur Seed Secondary School, furniture in locked rooms could not be verified because keys were unavailable; this is an access limitation, not evidence of loss.</w:t>
      </w:r>
    </w:p>
    <w:p w14:paraId="41717EAA"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lastRenderedPageBreak/>
        <w:t>The number of assets omitted from facility registers has not been established. A missing local asset register, an inaccessible item and a stolen asset should remain separate findings. Further examples and the required checks are set out in the asset reconciliation appendix.</w:t>
      </w:r>
    </w:p>
    <w:p w14:paraId="3A15206A" w14:textId="77777777" w:rsidR="006F42EB" w:rsidRPr="006F42EB" w:rsidRDefault="006F42EB" w:rsidP="006F42EB">
      <w:pPr>
        <w:pageBreakBefore/>
        <w:rPr>
          <w:rFonts w:ascii="Arial Narrow" w:eastAsia="Calibri" w:hAnsi="Arial Narrow" w:cs="Times New Roman"/>
          <w:bCs/>
          <w:color w:val="231F20"/>
        </w:rPr>
      </w:pPr>
    </w:p>
    <w:p w14:paraId="5789687C" w14:textId="77777777" w:rsidR="006F42EB" w:rsidRPr="006F42EB" w:rsidRDefault="006F42EB" w:rsidP="006F42EB">
      <w:pPr>
        <w:keepNext/>
        <w:keepLines/>
        <w:pageBreakBefore/>
        <w:spacing w:before="200" w:after="100" w:line="240" w:lineRule="auto"/>
        <w:ind w:left="540" w:hanging="540"/>
        <w:outlineLvl w:val="0"/>
        <w:rPr>
          <w:rFonts w:ascii="Arial Narrow" w:hAnsi="Arial Narrow" w:cs="Times New Roman"/>
          <w:b/>
          <w:color w:val="000000"/>
        </w:rPr>
      </w:pPr>
      <w:bookmarkStart w:id="144" w:name="_Toc242190659"/>
      <w:bookmarkStart w:id="145" w:name="_Toc241837069"/>
      <w:r w:rsidRPr="006F42EB">
        <w:rPr>
          <w:rFonts w:ascii="Arial Narrow" w:hAnsi="Arial Narrow" w:cs="Times New Roman"/>
          <w:b/>
          <w:bCs/>
          <w:color w:val="000000"/>
        </w:rPr>
        <w:lastRenderedPageBreak/>
        <w:t>5 Recommendations</w:t>
      </w:r>
      <w:bookmarkEnd w:id="144"/>
      <w:bookmarkEnd w:id="145"/>
    </w:p>
    <w:p w14:paraId="4D7A3F0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b/>
          <w:bCs/>
          <w:color w:val="000000"/>
        </w:rPr>
        <w:t>Recommendation.</w:t>
      </w:r>
      <w:r w:rsidRPr="006F42EB">
        <w:rPr>
          <w:rFonts w:ascii="Arial Narrow" w:hAnsi="Arial Narrow" w:cs="Times New Roman"/>
          <w:color w:val="000000"/>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65D1C60A"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District health and education offices should review unresolved repairs each quarter and arrange technical assistance, and regional referral hospital workshops should include UgIFT equipment in their scheduled visits. Annual maintenance plans should separate minor repairs from major repairs such that the minor repairs be met from Primary Health Care funds or school grants, while major repairs can be handled through district or national funding.</w:t>
      </w:r>
    </w:p>
    <w:p w14:paraId="3BA75230"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rPr>
        <w:t>Recommendation.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The broken down and not functional assets should be assessed in order of their effect on care and teaching, beginning with clinical equipment and the school furniture that makes up most of the broken down assets; items beyond economic repair should receive a formal disposal decision. At national level, the Office of the Prime Minister should decide on repair or replacement of its three laptops recorded as faulty, and Uganda Blood Transfusion Services (UBTS) should repair or replace the six blood-pressure machines recorded as faulty at Arua Regional Blood Bank. Keep damaged assets separate from usable assets awaiting installation so that each receives the appropriate action.</w:t>
      </w:r>
    </w:p>
    <w:p w14:paraId="1D08CC23"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Recommendation. LG Accounting Officers, engineers, health and education officers and contractors should coordinate outstanding buildings, utilities, furniture and equipment through site-specific completion plans for each of the 83 documented facilities with works or handover outstanding, comprising seventy with incomplete works and thirteen awaiting handover or commissioning. These are documented minimums.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There should be complete testing and signing off before handover or closing each action.</w:t>
      </w:r>
    </w:p>
    <w:p w14:paraId="758C263D"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Recommendation. District health officers, facility managers, suppliers and regional technical teams should provide practical training for staff who use specialist equipment, starting with the Health Centres that linked idle equipment to a lack of skills, including oxygen equipment users, for example, at Bubago and Sop Sop and staff requiring orientation at Avogera. Handover should include a demonstration, basic maintenance guidance and a named route for technical support. Future supply contracts should make on-site demonstration to the staff who will use the equipment, a condition of acceptance and staffing reviews should take account of the equipment each health centre now holds.</w:t>
      </w:r>
    </w:p>
    <w:p w14:paraId="1CA3F5F6"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Recommendation. Institution asset managers and LG finance, health and education officers should engrave all the verified assets with UgIFT markings and confirm their locations and custodians. Assets carrying another marking only should receive the programme identifier at their next check. Resolve the continuing allocation of equipment e.g at Todora, Paraa and Masafu through signed transfer or receipt documentation, bring assets held at district stores to their facilities once rooms are ready, and complete delivery of the items still with suppliers.</w:t>
      </w:r>
    </w:p>
    <w:p w14:paraId="591FA553"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The Ministry of Works and Transport should retain the completed tracing record and keep the confirmed custodians and locations current. Losses should be reported and investigated under the public finance rules, and every facility should hold a list of the UgIFT assets it received, showing each item, its engraving and its custodian. Maintain site, ownership and handover records for buildings and land.</w:t>
      </w:r>
    </w:p>
    <w:p w14:paraId="2E163B84" w14:textId="77777777" w:rsidR="006F42EB" w:rsidRPr="006F42EB" w:rsidRDefault="006F42EB" w:rsidP="006F42EB">
      <w:pPr>
        <w:spacing w:after="120"/>
        <w:jc w:val="both"/>
        <w:rPr>
          <w:rFonts w:ascii="Arial Narrow" w:hAnsi="Arial Narrow" w:cs="Times New Roman"/>
          <w:color w:val="000000"/>
        </w:rPr>
      </w:pPr>
      <w:r w:rsidRPr="006F42EB">
        <w:rPr>
          <w:rFonts w:ascii="Arial Narrow" w:hAnsi="Arial Narrow" w:cs="Times New Roman"/>
          <w:color w:val="000000"/>
        </w:rPr>
        <w:t xml:space="preserve">Recommendation. The Ministry of Finance, Planning and Economic Development, with the Ministry of Health, the Ministry of Education and Sports and the local governments concerned, should approve a corrected programme </w:t>
      </w:r>
      <w:r w:rsidRPr="006F42EB">
        <w:rPr>
          <w:rFonts w:ascii="Arial Narrow" w:hAnsi="Arial Narrow" w:cs="Times New Roman"/>
          <w:color w:val="000000"/>
        </w:rPr>
        <w:lastRenderedPageBreak/>
        <w:t xml:space="preserve">list after rectifying the inconsistencies. The corrected list should then guide decisions wherever planned locations differed from what teams found. </w:t>
      </w:r>
    </w:p>
    <w:p w14:paraId="25F6130B"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46" w:name="_Toc242190660"/>
      <w:r w:rsidRPr="006F42EB">
        <w:rPr>
          <w:rFonts w:ascii="Arial Narrow" w:hAnsi="Arial Narrow" w:cs="Times New Roman"/>
          <w:b/>
          <w:bCs/>
          <w:color w:val="000000"/>
          <w:highlight w:val="green"/>
        </w:rPr>
        <w:t>5.1 Actions to address the reported service gaps</w:t>
      </w:r>
      <w:bookmarkEnd w:id="146"/>
    </w:p>
    <w:p w14:paraId="6C454989" w14:textId="77777777" w:rsidR="006F42EB" w:rsidRPr="006F42EB" w:rsidRDefault="006F42EB" w:rsidP="006F42EB">
      <w:pPr>
        <w:keepNext/>
        <w:spacing w:after="120" w:line="276" w:lineRule="auto"/>
        <w:jc w:val="both"/>
        <w:rPr>
          <w:rFonts w:ascii="Arial Narrow" w:hAnsi="Arial Narrow"/>
          <w:color w:val="000000"/>
        </w:rPr>
      </w:pPr>
      <w:r w:rsidRPr="006F42EB">
        <w:rPr>
          <w:rFonts w:ascii="Arial Narrow" w:hAnsi="Arial Narrow" w:cs="Times New Roman"/>
          <w:color w:val="000000"/>
          <w:highlight w:val="green"/>
        </w:rPr>
        <w:t>Table 35 sets out the actions, responsible officers and evidence of completion.</w:t>
      </w:r>
    </w:p>
    <w:p w14:paraId="392303FB"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35: Actions to address the reported service gaps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267"/>
        <w:gridCol w:w="1944"/>
        <w:gridCol w:w="3845"/>
        <w:gridCol w:w="1872"/>
      </w:tblGrid>
      <w:tr w:rsidR="006F42EB" w:rsidRPr="006F42EB" w14:paraId="21482DFE" w14:textId="77777777" w:rsidTr="003F37CA">
        <w:trPr>
          <w:cantSplit/>
          <w:tblHeader/>
          <w:jc w:val="center"/>
        </w:trPr>
        <w:tc>
          <w:tcPr>
            <w:tcW w:w="1267"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F5C8DBA"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Gap</w:t>
            </w:r>
          </w:p>
        </w:tc>
        <w:tc>
          <w:tcPr>
            <w:tcW w:w="194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CB5CE5E"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Responsible officers</w:t>
            </w:r>
          </w:p>
        </w:tc>
        <w:tc>
          <w:tcPr>
            <w:tcW w:w="3845"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15BAD606"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Action</w:t>
            </w:r>
          </w:p>
        </w:tc>
        <w:tc>
          <w:tcPr>
            <w:tcW w:w="187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3BB170FB"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Evidence of completion</w:t>
            </w:r>
          </w:p>
        </w:tc>
      </w:tr>
      <w:tr w:rsidR="006F42EB" w:rsidRPr="006F42EB" w14:paraId="030ACBDD"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1936D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Power</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59166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LG engineers and facility managers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BDD19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Assess electrical loads and complete safe grid or suitable alternative supply before testing and issuing idle equipment.</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1DD1E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Connection and electrical test records</w:t>
            </w:r>
          </w:p>
        </w:tc>
      </w:tr>
      <w:tr w:rsidR="006F42EB" w:rsidRPr="006F42EB" w14:paraId="71EE504D"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3B863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Staffing</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980CC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District service authorities and sector ministries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2DF16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Match staffing needs to operating rooms and equipment; deploy qualified staff through approved staffing and budget processes.</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92B31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Approved deployment and duty rosters</w:t>
            </w:r>
          </w:p>
        </w:tc>
      </w:tr>
      <w:tr w:rsidR="006F42EB" w:rsidRPr="006F42EB" w14:paraId="32858C40"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8B81F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Space</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060BC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LG engineers and sector departments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FF38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Inspect room suitability, identify overcrowded services and sequence building completion or adaptations around service needs.</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2834F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Room allocation and completion records</w:t>
            </w:r>
          </w:p>
        </w:tc>
      </w:tr>
      <w:tr w:rsidR="006F42EB" w:rsidRPr="006F42EB" w14:paraId="443236F6"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6251E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Security</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EC34B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Accounting Officers and facility governing bodies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B087E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Prioritise vulnerable stores and ICT rooms; provide secure storage, access controls and risk-based fencing.</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5BC21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Security inspection and custodian logs</w:t>
            </w:r>
          </w:p>
        </w:tc>
      </w:tr>
      <w:tr w:rsidR="006F42EB" w:rsidRPr="006F42EB" w14:paraId="16287F7D"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735B3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Maintenance</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7E999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Facility managers and district technical teams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D6ABB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Set funded maintenance schedules, record faults and escalate major repairs to the responsible workshop or supplier.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875DD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Fault register and closed repair orders</w:t>
            </w:r>
          </w:p>
        </w:tc>
      </w:tr>
      <w:tr w:rsidR="006F42EB" w:rsidRPr="006F42EB" w14:paraId="74BD4D96"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AFAB9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Staff housing</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5676C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LG planners, engineers and sector departments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178F9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Identify housing constraints affecting attendance; complete contracted quarters and plan additional accommodation where justified.</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ECE29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Occupancy and outstanding-work schedules</w:t>
            </w:r>
          </w:p>
        </w:tc>
      </w:tr>
      <w:tr w:rsidR="006F42EB" w:rsidRPr="006F42EB" w14:paraId="439CBCF1"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566AB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Water</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4854E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District water officers and facility managers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EF0A9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Restore reliable water and test storage, supply and sanitation connections before putting dependent equipment into use.</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775FA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Water availability and system test records</w:t>
            </w:r>
          </w:p>
        </w:tc>
      </w:tr>
      <w:tr w:rsidR="006F42EB" w:rsidRPr="006F42EB" w14:paraId="5C0E631E"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09436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Training</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6B250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Sector technical teams and suppliers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774A8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Demonstrate operation, safety and basic care to named users; confirm competence and provide a support contact.</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736C4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Training attendance and competency sign-off</w:t>
            </w:r>
          </w:p>
        </w:tc>
      </w:tr>
      <w:tr w:rsidR="006F42EB" w:rsidRPr="006F42EB" w14:paraId="36B3CDB8"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FD691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Works</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B46B9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Accounting Officers, engineers and contractors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91805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Agree site-specific defects and completion lists, milestones and handover requirements; verify each closure on site.</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F456D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Inspection certificates and signed handover</w:t>
            </w:r>
          </w:p>
        </w:tc>
      </w:tr>
      <w:tr w:rsidR="006F42EB" w:rsidRPr="006F42EB" w14:paraId="2F3974A7" w14:textId="77777777" w:rsidTr="003F37CA">
        <w:trPr>
          <w:cantSplit/>
          <w:jc w:val="center"/>
        </w:trPr>
        <w:tc>
          <w:tcPr>
            <w:tcW w:w="126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E7E95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Installation and delivery</w:t>
            </w:r>
          </w:p>
        </w:tc>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F015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Procurement units, suppliers and facility managers</w:t>
            </w:r>
          </w:p>
        </w:tc>
        <w:tc>
          <w:tcPr>
            <w:tcW w:w="384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855AE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Reconcile delivery notes, obtain missing parts, install equipment in ready rooms and complete acceptance tests.</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FDC9F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Delivery reconciliation and acceptance tests</w:t>
            </w:r>
          </w:p>
        </w:tc>
      </w:tr>
    </w:tbl>
    <w:p w14:paraId="4A3CEA6F" w14:textId="77777777" w:rsidR="006F42EB" w:rsidRPr="006F42EB" w:rsidRDefault="006F42EB" w:rsidP="006F42EB">
      <w:pPr>
        <w:pageBreakBefore/>
        <w:rPr>
          <w:rFonts w:ascii="Arial Narrow" w:hAnsi="Arial Narrow" w:cs="Times New Roman"/>
          <w:color w:val="000000"/>
        </w:rPr>
      </w:pPr>
    </w:p>
    <w:p w14:paraId="1DFA6DE8" w14:textId="77777777" w:rsidR="006F42EB" w:rsidRPr="006F42EB" w:rsidRDefault="006F42EB" w:rsidP="006F42EB">
      <w:pPr>
        <w:keepNext/>
        <w:keepLines/>
        <w:pageBreakBefore/>
        <w:spacing w:before="200" w:after="100" w:line="240" w:lineRule="auto"/>
        <w:ind w:left="540" w:hanging="540"/>
        <w:outlineLvl w:val="0"/>
        <w:rPr>
          <w:rFonts w:ascii="Arial Narrow" w:hAnsi="Arial Narrow" w:cs="Times New Roman"/>
          <w:b/>
          <w:bCs/>
          <w:color w:val="000000"/>
        </w:rPr>
      </w:pPr>
      <w:bookmarkStart w:id="147" w:name="_Toc242190661"/>
      <w:r w:rsidRPr="006F42EB">
        <w:rPr>
          <w:rFonts w:ascii="Arial Narrow" w:hAnsi="Arial Narrow" w:cs="Times New Roman"/>
          <w:b/>
          <w:bCs/>
          <w:color w:val="000000"/>
        </w:rPr>
        <w:lastRenderedPageBreak/>
        <w:t>Appendices</w:t>
      </w:r>
      <w:bookmarkEnd w:id="147"/>
    </w:p>
    <w:p w14:paraId="2B571EFF" w14:textId="77777777" w:rsidR="006F42EB" w:rsidRPr="006F42EB" w:rsidRDefault="006F42EB" w:rsidP="006F42EB">
      <w:pPr>
        <w:numPr>
          <w:ilvl w:val="1"/>
          <w:numId w:val="8"/>
        </w:numPr>
        <w:spacing w:after="120" w:line="276" w:lineRule="auto"/>
        <w:contextualSpacing/>
        <w:jc w:val="both"/>
        <w:rPr>
          <w:rFonts w:ascii="Times New Roman" w:eastAsia="Calibri" w:hAnsi="Times New Roman" w:cs="Times New Roman"/>
          <w:color w:val="000000"/>
          <w:lang w:val="en-GB"/>
        </w:rPr>
      </w:pPr>
      <w:r w:rsidRPr="006F42EB">
        <w:rPr>
          <w:rFonts w:ascii="Times New Roman" w:eastAsia="Calibri" w:hAnsi="Times New Roman" w:cs="Times New Roman"/>
          <w:color w:val="000000"/>
          <w:lang w:val="en-GB"/>
        </w:rPr>
        <w:t>Asset Register</w:t>
      </w:r>
    </w:p>
    <w:p w14:paraId="484CDB94" w14:textId="77777777" w:rsidR="006F42EB" w:rsidRPr="006F42EB" w:rsidRDefault="006F42EB" w:rsidP="006F42EB">
      <w:pPr>
        <w:numPr>
          <w:ilvl w:val="1"/>
          <w:numId w:val="8"/>
        </w:numPr>
        <w:spacing w:after="120" w:line="276" w:lineRule="auto"/>
        <w:contextualSpacing/>
        <w:jc w:val="both"/>
        <w:rPr>
          <w:rFonts w:ascii="Times New Roman" w:eastAsia="Calibri" w:hAnsi="Times New Roman" w:cs="Times New Roman"/>
          <w:color w:val="000000"/>
          <w:lang w:val="en-GB"/>
        </w:rPr>
      </w:pPr>
      <w:r w:rsidRPr="006F42EB">
        <w:rPr>
          <w:rFonts w:ascii="Times New Roman" w:eastAsia="Calibri" w:hAnsi="Times New Roman" w:cs="Times New Roman"/>
          <w:color w:val="000000"/>
          <w:lang w:val="en-GB"/>
        </w:rPr>
        <w:t>Photographs</w:t>
      </w:r>
    </w:p>
    <w:p w14:paraId="4790866C" w14:textId="77777777" w:rsidR="006F42EB" w:rsidRPr="006F42EB" w:rsidRDefault="006F42EB" w:rsidP="006F42EB">
      <w:pPr>
        <w:spacing w:after="120" w:line="276" w:lineRule="auto"/>
        <w:jc w:val="both"/>
        <w:rPr>
          <w:rFonts w:ascii="Times New Roman" w:hAnsi="Times New Roman"/>
          <w:color w:val="000000"/>
        </w:rPr>
      </w:pPr>
    </w:p>
    <w:p w14:paraId="0E81A5EB"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48" w:name="_Toc242190662"/>
      <w:r w:rsidRPr="006F42EB">
        <w:rPr>
          <w:rFonts w:ascii="Arial Narrow" w:hAnsi="Arial Narrow" w:cs="Times New Roman"/>
          <w:b/>
          <w:bCs/>
          <w:color w:val="000000"/>
          <w:highlight w:val="green"/>
        </w:rPr>
        <w:t>Appendix A Financial reconciliation and valuation limitations</w:t>
      </w:r>
      <w:bookmarkEnd w:id="148"/>
    </w:p>
    <w:p w14:paraId="1EC6E331"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financial reporting date is 30 September 2026. Year-to-date depreciation covers 1 July to 30 September 2026. Amounts in Table 36 are in Uganda shillings, rounded to the nearest shilling after the totals are calculated. Only available amounts are added; blank cells and entries marked Pending calculation are not treated as zero. Each record has one unit, so no further quantity multiplier is applied.</w:t>
      </w:r>
    </w:p>
    <w:p w14:paraId="4F0698D4"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36: Available financial amounts and accounting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3024"/>
        <w:gridCol w:w="1512"/>
        <w:gridCol w:w="1584"/>
        <w:gridCol w:w="2808"/>
      </w:tblGrid>
      <w:tr w:rsidR="006F42EB" w:rsidRPr="006F42EB" w14:paraId="01903F73" w14:textId="77777777" w:rsidTr="003F37CA">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4B21E88A"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Financial measure</w:t>
            </w:r>
          </w:p>
        </w:tc>
        <w:tc>
          <w:tcPr>
            <w:tcW w:w="151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EE2C2B5"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Available records</w:t>
            </w:r>
          </w:p>
        </w:tc>
        <w:tc>
          <w:tcPr>
            <w:tcW w:w="158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C548C06"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Unavailable records</w:t>
            </w:r>
          </w:p>
        </w:tc>
        <w:tc>
          <w:tcPr>
            <w:tcW w:w="2808"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228C75CF"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Available total UGX</w:t>
            </w:r>
          </w:p>
        </w:tc>
      </w:tr>
      <w:tr w:rsidR="006F42EB" w:rsidRPr="006F42EB" w14:paraId="40CD042E"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DEC99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Recorded cost</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E7684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227,938</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98AF1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1,086</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82038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996,812,628,890</w:t>
            </w:r>
          </w:p>
        </w:tc>
      </w:tr>
      <w:tr w:rsidR="006F42EB" w:rsidRPr="006F42EB" w14:paraId="1BF3F6DD"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261D2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Accumulated depreciation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3971C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206,012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CECED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23,012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E2B98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165,185,197,307</w:t>
            </w:r>
          </w:p>
        </w:tc>
      </w:tr>
      <w:tr w:rsidR="006F42EB" w:rsidRPr="006F42EB" w14:paraId="520F28C9"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52441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Year-to-date depreciation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0A1A7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206,012</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A61C6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23,012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9D493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10,793,939,755</w:t>
            </w:r>
          </w:p>
        </w:tc>
      </w:tr>
      <w:tr w:rsidR="006F42EB" w:rsidRPr="006F42EB" w14:paraId="42F990A6"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C846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Net book value</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8F638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206,008</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9967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23,016</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3E596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595,801,587,531</w:t>
            </w:r>
          </w:p>
        </w:tc>
      </w:tr>
    </w:tbl>
    <w:p w14:paraId="7B2F194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cost, depreciation and net book value totals do not all cover the same records. A direct comparison is possible for 180,730 records classified CAPITALIZED or construction in progress (CIP), where all three amounts are available. Their recorded cost of UGX 760,986,784,838 less accumulated depreciation of UGX 165,185,197,307 gives net book value of UGX 595,801,587,531. For this group, net book value is 78.3% of cost. This is the share of recorded cost that has not been depreciated; it does not measure physical condition, service performance or market value. Table 37 reconciles the available recorded cost to net book value.</w:t>
      </w:r>
    </w:p>
    <w:p w14:paraId="58E9A4FD"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37: Reconciliation of recorded cost and net book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5904"/>
        <w:gridCol w:w="3024"/>
      </w:tblGrid>
      <w:tr w:rsidR="006F42EB" w:rsidRPr="006F42EB" w14:paraId="28DA6A72" w14:textId="77777777" w:rsidTr="003F37CA">
        <w:trPr>
          <w:cantSplit/>
          <w:tblHeader/>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166B62D7"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Reconciliation of available amounts</w:t>
            </w:r>
          </w:p>
        </w:tc>
        <w:tc>
          <w:tcPr>
            <w:tcW w:w="302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30BB9F48"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UGX</w:t>
            </w:r>
          </w:p>
        </w:tc>
      </w:tr>
      <w:tr w:rsidR="006F42EB" w:rsidRPr="006F42EB" w14:paraId="32CBDFE9" w14:textId="77777777" w:rsidTr="003F37CA">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250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Available recorded cost, all accounting treatments</w:t>
            </w:r>
          </w:p>
        </w:tc>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41B50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996,812,628,890</w:t>
            </w:r>
          </w:p>
        </w:tc>
      </w:tr>
      <w:tr w:rsidR="006F42EB" w:rsidRPr="006F42EB" w14:paraId="710BCE40" w14:textId="77777777" w:rsidTr="003F37CA">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59B0D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Less known costs on records whose NBV remains unavailable</w:t>
            </w:r>
          </w:p>
        </w:tc>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E298C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190,742,908,682</w:t>
            </w:r>
          </w:p>
        </w:tc>
      </w:tr>
      <w:tr w:rsidR="006F42EB" w:rsidRPr="006F42EB" w14:paraId="32A384E0" w14:textId="77777777" w:rsidTr="003F37CA">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F463C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Less positive recorded costs on expensed or non-recognized treatments</w:t>
            </w:r>
          </w:p>
        </w:tc>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A4FDA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45,082,935,370</w:t>
            </w:r>
          </w:p>
        </w:tc>
      </w:tr>
      <w:tr w:rsidR="006F42EB" w:rsidRPr="006F42EB" w14:paraId="182B2B4C" w14:textId="77777777" w:rsidTr="003F37CA">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2D487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Recorded cost of the assets with complete accounting information</w:t>
            </w:r>
          </w:p>
        </w:tc>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40B9F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760,986,784,838</w:t>
            </w:r>
          </w:p>
        </w:tc>
      </w:tr>
      <w:tr w:rsidR="006F42EB" w:rsidRPr="006F42EB" w14:paraId="5C3C0B5D" w14:textId="77777777" w:rsidTr="003F37CA">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28D20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Less accumulated depreciation of those assets</w:t>
            </w:r>
          </w:p>
        </w:tc>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0E6B6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165,185,197,307</w:t>
            </w:r>
          </w:p>
        </w:tc>
      </w:tr>
      <w:tr w:rsidR="006F42EB" w:rsidRPr="006F42EB" w14:paraId="0A44FF42" w14:textId="77777777" w:rsidTr="003F37CA">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8CD5D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Net book value of those assets</w:t>
            </w:r>
          </w:p>
        </w:tc>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F35D0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595,801,587,531</w:t>
            </w:r>
          </w:p>
        </w:tc>
      </w:tr>
    </w:tbl>
    <w:p w14:paraId="14014A6A"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There are 21,978 records with a known cost but no calculated net book value. A further 5,336 records have positive costs but are treated as expenses or are not recognized as assets under the accounting treatment applied. Their costs must be excluded from the comparison above. This explains why subtracting all available depreciation from the full recorded cost does not give the reported net book value.</w:t>
      </w:r>
    </w:p>
    <w:p w14:paraId="10908A45" w14:textId="77777777" w:rsidR="006F42EB" w:rsidRPr="006F42EB" w:rsidRDefault="006F42EB" w:rsidP="006F42EB">
      <w:pPr>
        <w:keepNext/>
        <w:keepLines/>
        <w:spacing w:before="200" w:after="100" w:line="276" w:lineRule="auto"/>
        <w:jc w:val="both"/>
        <w:outlineLvl w:val="2"/>
        <w:rPr>
          <w:rFonts w:ascii="Arial Narrow" w:hAnsi="Arial Narrow"/>
          <w:b/>
          <w:color w:val="000000"/>
        </w:rPr>
      </w:pPr>
      <w:bookmarkStart w:id="149" w:name="_Toc242190663"/>
      <w:r w:rsidRPr="006F42EB">
        <w:rPr>
          <w:rFonts w:ascii="Arial Narrow" w:hAnsi="Arial Narrow" w:cs="Times New Roman"/>
          <w:b/>
          <w:bCs/>
          <w:color w:val="000000"/>
          <w:highlight w:val="green"/>
        </w:rPr>
        <w:lastRenderedPageBreak/>
        <w:t>Extent of existing cost estimates</w:t>
      </w:r>
      <w:bookmarkEnd w:id="149"/>
    </w:p>
    <w:p w14:paraId="141530AB"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38: Basis of recorded cost estimates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4680"/>
        <w:gridCol w:w="1512"/>
        <w:gridCol w:w="2736"/>
      </w:tblGrid>
      <w:tr w:rsidR="006F42EB" w:rsidRPr="006F42EB" w14:paraId="55F7DE79" w14:textId="77777777" w:rsidTr="003F37CA">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BF8BB0F"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Basis of recorded cost</w:t>
            </w:r>
          </w:p>
        </w:tc>
        <w:tc>
          <w:tcPr>
            <w:tcW w:w="151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02CE4FF"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Records</w:t>
            </w:r>
          </w:p>
        </w:tc>
        <w:tc>
          <w:tcPr>
            <w:tcW w:w="273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3559ED78"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Recorded cost UGX</w:t>
            </w:r>
          </w:p>
        </w:tc>
      </w:tr>
      <w:tr w:rsidR="006F42EB" w:rsidRPr="006F42EB" w14:paraId="7A396EB8" w14:textId="77777777" w:rsidTr="003F37CA">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1EA58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Comparable assets within the same government</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C19A5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26,922</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49E09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122,474,661,776</w:t>
            </w:r>
          </w:p>
        </w:tc>
      </w:tr>
      <w:tr w:rsidR="006F42EB" w:rsidRPr="006F42EB" w14:paraId="2EB79730" w14:textId="77777777" w:rsidTr="003F37CA">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98A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Comparable assets in other governments</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AA04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139,671</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52FCC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699,262,256,528</w:t>
            </w:r>
          </w:p>
        </w:tc>
      </w:tr>
      <w:tr w:rsidR="006F42EB" w:rsidRPr="006F42EB" w14:paraId="0E4D0C0F" w14:textId="77777777" w:rsidTr="003F37CA">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FD7E4"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color w:val="000000"/>
                <w:highlight w:val="green"/>
              </w:rPr>
              <w:t>Other available costs</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7A1C4C"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61,345</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9C5A9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175,075,710,586</w:t>
            </w:r>
          </w:p>
        </w:tc>
      </w:tr>
      <w:tr w:rsidR="006F42EB" w:rsidRPr="006F42EB" w14:paraId="40AC48FF" w14:textId="77777777" w:rsidTr="003F37CA">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D458D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Total available costs</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601AB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227,938</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ED178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996,812,628,890</w:t>
            </w:r>
          </w:p>
        </w:tc>
      </w:tr>
    </w:tbl>
    <w:p w14:paraId="2C7925E5"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Costs for 166,593 items were estimated by comparison with other assets, totalling UGX 821,736,918,304, or 82.44% of available recorded cost. These estimates require supporting valuation evidence. The other available costs also require acquisition or valuation records before they can be accepted as verified amounts. Costs remain missing for a further 1,086 items. Table 38 presents the basis of recorded costs.</w:t>
      </w:r>
    </w:p>
    <w:p w14:paraId="3EAF9211"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Construction in progress requires particular care. Of 298 CIP records, 275 carry zero cost, 19 have positive cost totalling UGX 1,168,217,300 and four have missing cost. The reported CIP balance is therefore not a measure of the full value of unfinished works or the amount required to finish them. These are asset records, not 298 distinct incomplete facilities.</w:t>
      </w:r>
    </w:p>
    <w:p w14:paraId="708361C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Depreciation includes the service month and is limited to cost less salvage value. Year-to-date depreciation is the increase in accumulated depreciation since the start of the financial year. All recorded salvage values are zero. The underlying dates and cost evidence require confirmation before the balances can be treated as verified amounts.</w:t>
      </w:r>
    </w:p>
    <w:p w14:paraId="7B4AF3B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There are 23,154 fully depreciated items, including 22,161 still marked in use. These assets need a review of their condition and remaining useful life. A zero net book value alone is not a reason to regard an asset as failed, disposed of or due for replacement. The financial tables use the existing accounting classifications. Errors, such as diagnostic equipment classified as buildings, need supporting evidence and correction before category totals can be used as physical inventories.</w:t>
      </w:r>
    </w:p>
    <w:p w14:paraId="0573DCCB"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0" w:name="_Toc242190664"/>
      <w:r w:rsidRPr="006F42EB">
        <w:rPr>
          <w:rFonts w:ascii="Arial Narrow" w:hAnsi="Arial Narrow" w:cs="Times New Roman"/>
          <w:b/>
          <w:bCs/>
          <w:color w:val="000000"/>
          <w:highlight w:val="green"/>
        </w:rPr>
        <w:t>Appendix B Service date exceptions and supporting evidence</w:t>
      </w:r>
      <w:bookmarkEnd w:id="150"/>
    </w:p>
    <w:p w14:paraId="48EA053A" w14:textId="77777777" w:rsidR="006F42EB" w:rsidRPr="006F42EB" w:rsidRDefault="006F42EB" w:rsidP="006F42EB">
      <w:pPr>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Service-date entries across all assets</w:t>
      </w:r>
    </w:p>
    <w:p w14:paraId="54D765B9"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39: Service-date entries across all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6048"/>
        <w:gridCol w:w="1440"/>
        <w:gridCol w:w="1440"/>
      </w:tblGrid>
      <w:tr w:rsidR="006F42EB" w:rsidRPr="006F42EB" w14:paraId="380F4C56" w14:textId="77777777" w:rsidTr="003F37CA">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6665A5F"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Service-date entry</w:t>
            </w:r>
          </w:p>
        </w:tc>
        <w:tc>
          <w:tcPr>
            <w:tcW w:w="144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FA5EB7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Records</w:t>
            </w:r>
          </w:p>
        </w:tc>
        <w:tc>
          <w:tcPr>
            <w:tcW w:w="144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1B4819B7"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Share</w:t>
            </w:r>
          </w:p>
        </w:tc>
      </w:tr>
      <w:tr w:rsidR="006F42EB" w:rsidRPr="006F42EB" w14:paraId="283398D9"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F0445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Full date from 27 June 2017 to 30 September 2026</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7A102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197,721</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C96BA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86.3%</w:t>
            </w:r>
          </w:p>
        </w:tc>
      </w:tr>
      <w:tr w:rsidR="006F42EB" w:rsidRPr="006F42EB" w14:paraId="4CFB2BA2"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7B72B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Full date before 27 June 2017</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EC543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3,345</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684A6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1.5%</w:t>
            </w:r>
          </w:p>
        </w:tc>
      </w:tr>
      <w:tr w:rsidR="006F42EB" w:rsidRPr="006F42EB" w14:paraId="622E6280"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C5B40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Month and year only</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974F2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2,987</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C434E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1.3%</w:t>
            </w:r>
          </w:p>
        </w:tc>
      </w:tr>
      <w:tr w:rsidR="006F42EB" w:rsidRPr="006F42EB" w14:paraId="4CE3FD4A"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85A78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Year only</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780C5B"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7,701</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7EC8A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3.4%</w:t>
            </w:r>
          </w:p>
        </w:tc>
      </w:tr>
      <w:tr w:rsidR="006F42EB" w:rsidRPr="006F42EB" w14:paraId="3FB8F363"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8E52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Year or financial-year period</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FD2C1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455</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915D6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0.2%</w:t>
            </w:r>
          </w:p>
        </w:tc>
      </w:tr>
      <w:tr w:rsidR="006F42EB" w:rsidRPr="006F42EB" w14:paraId="0B2A288F"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DF4EE"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Commissioning status or other text</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8A31B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16,815</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A3135B"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7.3%</w:t>
            </w:r>
          </w:p>
        </w:tc>
      </w:tr>
      <w:tr w:rsidR="006F42EB" w:rsidRPr="006F42EB" w14:paraId="6983E93F" w14:textId="77777777" w:rsidTr="003F37CA">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2A6A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Total asset records</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A03C8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229,024</w:t>
            </w:r>
          </w:p>
        </w:tc>
        <w:tc>
          <w:tcPr>
            <w:tcW w:w="14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3FFAC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100.0%</w:t>
            </w:r>
          </w:p>
        </w:tc>
      </w:tr>
    </w:tbl>
    <w:p w14:paraId="049810FF" w14:textId="77777777" w:rsidR="006F42EB" w:rsidRPr="006F42EB" w:rsidRDefault="006F42EB" w:rsidP="006F42EB">
      <w:pPr>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Categories are mutually exclusive; rounded percentages may not total 100.0%. Table 39 presents mutually exclusive service-date categories; rounded percentages may not total 100.0%.</w:t>
      </w:r>
    </w:p>
    <w:p w14:paraId="58D0CAD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cases in Table 40 illustrate service-date problems and the decisions required. They are examples rather than a complete list of all date exceptions. Asset references and facility names are provided to support follow-up.</w:t>
      </w:r>
    </w:p>
    <w:p w14:paraId="5D01BF5E"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40: Service-date exception examples and supporting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872"/>
        <w:gridCol w:w="2592"/>
        <w:gridCol w:w="4464"/>
      </w:tblGrid>
      <w:tr w:rsidR="006F42EB" w:rsidRPr="006F42EB" w14:paraId="4D0FD5FD" w14:textId="77777777" w:rsidTr="003F37CA">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27175443"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Asset reference</w:t>
            </w:r>
          </w:p>
        </w:tc>
        <w:tc>
          <w:tcPr>
            <w:tcW w:w="259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45086362"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Location and service date</w:t>
            </w:r>
          </w:p>
        </w:tc>
        <w:tc>
          <w:tcPr>
            <w:tcW w:w="446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DD986A8"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Finding and action</w:t>
            </w:r>
          </w:p>
        </w:tc>
      </w:tr>
      <w:tr w:rsidR="006F42EB" w:rsidRPr="006F42EB" w14:paraId="444CDB0E"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91279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UGIFT-217326</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A8E68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UNSPECIFIED</w:t>
            </w:r>
            <w:r w:rsidRPr="006F42EB">
              <w:rPr>
                <w:rFonts w:ascii="Arial Narrow" w:hAnsi="Arial Narrow"/>
                <w:color w:val="000000"/>
              </w:rPr>
              <w:br/>
            </w:r>
            <w:r w:rsidRPr="006F42EB">
              <w:rPr>
                <w:rFonts w:ascii="Arial Narrow" w:hAnsi="Arial Narrow" w:cs="Times New Roman"/>
                <w:color w:val="000000"/>
                <w:highlight w:val="green"/>
              </w:rPr>
              <w:t>2009-08-20</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FDF7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Source records purchase timing but leaves service date blank. Purchase does not establish commissioning.</w:t>
            </w:r>
          </w:p>
        </w:tc>
      </w:tr>
      <w:tr w:rsidR="006F42EB" w:rsidRPr="006F42EB" w14:paraId="63831C4F"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7C877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UGIFT-010050</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5E93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Nkokonjeru Health Centre III</w:t>
            </w:r>
            <w:r w:rsidRPr="006F42EB">
              <w:rPr>
                <w:rFonts w:ascii="Arial Narrow" w:hAnsi="Arial Narrow"/>
                <w:color w:val="000000"/>
              </w:rPr>
              <w:br/>
            </w:r>
            <w:r w:rsidRPr="006F42EB">
              <w:rPr>
                <w:rFonts w:ascii="Arial Narrow" w:hAnsi="Arial Narrow" w:cs="Times New Roman"/>
                <w:color w:val="000000"/>
                <w:highlight w:val="green"/>
              </w:rPr>
              <w:t>2012-03-01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B024D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field absent or blank. No supported replacement date established.</w:t>
            </w:r>
          </w:p>
        </w:tc>
      </w:tr>
      <w:tr w:rsidR="006F42EB" w:rsidRPr="006F42EB" w14:paraId="43E7CC87"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E1DD5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UGIFT-010342</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F60A6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Bukatube Health Centre III</w:t>
            </w:r>
            <w:r w:rsidRPr="006F42EB">
              <w:rPr>
                <w:rFonts w:ascii="Arial Narrow" w:hAnsi="Arial Narrow"/>
                <w:color w:val="000000"/>
              </w:rPr>
              <w:br/>
            </w:r>
            <w:r w:rsidRPr="006F42EB">
              <w:rPr>
                <w:rFonts w:ascii="Arial Narrow" w:hAnsi="Arial Narrow" w:cs="Times New Roman"/>
                <w:color w:val="000000"/>
                <w:highlight w:val="green"/>
              </w:rPr>
              <w:t>2016-05-01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F9240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Source records purchase timing but leaves service date blank. Purchase does not establish commissioning.</w:t>
            </w:r>
          </w:p>
        </w:tc>
      </w:tr>
      <w:tr w:rsidR="006F42EB" w:rsidRPr="006F42EB" w14:paraId="3E7E9915"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9E227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UGIFT-044388</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9E389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Maaji Seed Secondary School</w:t>
            </w:r>
            <w:r w:rsidRPr="006F42EB">
              <w:rPr>
                <w:rFonts w:ascii="Arial Narrow" w:hAnsi="Arial Narrow"/>
                <w:color w:val="000000"/>
              </w:rPr>
              <w:br/>
            </w:r>
            <w:r w:rsidRPr="006F42EB">
              <w:rPr>
                <w:rFonts w:ascii="Arial Narrow" w:hAnsi="Arial Narrow" w:cs="Times New Roman"/>
                <w:color w:val="000000"/>
                <w:highlight w:val="green"/>
              </w:rPr>
              <w:t>2014-06-24</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E5D4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Source records purchase timing but leaves service date blank. Purchase does not establish commissioning.</w:t>
            </w:r>
          </w:p>
        </w:tc>
      </w:tr>
      <w:tr w:rsidR="006F42EB" w:rsidRPr="006F42EB" w14:paraId="553E3CB6"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C39E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UGIFT-050677</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9F003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Labongo Amida Seed Secondary School</w:t>
            </w:r>
            <w:r w:rsidRPr="006F42EB">
              <w:rPr>
                <w:rFonts w:ascii="Arial Narrow" w:hAnsi="Arial Narrow"/>
                <w:color w:val="000000"/>
              </w:rPr>
              <w:br/>
            </w:r>
            <w:r w:rsidRPr="006F42EB">
              <w:rPr>
                <w:rFonts w:ascii="Arial Narrow" w:hAnsi="Arial Narrow" w:cs="Times New Roman"/>
                <w:color w:val="000000"/>
                <w:highlight w:val="green"/>
              </w:rPr>
              <w:t>2014-01-01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D750A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field absent or blank. No supported replacement date established.</w:t>
            </w:r>
          </w:p>
        </w:tc>
      </w:tr>
      <w:tr w:rsidR="006F42EB" w:rsidRPr="006F42EB" w14:paraId="75C9CC53"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ABE4E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UGIFT-114049</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79B3D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Sikuda Seed Secondary School</w:t>
            </w:r>
            <w:r w:rsidRPr="006F42EB">
              <w:rPr>
                <w:rFonts w:ascii="Arial Narrow" w:hAnsi="Arial Narrow"/>
                <w:color w:val="000000"/>
              </w:rPr>
              <w:br/>
            </w:r>
            <w:r w:rsidRPr="006F42EB">
              <w:rPr>
                <w:rFonts w:ascii="Arial Narrow" w:hAnsi="Arial Narrow" w:cs="Times New Roman"/>
                <w:color w:val="000000"/>
                <w:highlight w:val="green"/>
              </w:rPr>
              <w:t>2012-07-13</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F4CF8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Source states 13/7/2012 and Sikuda Primary School. Confirm legacy status, funding and school attribution.</w:t>
            </w:r>
          </w:p>
        </w:tc>
      </w:tr>
      <w:tr w:rsidR="006F42EB" w:rsidRPr="006F42EB" w14:paraId="06E00EA0"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B0700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UGIFT-118560</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C6C1B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Kyamwinula Health Centre III</w:t>
            </w:r>
            <w:r w:rsidRPr="006F42EB">
              <w:rPr>
                <w:rFonts w:ascii="Arial Narrow" w:hAnsi="Arial Narrow"/>
                <w:color w:val="000000"/>
              </w:rPr>
              <w:br/>
            </w:r>
            <w:r w:rsidRPr="006F42EB">
              <w:rPr>
                <w:rFonts w:ascii="Arial Narrow" w:hAnsi="Arial Narrow" w:cs="Times New Roman"/>
                <w:color w:val="000000"/>
                <w:highlight w:val="green"/>
              </w:rPr>
              <w:t>2012-03-01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01748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field absent or blank. No supported replacement date established.</w:t>
            </w:r>
          </w:p>
        </w:tc>
      </w:tr>
      <w:tr w:rsidR="006F42EB" w:rsidRPr="006F42EB" w14:paraId="172B3118"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9DD0B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UGIFT-179828</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5CC5F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Makokoto Seed Secondary School</w:t>
            </w:r>
            <w:r w:rsidRPr="006F42EB">
              <w:rPr>
                <w:rFonts w:ascii="Arial Narrow" w:hAnsi="Arial Narrow"/>
                <w:color w:val="000000"/>
              </w:rPr>
              <w:br/>
            </w:r>
            <w:r w:rsidRPr="006F42EB">
              <w:rPr>
                <w:rFonts w:ascii="Arial Narrow" w:hAnsi="Arial Narrow" w:cs="Times New Roman"/>
                <w:color w:val="000000"/>
                <w:highlight w:val="green"/>
              </w:rPr>
              <w:t>2014-01-01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2435A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field absent or blank. No supported replacement date established.</w:t>
            </w:r>
          </w:p>
        </w:tc>
      </w:tr>
      <w:tr w:rsidR="006F42EB" w:rsidRPr="006F42EB" w14:paraId="68F7D474"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072EF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UGIFT-196249</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A2DF3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Nyamarwa Seed Secondary School</w:t>
            </w:r>
            <w:r w:rsidRPr="006F42EB">
              <w:rPr>
                <w:rFonts w:ascii="Arial Narrow" w:hAnsi="Arial Narrow"/>
                <w:color w:val="000000"/>
              </w:rPr>
              <w:br/>
            </w:r>
            <w:r w:rsidRPr="006F42EB">
              <w:rPr>
                <w:rFonts w:ascii="Arial Narrow" w:hAnsi="Arial Narrow" w:cs="Times New Roman"/>
                <w:color w:val="000000"/>
                <w:highlight w:val="green"/>
              </w:rPr>
              <w:t>2014-01-01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599D6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field absent or blank. No supported replacement date established.</w:t>
            </w:r>
          </w:p>
        </w:tc>
      </w:tr>
      <w:tr w:rsidR="006F42EB" w:rsidRPr="006F42EB" w14:paraId="551F6F0F" w14:textId="77777777" w:rsidTr="003F37CA">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9E444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UGIFT-197564</w:t>
            </w:r>
          </w:p>
        </w:tc>
        <w:tc>
          <w:tcPr>
            <w:tcW w:w="25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AD2A7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Namungo Seed Secondary School</w:t>
            </w:r>
            <w:r w:rsidRPr="006F42EB">
              <w:rPr>
                <w:rFonts w:ascii="Arial Narrow" w:hAnsi="Arial Narrow"/>
                <w:color w:val="000000"/>
              </w:rPr>
              <w:br/>
            </w:r>
            <w:r w:rsidRPr="006F42EB">
              <w:rPr>
                <w:rFonts w:ascii="Arial Narrow" w:hAnsi="Arial Narrow" w:cs="Times New Roman"/>
                <w:color w:val="000000"/>
                <w:highlight w:val="green"/>
              </w:rPr>
              <w:t>2014-01-01</w:t>
            </w:r>
          </w:p>
        </w:tc>
        <w:tc>
          <w:tcPr>
            <w:tcW w:w="44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43ABB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field absent or blank. No supported replacement date established.</w:t>
            </w:r>
          </w:p>
        </w:tc>
      </w:tr>
    </w:tbl>
    <w:p w14:paraId="31F48727"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lastRenderedPageBreak/>
        <w:t>The shared 1 January 2014 value covers 260 wooden-chair records at Labongo Amida, 266 at Makokoto, 303 at Nyamarwa and 203 at Namungo. The original returns for these groups provide no service date. The sampled Kyamwinula source likewise lacks a service-date field and provides no full date to justify the stated date of 1 March 2012. The sampled Nkokonjeru return expressly states that receipt or service timing was not recorded. The dates therefore remain unresolved; the source material does not support replacement dates.</w:t>
      </w:r>
    </w:p>
    <w:p w14:paraId="0CF1A628" w14:textId="77777777" w:rsidR="006F42EB" w:rsidRPr="006F42EB" w:rsidRDefault="006F42EB" w:rsidP="006F42EB">
      <w:pPr>
        <w:keepNext/>
        <w:keepLines/>
        <w:spacing w:before="200" w:after="100" w:line="276" w:lineRule="auto"/>
        <w:jc w:val="both"/>
        <w:outlineLvl w:val="2"/>
        <w:rPr>
          <w:rFonts w:ascii="Arial Narrow" w:hAnsi="Arial Narrow"/>
          <w:b/>
          <w:color w:val="000000"/>
        </w:rPr>
      </w:pPr>
      <w:bookmarkStart w:id="151" w:name="_Toc242190665"/>
      <w:r w:rsidRPr="006F42EB">
        <w:rPr>
          <w:rFonts w:ascii="Arial Narrow" w:hAnsi="Arial Narrow" w:cs="Times New Roman"/>
          <w:b/>
          <w:bCs/>
          <w:color w:val="000000"/>
          <w:highlight w:val="green"/>
        </w:rPr>
        <w:t>Rules for an approved register correction</w:t>
      </w:r>
      <w:bookmarkEnd w:id="151"/>
    </w:p>
    <w:p w14:paraId="2D800ED8"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Enter a full calendar date only when the evidence shows when the identified asset became available for use. Keep the source’s original wording and level of detail in the supporting record. A month, year, financial year or commissioning status must not be entered as though it were a full date.</w:t>
      </w:r>
    </w:p>
    <w:p w14:paraId="24C644C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Leave the date field blank in the corrected register where a full date cannot be supported. Record the reason, original value and source reference separately. Keep any work-in-progress or undelivered status visible even when the date is blank.</w:t>
      </w:r>
    </w:p>
    <w:p w14:paraId="6549EEC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Where the source supports an early date, establish whether the asset predates UgIFT or has been assigned to the wrong beneficiary or programme. Do not simply move the year forward or remove the asset from the register. Record the approved decision about its ownership and programme assignment.</w:t>
      </w:r>
    </w:p>
    <w:p w14:paraId="605AD3C9"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Before approving changes, compare purchase and service dates, check repeated entries and confirm which physical units they describe. A date may be applied to a whole batch only where the documents identify both the batch and the relevant event. Similar item names or dates at another facility are not sufficient evidence.</w:t>
      </w:r>
    </w:p>
    <w:p w14:paraId="177BB165"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For each approved change, record the original and revised values, supporting evidence, decision, responsible officer and review date. Recalculate depreciation, net book value and any recoverable amount based on net book value. Retain independently supported recoverable amounts separately. Check the resulting balances and outstanding exceptions before migration to IFMIS.</w:t>
      </w:r>
    </w:p>
    <w:p w14:paraId="7F512E54"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2" w:name="_Toc242190666"/>
      <w:r w:rsidRPr="006F42EB">
        <w:rPr>
          <w:rFonts w:ascii="Arial Narrow" w:hAnsi="Arial Narrow" w:cs="Times New Roman"/>
          <w:b/>
          <w:bCs/>
          <w:color w:val="000000"/>
          <w:highlight w:val="green"/>
        </w:rPr>
        <w:t>Appendix C Definitions used in the analysis</w:t>
      </w:r>
      <w:bookmarkEnd w:id="152"/>
    </w:p>
    <w:p w14:paraId="686B4705"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The condition descriptions in section 2.5 distinguish physically faulty assets from usable items in store or awaiting installation. The quantitative tables use the current register codes: 215,504 assets marked Functional and in use, and 13,520 marked Faulty and not in use. All entries marked not in use carry the Faulty code in these totals, including usable stored or uninstalled items; the 13,520 therefore does not represent a count of physically broken assets.</w:t>
      </w:r>
    </w:p>
    <w:p w14:paraId="76908A6B"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definitions in Table 41 explain how quantities, condition and financial values are presented. Unresolved receipt, ownership and classification matters are included in the relevant schedules for follow-up.</w:t>
      </w:r>
    </w:p>
    <w:p w14:paraId="221B1186"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41: Definitions used in the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304"/>
        <w:gridCol w:w="6624"/>
      </w:tblGrid>
      <w:tr w:rsidR="006F42EB" w:rsidRPr="006F42EB" w14:paraId="16EAE99D" w14:textId="77777777" w:rsidTr="003F37CA">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37C15D4"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Term</w:t>
            </w:r>
          </w:p>
        </w:tc>
        <w:tc>
          <w:tcPr>
            <w:tcW w:w="662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4A5E18D1"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Meaning in this report</w:t>
            </w:r>
          </w:p>
        </w:tc>
      </w:tr>
      <w:tr w:rsidR="006F42EB" w:rsidRPr="006F42EB" w14:paraId="36813E3F"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10DDC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 quantities</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19593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Each entry represents one recorded unit. Totals include capitalized, expensed and unresolved entries; receipt and ownership exceptions require confirmation.</w:t>
            </w:r>
          </w:p>
        </w:tc>
      </w:tr>
      <w:tr w:rsidR="006F42EB" w:rsidRPr="006F42EB" w14:paraId="46F9126F"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3DBC7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Institution and location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75242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Assets are grouped by the institution and beneficiary to which they are attributed. Transfers, substitutions and uncertain programme assignments require reconciliation.</w:t>
            </w:r>
          </w:p>
        </w:tc>
      </w:tr>
      <w:tr w:rsidR="006F42EB" w:rsidRPr="006F42EB" w14:paraId="03703877"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45087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 categories</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6366E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The categories describe the existing accounting classification. Known errors require correction before the categories can be treated as confirmed physical inventories.</w:t>
            </w:r>
          </w:p>
        </w:tc>
      </w:tr>
      <w:tr w:rsidR="006F42EB" w:rsidRPr="006F42EB" w14:paraId="18B79BFE"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32E0B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Recorded cost</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E3516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The available cost in Uganda shillings. Some amounts are estimates. A missing amount remains unresolved and is distinguished from a recorded zero.</w:t>
            </w:r>
          </w:p>
        </w:tc>
      </w:tr>
      <w:tr w:rsidR="006F42EB" w:rsidRPr="006F42EB" w14:paraId="1EF1E502"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81E2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and purchase dates</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D90DC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The service date is when the asset became available for use. The purchase date is a separate event and does not establish the service date.</w:t>
            </w:r>
          </w:p>
        </w:tc>
      </w:tr>
      <w:tr w:rsidR="006F42EB" w:rsidRPr="006F42EB" w14:paraId="3B320A89"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EB382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Useful life and salvage value</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D6BD8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Useful life is the period used for depreciation. Salvage value is the amount expected to remain at the end of that period. Neither determines when an asset physically fails.</w:t>
            </w:r>
          </w:p>
        </w:tc>
      </w:tr>
      <w:tr w:rsidR="006F42EB" w:rsidRPr="006F42EB" w14:paraId="21B90072"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CAF47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Depreciation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11A37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Accumulated depreciation is the cost allocated over the asset’s accounting life to date. Year-to-date depreciation covers 1 July to 30 September 2026. Pending calculations remain unavailable.</w:t>
            </w:r>
          </w:p>
        </w:tc>
      </w:tr>
      <w:tr w:rsidR="006F42EB" w:rsidRPr="006F42EB" w14:paraId="744C1153"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52E4B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Net book value</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1C148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Recorded cost less accumulated depreciation for assets recognized for accounting purposes. Comparisons use the same records with all required amounts available.</w:t>
            </w:r>
          </w:p>
        </w:tc>
      </w:tr>
      <w:tr w:rsidR="006F42EB" w:rsidRPr="006F42EB" w14:paraId="4DB5363E"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1834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Recoverable amount</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562AC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An independently supported recoverable amount must be distinguished from a value based on net book value. The latter does not constitute an independent impairment valuation.</w:t>
            </w:r>
          </w:p>
        </w:tc>
      </w:tr>
      <w:tr w:rsidR="006F42EB" w:rsidRPr="006F42EB" w14:paraId="35215A2E"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EEC9B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 identification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CEEC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 references, programme markings, serial numbers and vehicle registrations help establish identity. Shared identifiers and missing markings require physical and custody checks.</w:t>
            </w:r>
          </w:p>
        </w:tc>
      </w:tr>
      <w:tr w:rsidR="006F42EB" w:rsidRPr="006F42EB" w14:paraId="1F7DCDF0"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8D634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Condition and use</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26D9C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Functional and Faulty are the two reported condition classes. Reasons for non-use are examined separately to determine whether installation, repair, replacement or disposal is appropriate.</w:t>
            </w:r>
          </w:p>
        </w:tc>
      </w:tr>
      <w:tr w:rsidR="006F42EB" w:rsidRPr="006F42EB" w14:paraId="3C16711A" w14:textId="77777777" w:rsidTr="003F37CA">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52227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Complete accounting information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01048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Assets classified CAPITALIZED or construction in progress, with cost, accumulated depreciation and net book value all available. These provide the basis for direct financial reconciliation.</w:t>
            </w:r>
          </w:p>
        </w:tc>
      </w:tr>
    </w:tbl>
    <w:p w14:paraId="43FDBAAD"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analysis distinguishes the thirteen asset-holding MDAs, the three regional blood banks, health centres, schools, hospitals and other local-government locations. Institution totals, programme-list facilities and interview respondents represent different populations and should not be used interchangeably.</w:t>
      </w:r>
    </w:p>
    <w:p w14:paraId="77EF5C94"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Asset numbers are missing for 1,923 entries, while 34 state Not engraved. Three linked asset-number entries disagree: one at Birembo Health Centre III and two at Namungo Seed Secondary School. There are also 355 repeated asset-number values and 323 repeated serial-number values within individual institution books. Quantities and supporting records should be checked before any assets are counted as duplicates.</w:t>
      </w:r>
    </w:p>
    <w:p w14:paraId="34BFA2E3" w14:textId="77777777" w:rsidR="006F42EB" w:rsidRPr="006F42EB" w:rsidRDefault="006F42EB" w:rsidP="006F42EB">
      <w:pPr>
        <w:keepNext/>
        <w:keepLines/>
        <w:spacing w:before="200" w:after="100" w:line="276" w:lineRule="auto"/>
        <w:jc w:val="both"/>
        <w:outlineLvl w:val="2"/>
        <w:rPr>
          <w:rFonts w:ascii="Arial Narrow" w:hAnsi="Arial Narrow"/>
          <w:b/>
          <w:color w:val="000000"/>
        </w:rPr>
      </w:pPr>
      <w:bookmarkStart w:id="153" w:name="_Toc242190667"/>
      <w:r w:rsidRPr="006F42EB">
        <w:rPr>
          <w:rFonts w:ascii="Arial Narrow" w:hAnsi="Arial Narrow" w:cs="Times New Roman"/>
          <w:b/>
          <w:bCs/>
          <w:color w:val="000000"/>
          <w:highlight w:val="green"/>
        </w:rPr>
        <w:t>Principal references</w:t>
      </w:r>
      <w:bookmarkEnd w:id="153"/>
    </w:p>
    <w:p w14:paraId="36D8A187" w14:textId="77777777" w:rsidR="006F42EB" w:rsidRPr="006F42EB" w:rsidRDefault="006F42EB" w:rsidP="006F42EB">
      <w:pPr>
        <w:spacing w:before="60" w:after="100" w:line="240" w:lineRule="auto"/>
        <w:jc w:val="both"/>
        <w:rPr>
          <w:rFonts w:ascii="Arial Narrow" w:hAnsi="Arial Narrow"/>
          <w:i/>
          <w:iCs/>
          <w:color w:val="000000"/>
        </w:rPr>
      </w:pPr>
      <w:r w:rsidRPr="006F42EB">
        <w:rPr>
          <w:rFonts w:ascii="Arial Narrow" w:hAnsi="Arial Narrow" w:cs="Times New Roman"/>
          <w:i/>
          <w:iCs/>
          <w:color w:val="000000"/>
          <w:highlight w:val="green"/>
        </w:rPr>
        <w:t xml:space="preserve">Programme chronology: </w:t>
      </w:r>
      <w:hyperlink r:id="rId79">
        <w:r w:rsidRPr="006F42EB">
          <w:rPr>
            <w:rFonts w:ascii="Arial Narrow" w:hAnsi="Arial Narrow" w:cs="Times New Roman"/>
            <w:i/>
            <w:iCs/>
            <w:color w:val="000000"/>
            <w:highlight w:val="green"/>
          </w:rPr>
          <w:t>World Bank UgIFT Additional Financing programme paper, section I, paragraph 1, printed page 1.</w:t>
        </w:r>
      </w:hyperlink>
    </w:p>
    <w:p w14:paraId="2FB98153" w14:textId="77777777" w:rsidR="006F42EB" w:rsidRPr="006F42EB" w:rsidRDefault="006F42EB" w:rsidP="006F42EB">
      <w:pPr>
        <w:spacing w:before="60" w:after="100" w:line="240" w:lineRule="auto"/>
        <w:jc w:val="both"/>
        <w:rPr>
          <w:rFonts w:ascii="Arial Narrow" w:hAnsi="Arial Narrow"/>
          <w:i/>
          <w:iCs/>
          <w:color w:val="000000"/>
        </w:rPr>
      </w:pPr>
      <w:r w:rsidRPr="006F42EB">
        <w:rPr>
          <w:rFonts w:ascii="Arial Narrow" w:hAnsi="Arial Narrow" w:cs="Times New Roman"/>
          <w:i/>
          <w:iCs/>
          <w:color w:val="000000"/>
          <w:highlight w:val="green"/>
        </w:rPr>
        <w:t xml:space="preserve">Accounting policy context: </w:t>
      </w:r>
      <w:hyperlink r:id="rId80">
        <w:r w:rsidRPr="006F42EB">
          <w:rPr>
            <w:rFonts w:ascii="Arial Narrow" w:hAnsi="Arial Narrow" w:cs="Times New Roman"/>
            <w:i/>
            <w:iCs/>
            <w:color w:val="000000"/>
            <w:highlight w:val="green"/>
          </w:rPr>
          <w:t>Government of Uganda Asset Accounting Policies and Guidelines 2023, sections 3.3.5.2, 5.5, 5.7 and 5.9; pages 49, 67 and 68.</w:t>
        </w:r>
      </w:hyperlink>
    </w:p>
    <w:p w14:paraId="7AA3195A"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Field photographs and reports describe conditions at the time of the visits. Photographs alone cannot confirm functionality, completion, programme ownership or current condition.</w:t>
      </w:r>
    </w:p>
    <w:p w14:paraId="5E10877B" w14:textId="77777777" w:rsidR="006F42EB" w:rsidRPr="00762D73" w:rsidRDefault="006F42EB" w:rsidP="006F42EB">
      <w:pPr>
        <w:keepNext/>
        <w:keepLines/>
        <w:spacing w:before="200" w:after="100" w:line="276" w:lineRule="auto"/>
        <w:jc w:val="both"/>
        <w:outlineLvl w:val="1"/>
        <w:rPr>
          <w:rFonts w:ascii="Arial Narrow" w:hAnsi="Arial Narrow"/>
          <w:b/>
          <w:color w:val="000000"/>
          <w:lang w:val="fr-FR"/>
        </w:rPr>
      </w:pPr>
      <w:bookmarkStart w:id="154" w:name="_Toc242190668"/>
      <w:r w:rsidRPr="00762D73">
        <w:rPr>
          <w:rFonts w:ascii="Arial Narrow" w:hAnsi="Arial Narrow" w:cs="Times New Roman"/>
          <w:b/>
          <w:bCs/>
          <w:color w:val="000000"/>
          <w:highlight w:val="green"/>
          <w:lang w:val="fr-FR"/>
        </w:rPr>
        <w:lastRenderedPageBreak/>
        <w:t>Appendix D Programme list exception roster</w:t>
      </w:r>
      <w:bookmarkEnd w:id="154"/>
    </w:p>
    <w:p w14:paraId="3B2A6834"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39 entries in Table 42 explain gaps or differences between the programme list and the available asset returns. Reported absence is not an independent finding that a facility does not exist. A receiving facility already on the list is counted once.</w:t>
      </w:r>
    </w:p>
    <w:p w14:paraId="64EC69A8"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42: Programme-list exception roster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792"/>
        <w:gridCol w:w="4320"/>
        <w:gridCol w:w="3816"/>
      </w:tblGrid>
      <w:tr w:rsidR="006F42EB" w:rsidRPr="006F42EB" w14:paraId="1235D23D" w14:textId="77777777" w:rsidTr="003F37CA">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5C9E38E8"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ID</w:t>
            </w:r>
          </w:p>
        </w:tc>
        <w:tc>
          <w:tcPr>
            <w:tcW w:w="432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3CFA052E"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Programme-list entry and LG</w:t>
            </w:r>
          </w:p>
        </w:tc>
        <w:tc>
          <w:tcPr>
            <w:tcW w:w="381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5EA59AF0"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Outcome</w:t>
            </w:r>
          </w:p>
        </w:tc>
      </w:tr>
      <w:tr w:rsidR="006F42EB" w:rsidRPr="006F42EB" w14:paraId="6D9B205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CF3AF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H205</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15D02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Olok HC II</w:t>
            </w:r>
            <w:r w:rsidRPr="006F42EB">
              <w:rPr>
                <w:rFonts w:ascii="Arial Narrow" w:hAnsi="Arial Narrow"/>
                <w:color w:val="000000"/>
              </w:rPr>
              <w:br/>
            </w:r>
            <w:r w:rsidRPr="006F42EB">
              <w:rPr>
                <w:rFonts w:ascii="Arial Narrow" w:hAnsi="Arial Narrow" w:cs="Times New Roman"/>
                <w:color w:val="000000"/>
                <w:highlight w:val="green"/>
              </w:rPr>
              <w:t>Pader</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E01BE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24CAD68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33B47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H190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A023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Alik HCII</w:t>
            </w:r>
            <w:r w:rsidRPr="006F42EB">
              <w:rPr>
                <w:rFonts w:ascii="Arial Narrow" w:hAnsi="Arial Narrow"/>
                <w:color w:val="000000"/>
              </w:rPr>
              <w:br/>
            </w:r>
            <w:r w:rsidRPr="006F42EB">
              <w:rPr>
                <w:rFonts w:ascii="Arial Narrow" w:hAnsi="Arial Narrow" w:cs="Times New Roman"/>
                <w:color w:val="000000"/>
                <w:highlight w:val="green"/>
              </w:rPr>
              <w:t>Lira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79555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692A793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9595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H197</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9CA98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Acimi HC II</w:t>
            </w:r>
            <w:r w:rsidRPr="006F42EB">
              <w:rPr>
                <w:rFonts w:ascii="Arial Narrow" w:hAnsi="Arial Narrow"/>
                <w:color w:val="000000"/>
              </w:rPr>
              <w:br/>
            </w:r>
            <w:r w:rsidRPr="006F42EB">
              <w:rPr>
                <w:rFonts w:ascii="Arial Narrow" w:hAnsi="Arial Narrow" w:cs="Times New Roman"/>
                <w:color w:val="000000"/>
                <w:highlight w:val="green"/>
              </w:rPr>
              <w:t>Oyam</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206E0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716D780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78BE9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H195</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34ACF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Acokara HCII</w:t>
            </w:r>
            <w:r w:rsidRPr="006F42EB">
              <w:rPr>
                <w:rFonts w:ascii="Arial Narrow" w:hAnsi="Arial Narrow"/>
                <w:color w:val="000000"/>
              </w:rPr>
              <w:br/>
            </w:r>
            <w:r w:rsidRPr="006F42EB">
              <w:rPr>
                <w:rFonts w:ascii="Arial Narrow" w:hAnsi="Arial Narrow" w:cs="Times New Roman"/>
                <w:color w:val="000000"/>
                <w:highlight w:val="green"/>
              </w:rPr>
              <w:t>Oyam</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DCD1E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7D2C3EC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1F6E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H200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8A312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Ariba HC II</w:t>
            </w:r>
            <w:r w:rsidRPr="006F42EB">
              <w:rPr>
                <w:rFonts w:ascii="Arial Narrow" w:hAnsi="Arial Narrow"/>
                <w:color w:val="000000"/>
              </w:rPr>
              <w:br/>
            </w:r>
            <w:r w:rsidRPr="006F42EB">
              <w:rPr>
                <w:rFonts w:ascii="Arial Narrow" w:hAnsi="Arial Narrow" w:cs="Times New Roman"/>
                <w:color w:val="000000"/>
                <w:highlight w:val="green"/>
              </w:rPr>
              <w:t>Oyam</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8D275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7836FEB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722FD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H070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A21E3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Busia Eastern Division</w:t>
            </w:r>
            <w:r w:rsidRPr="006F42EB">
              <w:rPr>
                <w:rFonts w:ascii="Arial Narrow" w:hAnsi="Arial Narrow"/>
                <w:color w:val="000000"/>
              </w:rPr>
              <w:br/>
            </w:r>
            <w:r w:rsidRPr="006F42EB">
              <w:rPr>
                <w:rFonts w:ascii="Arial Narrow" w:hAnsi="Arial Narrow" w:cs="Times New Roman"/>
                <w:color w:val="000000"/>
                <w:highlight w:val="green"/>
              </w:rPr>
              <w:t>Busia MC</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6D753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17B15005"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D6D22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48FF0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Eastern Division</w:t>
            </w:r>
            <w:r w:rsidRPr="006F42EB">
              <w:rPr>
                <w:rFonts w:ascii="Arial Narrow" w:hAnsi="Arial Narrow"/>
                <w:color w:val="000000"/>
              </w:rPr>
              <w:br/>
            </w:r>
            <w:r w:rsidRPr="006F42EB">
              <w:rPr>
                <w:rFonts w:ascii="Arial Narrow" w:hAnsi="Arial Narrow" w:cs="Times New Roman"/>
                <w:color w:val="000000"/>
                <w:highlight w:val="green"/>
              </w:rPr>
              <w:t>Tororo MC</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6BA54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2B0464E5"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7898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S012</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433B3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Central Division</w:t>
            </w:r>
            <w:r w:rsidRPr="006F42EB">
              <w:rPr>
                <w:rFonts w:ascii="Arial Narrow" w:hAnsi="Arial Narrow"/>
                <w:color w:val="000000"/>
              </w:rPr>
              <w:br/>
            </w:r>
            <w:r w:rsidRPr="006F42EB">
              <w:rPr>
                <w:rFonts w:ascii="Arial Narrow" w:hAnsi="Arial Narrow" w:cs="Times New Roman"/>
                <w:color w:val="000000"/>
                <w:highlight w:val="green"/>
              </w:rPr>
              <w:t>Jinja City</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4256B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0937282E"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9F7F8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S216</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ED46A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Kishangara seed school</w:t>
            </w:r>
            <w:r w:rsidRPr="006F42EB">
              <w:rPr>
                <w:rFonts w:ascii="Arial Narrow" w:hAnsi="Arial Narrow"/>
                <w:color w:val="000000"/>
              </w:rPr>
              <w:br/>
            </w:r>
            <w:r w:rsidRPr="006F42EB">
              <w:rPr>
                <w:rFonts w:ascii="Arial Narrow" w:hAnsi="Arial Narrow" w:cs="Times New Roman"/>
                <w:color w:val="000000"/>
                <w:highlight w:val="green"/>
              </w:rPr>
              <w:t>Ibanda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BD176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05F31BBB"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0D1FE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H010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8D23A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Butoloogo HC II</w:t>
            </w:r>
            <w:r w:rsidRPr="006F42EB">
              <w:rPr>
                <w:rFonts w:ascii="Arial Narrow" w:hAnsi="Arial Narrow"/>
                <w:color w:val="000000"/>
              </w:rPr>
              <w:br/>
            </w:r>
            <w:r w:rsidRPr="006F42EB">
              <w:rPr>
                <w:rFonts w:ascii="Arial Narrow" w:hAnsi="Arial Narrow" w:cs="Times New Roman"/>
                <w:color w:val="000000"/>
                <w:highlight w:val="green"/>
              </w:rPr>
              <w:t>Kasanda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9C9B0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absent or not constructed</w:t>
            </w:r>
          </w:p>
        </w:tc>
      </w:tr>
      <w:tr w:rsidR="006F42EB" w:rsidRPr="006F42EB" w14:paraId="77B3EDA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7B886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H193</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2CF5D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Alira HCII</w:t>
            </w:r>
            <w:r w:rsidRPr="006F42EB">
              <w:rPr>
                <w:rFonts w:ascii="Arial Narrow" w:hAnsi="Arial Narrow"/>
                <w:color w:val="000000"/>
              </w:rPr>
              <w:br/>
            </w:r>
            <w:r w:rsidRPr="006F42EB">
              <w:rPr>
                <w:rFonts w:ascii="Arial Narrow" w:hAnsi="Arial Narrow" w:cs="Times New Roman"/>
                <w:color w:val="000000"/>
                <w:highlight w:val="green"/>
              </w:rPr>
              <w:t>Oyam</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DF2C5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Outside UgIFT scope</w:t>
            </w:r>
          </w:p>
        </w:tc>
      </w:tr>
      <w:tr w:rsidR="006F42EB" w:rsidRPr="006F42EB" w14:paraId="58F12EE9"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B0EB6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H086</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445A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Buyinda HC II</w:t>
            </w:r>
            <w:r w:rsidRPr="006F42EB">
              <w:rPr>
                <w:rFonts w:ascii="Arial Narrow" w:hAnsi="Arial Narrow"/>
                <w:color w:val="000000"/>
              </w:rPr>
              <w:br/>
            </w:r>
            <w:r w:rsidRPr="006F42EB">
              <w:rPr>
                <w:rFonts w:ascii="Arial Narrow" w:hAnsi="Arial Narrow" w:cs="Times New Roman"/>
                <w:color w:val="000000"/>
                <w:highlight w:val="green"/>
              </w:rPr>
              <w:t>Kaliro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488A5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Outside UgIFT scope</w:t>
            </w:r>
          </w:p>
        </w:tc>
      </w:tr>
      <w:tr w:rsidR="006F42EB" w:rsidRPr="006F42EB" w14:paraId="3351D5E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A176B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S237</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54FF2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Kiziranfumbi Seed School</w:t>
            </w:r>
            <w:r w:rsidRPr="006F42EB">
              <w:rPr>
                <w:rFonts w:ascii="Arial Narrow" w:hAnsi="Arial Narrow"/>
                <w:color w:val="000000"/>
              </w:rPr>
              <w:br/>
            </w:r>
            <w:r w:rsidRPr="006F42EB">
              <w:rPr>
                <w:rFonts w:ascii="Arial Narrow" w:hAnsi="Arial Narrow" w:cs="Times New Roman"/>
                <w:color w:val="000000"/>
                <w:highlight w:val="green"/>
              </w:rPr>
              <w:t>Kikuube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CE95B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Outside UgIFT scope</w:t>
            </w:r>
          </w:p>
        </w:tc>
      </w:tr>
      <w:tr w:rsidR="006F42EB" w:rsidRPr="006F42EB" w14:paraId="368457D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8721A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H149</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22183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Pandwong HC II</w:t>
            </w:r>
            <w:r w:rsidRPr="006F42EB">
              <w:rPr>
                <w:rFonts w:ascii="Arial Narrow" w:hAnsi="Arial Narrow"/>
                <w:color w:val="000000"/>
              </w:rPr>
              <w:br/>
            </w:r>
            <w:r w:rsidRPr="006F42EB">
              <w:rPr>
                <w:rFonts w:ascii="Arial Narrow" w:hAnsi="Arial Narrow" w:cs="Times New Roman"/>
                <w:color w:val="000000"/>
                <w:highlight w:val="green"/>
              </w:rPr>
              <w:t>Kitgum MC</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080A6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No UgIFT assets reported</w:t>
            </w:r>
          </w:p>
        </w:tc>
      </w:tr>
      <w:tr w:rsidR="006F42EB" w:rsidRPr="006F42EB" w14:paraId="7351F34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2A394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S214</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3594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Bumbaire Seed School</w:t>
            </w:r>
            <w:r w:rsidRPr="006F42EB">
              <w:rPr>
                <w:rFonts w:ascii="Arial Narrow" w:hAnsi="Arial Narrow"/>
                <w:color w:val="000000"/>
              </w:rPr>
              <w:br/>
            </w:r>
            <w:r w:rsidRPr="006F42EB">
              <w:rPr>
                <w:rFonts w:ascii="Arial Narrow" w:hAnsi="Arial Narrow" w:cs="Times New Roman"/>
                <w:color w:val="000000"/>
                <w:highlight w:val="green"/>
              </w:rPr>
              <w:t>Bushenyi</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E459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No UgIFT assets reported</w:t>
            </w:r>
          </w:p>
        </w:tc>
      </w:tr>
      <w:tr w:rsidR="006F42EB" w:rsidRPr="006F42EB" w14:paraId="218A83E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EDEC8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S215</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98419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Kyamuhunga</w:t>
            </w:r>
            <w:r w:rsidRPr="006F42EB">
              <w:rPr>
                <w:rFonts w:ascii="Arial Narrow" w:hAnsi="Arial Narrow"/>
                <w:color w:val="000000"/>
              </w:rPr>
              <w:br/>
            </w:r>
            <w:r w:rsidRPr="006F42EB">
              <w:rPr>
                <w:rFonts w:ascii="Arial Narrow" w:hAnsi="Arial Narrow" w:cs="Times New Roman"/>
                <w:color w:val="000000"/>
                <w:highlight w:val="green"/>
              </w:rPr>
              <w:t>Bushenyi</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187D4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No UgIFT assets reported</w:t>
            </w:r>
          </w:p>
        </w:tc>
      </w:tr>
      <w:tr w:rsidR="006F42EB" w:rsidRPr="006F42EB" w14:paraId="1AB0F69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210F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S221</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82102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Kashenshero</w:t>
            </w:r>
            <w:r w:rsidRPr="006F42EB">
              <w:rPr>
                <w:rFonts w:ascii="Arial Narrow" w:hAnsi="Arial Narrow"/>
                <w:color w:val="000000"/>
              </w:rPr>
              <w:br/>
            </w:r>
            <w:r w:rsidRPr="006F42EB">
              <w:rPr>
                <w:rFonts w:ascii="Arial Narrow" w:hAnsi="Arial Narrow" w:cs="Times New Roman"/>
                <w:color w:val="000000"/>
                <w:highlight w:val="green"/>
              </w:rPr>
              <w:t>Mitooma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B361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No UgIFT assets reported</w:t>
            </w:r>
          </w:p>
        </w:tc>
      </w:tr>
      <w:tr w:rsidR="006F42EB" w:rsidRPr="006F42EB" w14:paraId="170966C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1FA4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H282</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1BE27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Rwamujojo HC II</w:t>
            </w:r>
            <w:r w:rsidRPr="006F42EB">
              <w:rPr>
                <w:rFonts w:ascii="Arial Narrow" w:hAnsi="Arial Narrow"/>
                <w:color w:val="000000"/>
              </w:rPr>
              <w:br/>
            </w:r>
            <w:r w:rsidRPr="006F42EB">
              <w:rPr>
                <w:rFonts w:ascii="Arial Narrow" w:hAnsi="Arial Narrow" w:cs="Times New Roman"/>
                <w:color w:val="000000"/>
                <w:highlight w:val="green"/>
              </w:rPr>
              <w:t>Sheema MC</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CCE0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No UgIFT assets reported</w:t>
            </w:r>
          </w:p>
        </w:tc>
      </w:tr>
      <w:tr w:rsidR="006F42EB" w:rsidRPr="006F42EB" w14:paraId="403A9DC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B8672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H231</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5B6B2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Alangi</w:t>
            </w:r>
            <w:r w:rsidRPr="006F42EB">
              <w:rPr>
                <w:rFonts w:ascii="Arial Narrow" w:hAnsi="Arial Narrow"/>
                <w:color w:val="000000"/>
              </w:rPr>
              <w:br/>
            </w:r>
            <w:r w:rsidRPr="006F42EB">
              <w:rPr>
                <w:rFonts w:ascii="Arial Narrow" w:hAnsi="Arial Narrow" w:cs="Times New Roman"/>
                <w:color w:val="000000"/>
                <w:highlight w:val="green"/>
              </w:rPr>
              <w:t>Zombo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2BE69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Assets relocated</w:t>
            </w:r>
          </w:p>
        </w:tc>
      </w:tr>
      <w:tr w:rsidR="006F42EB" w:rsidRPr="006F42EB" w14:paraId="0EBF2E5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C4A4F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H233</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9ED0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Ther-uru HC II</w:t>
            </w:r>
            <w:r w:rsidRPr="006F42EB">
              <w:rPr>
                <w:rFonts w:ascii="Arial Narrow" w:hAnsi="Arial Narrow"/>
                <w:color w:val="000000"/>
              </w:rPr>
              <w:br/>
            </w:r>
            <w:r w:rsidRPr="006F42EB">
              <w:rPr>
                <w:rFonts w:ascii="Arial Narrow" w:hAnsi="Arial Narrow" w:cs="Times New Roman"/>
                <w:color w:val="000000"/>
                <w:highlight w:val="green"/>
              </w:rPr>
              <w:t>Zombo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07EA9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Assets relocated</w:t>
            </w:r>
          </w:p>
        </w:tc>
      </w:tr>
      <w:tr w:rsidR="006F42EB" w:rsidRPr="006F42EB" w14:paraId="3FE4BE0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60D19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S208</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56350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Abanga</w:t>
            </w:r>
            <w:r w:rsidRPr="006F42EB">
              <w:rPr>
                <w:rFonts w:ascii="Arial Narrow" w:hAnsi="Arial Narrow"/>
                <w:color w:val="000000"/>
              </w:rPr>
              <w:br/>
            </w:r>
            <w:r w:rsidRPr="006F42EB">
              <w:rPr>
                <w:rFonts w:ascii="Arial Narrow" w:hAnsi="Arial Narrow" w:cs="Times New Roman"/>
                <w:color w:val="000000"/>
                <w:highlight w:val="green"/>
              </w:rPr>
              <w:t>Zombo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C06F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Assets relocated</w:t>
            </w:r>
          </w:p>
        </w:tc>
      </w:tr>
      <w:tr w:rsidR="006F42EB" w:rsidRPr="006F42EB" w14:paraId="21FD6FFE"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5BBDA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H213</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87B41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Loinya HC II</w:t>
            </w:r>
            <w:r w:rsidRPr="006F42EB">
              <w:rPr>
                <w:rFonts w:ascii="Arial Narrow" w:hAnsi="Arial Narrow"/>
                <w:color w:val="000000"/>
              </w:rPr>
              <w:br/>
            </w:r>
            <w:r w:rsidRPr="006F42EB">
              <w:rPr>
                <w:rFonts w:ascii="Arial Narrow" w:hAnsi="Arial Narrow" w:cs="Times New Roman"/>
                <w:color w:val="000000"/>
                <w:highlight w:val="green"/>
              </w:rPr>
              <w:t>Maracha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13C87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Already represented elsewhere</w:t>
            </w:r>
          </w:p>
        </w:tc>
      </w:tr>
      <w:tr w:rsidR="006F42EB" w:rsidRPr="006F42EB" w14:paraId="779F1C6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BE2E0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H054</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F98D3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Bussi HC II</w:t>
            </w:r>
            <w:r w:rsidRPr="006F42EB">
              <w:rPr>
                <w:rFonts w:ascii="Arial Narrow" w:hAnsi="Arial Narrow"/>
                <w:color w:val="000000"/>
              </w:rPr>
              <w:br/>
            </w:r>
            <w:r w:rsidRPr="006F42EB">
              <w:rPr>
                <w:rFonts w:ascii="Arial Narrow" w:hAnsi="Arial Narrow" w:cs="Times New Roman"/>
                <w:color w:val="000000"/>
                <w:highlight w:val="green"/>
              </w:rPr>
              <w:t>Wakiso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AACD9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Already represented elsewhere</w:t>
            </w:r>
          </w:p>
        </w:tc>
      </w:tr>
      <w:tr w:rsidR="006F42EB" w:rsidRPr="006F42EB" w14:paraId="3925322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11C53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H044</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C74CC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Butalangu HC II</w:t>
            </w:r>
            <w:r w:rsidRPr="006F42EB">
              <w:rPr>
                <w:rFonts w:ascii="Arial Narrow" w:hAnsi="Arial Narrow"/>
                <w:color w:val="000000"/>
              </w:rPr>
              <w:br/>
            </w:r>
            <w:r w:rsidRPr="006F42EB">
              <w:rPr>
                <w:rFonts w:ascii="Arial Narrow" w:hAnsi="Arial Narrow" w:cs="Times New Roman"/>
                <w:color w:val="000000"/>
                <w:highlight w:val="green"/>
              </w:rPr>
              <w:t>Nakaseke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A70C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154F15D2"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029E7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H043</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855AC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Semuto HC II</w:t>
            </w:r>
            <w:r w:rsidRPr="006F42EB">
              <w:rPr>
                <w:rFonts w:ascii="Arial Narrow" w:hAnsi="Arial Narrow"/>
                <w:color w:val="000000"/>
              </w:rPr>
              <w:br/>
            </w:r>
            <w:r w:rsidRPr="006F42EB">
              <w:rPr>
                <w:rFonts w:ascii="Arial Narrow" w:hAnsi="Arial Narrow" w:cs="Times New Roman"/>
                <w:color w:val="000000"/>
                <w:highlight w:val="green"/>
              </w:rPr>
              <w:t>Nakaseke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F926B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422E073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04DCF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S087</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9D30F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Kikamulo</w:t>
            </w:r>
            <w:r w:rsidRPr="006F42EB">
              <w:rPr>
                <w:rFonts w:ascii="Arial Narrow" w:hAnsi="Arial Narrow"/>
                <w:color w:val="000000"/>
              </w:rPr>
              <w:br/>
            </w:r>
            <w:r w:rsidRPr="006F42EB">
              <w:rPr>
                <w:rFonts w:ascii="Arial Narrow" w:hAnsi="Arial Narrow" w:cs="Times New Roman"/>
                <w:color w:val="000000"/>
                <w:highlight w:val="green"/>
              </w:rPr>
              <w:t>Nakaseke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6B5F2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3EC51C9E"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D80E6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S088</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ADEA4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Nakaseke Seed School</w:t>
            </w:r>
            <w:r w:rsidRPr="006F42EB">
              <w:rPr>
                <w:rFonts w:ascii="Arial Narrow" w:hAnsi="Arial Narrow"/>
                <w:color w:val="000000"/>
              </w:rPr>
              <w:br/>
            </w:r>
            <w:r w:rsidRPr="006F42EB">
              <w:rPr>
                <w:rFonts w:ascii="Arial Narrow" w:hAnsi="Arial Narrow" w:cs="Times New Roman"/>
                <w:color w:val="000000"/>
                <w:highlight w:val="green"/>
              </w:rPr>
              <w:t>Nakaseke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0068E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2099DA0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E7A3C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H045</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83D77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Kiralamba HC II</w:t>
            </w:r>
            <w:r w:rsidRPr="006F42EB">
              <w:rPr>
                <w:rFonts w:ascii="Arial Narrow" w:hAnsi="Arial Narrow"/>
                <w:color w:val="000000"/>
              </w:rPr>
              <w:br/>
            </w:r>
            <w:r w:rsidRPr="006F42EB">
              <w:rPr>
                <w:rFonts w:ascii="Arial Narrow" w:hAnsi="Arial Narrow" w:cs="Times New Roman"/>
                <w:color w:val="000000"/>
                <w:highlight w:val="green"/>
              </w:rPr>
              <w:t>Nakasongola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EE1B4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5C248E4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DE07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S089</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A9D9C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Nakitoma</w:t>
            </w:r>
            <w:r w:rsidRPr="006F42EB">
              <w:rPr>
                <w:rFonts w:ascii="Arial Narrow" w:hAnsi="Arial Narrow"/>
                <w:color w:val="000000"/>
              </w:rPr>
              <w:br/>
            </w:r>
            <w:r w:rsidRPr="006F42EB">
              <w:rPr>
                <w:rFonts w:ascii="Arial Narrow" w:hAnsi="Arial Narrow" w:cs="Times New Roman"/>
                <w:color w:val="000000"/>
                <w:highlight w:val="green"/>
              </w:rPr>
              <w:t>Nakasongola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13796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1E308E5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720B7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H370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2D878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Kyondo HC II</w:t>
            </w:r>
            <w:r w:rsidRPr="006F42EB">
              <w:rPr>
                <w:rFonts w:ascii="Arial Narrow" w:hAnsi="Arial Narrow"/>
                <w:color w:val="000000"/>
              </w:rPr>
              <w:br/>
            </w:r>
            <w:r w:rsidRPr="006F42EB">
              <w:rPr>
                <w:rFonts w:ascii="Arial Narrow" w:hAnsi="Arial Narrow" w:cs="Times New Roman"/>
                <w:color w:val="000000"/>
                <w:highlight w:val="green"/>
              </w:rPr>
              <w:t>Bundibugyo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B5169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1C5303E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D060F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H373</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25A02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Kabingo HCII</w:t>
            </w:r>
            <w:r w:rsidRPr="006F42EB">
              <w:rPr>
                <w:rFonts w:ascii="Arial Narrow" w:hAnsi="Arial Narrow"/>
                <w:color w:val="000000"/>
              </w:rPr>
              <w:br/>
            </w:r>
            <w:r w:rsidRPr="006F42EB">
              <w:rPr>
                <w:rFonts w:ascii="Arial Narrow" w:hAnsi="Arial Narrow" w:cs="Times New Roman"/>
                <w:color w:val="000000"/>
                <w:highlight w:val="green"/>
              </w:rPr>
              <w:t>Kasese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7DD4A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6367FE9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C8649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H048</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8DCB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Kyera HCII</w:t>
            </w:r>
            <w:r w:rsidRPr="006F42EB">
              <w:rPr>
                <w:rFonts w:ascii="Arial Narrow" w:hAnsi="Arial Narrow"/>
                <w:color w:val="000000"/>
              </w:rPr>
              <w:br/>
            </w:r>
            <w:r w:rsidRPr="006F42EB">
              <w:rPr>
                <w:rFonts w:ascii="Arial Narrow" w:hAnsi="Arial Narrow" w:cs="Times New Roman"/>
                <w:color w:val="000000"/>
                <w:highlight w:val="green"/>
              </w:rPr>
              <w:t>Sembabule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C9023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66E2044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9E6FD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H047</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35A9E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Ntete HCII</w:t>
            </w:r>
            <w:r w:rsidRPr="006F42EB">
              <w:rPr>
                <w:rFonts w:ascii="Arial Narrow" w:hAnsi="Arial Narrow"/>
                <w:color w:val="000000"/>
              </w:rPr>
              <w:br/>
            </w:r>
            <w:r w:rsidRPr="006F42EB">
              <w:rPr>
                <w:rFonts w:ascii="Arial Narrow" w:hAnsi="Arial Narrow" w:cs="Times New Roman"/>
                <w:color w:val="000000"/>
                <w:highlight w:val="green"/>
              </w:rPr>
              <w:t>Sembabule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C2F29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135B11FB"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B7EE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H031</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F11B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Kyabakuza HCII</w:t>
            </w:r>
            <w:r w:rsidRPr="006F42EB">
              <w:rPr>
                <w:rFonts w:ascii="Arial Narrow" w:hAnsi="Arial Narrow"/>
                <w:color w:val="000000"/>
              </w:rPr>
              <w:br/>
            </w:r>
            <w:r w:rsidRPr="006F42EB">
              <w:rPr>
                <w:rFonts w:ascii="Arial Narrow" w:hAnsi="Arial Narrow" w:cs="Times New Roman"/>
                <w:color w:val="000000"/>
                <w:highlight w:val="green"/>
              </w:rPr>
              <w:t>Masaka</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E892F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139345B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CD948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S059</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C746A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Kichwamba</w:t>
            </w:r>
            <w:r w:rsidRPr="006F42EB">
              <w:rPr>
                <w:rFonts w:ascii="Arial Narrow" w:hAnsi="Arial Narrow"/>
                <w:color w:val="000000"/>
              </w:rPr>
              <w:br/>
            </w:r>
            <w:r w:rsidRPr="006F42EB">
              <w:rPr>
                <w:rFonts w:ascii="Arial Narrow" w:hAnsi="Arial Narrow" w:cs="Times New Roman"/>
                <w:color w:val="000000"/>
                <w:highlight w:val="green"/>
              </w:rPr>
              <w:t>Kabarole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ED243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5ABFA8D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E77C3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S058</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951CE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Karago TC</w:t>
            </w:r>
            <w:r w:rsidRPr="006F42EB">
              <w:rPr>
                <w:rFonts w:ascii="Arial Narrow" w:hAnsi="Arial Narrow"/>
                <w:color w:val="000000"/>
              </w:rPr>
              <w:br/>
            </w:r>
            <w:r w:rsidRPr="006F42EB">
              <w:rPr>
                <w:rFonts w:ascii="Arial Narrow" w:hAnsi="Arial Narrow" w:cs="Times New Roman"/>
                <w:color w:val="000000"/>
                <w:highlight w:val="green"/>
              </w:rPr>
              <w:t>Fort-Portal City</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838CD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0223198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BC2C0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S004</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F2A53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Ngoma</w:t>
            </w:r>
            <w:r w:rsidRPr="006F42EB">
              <w:rPr>
                <w:rFonts w:ascii="Arial Narrow" w:hAnsi="Arial Narrow"/>
                <w:color w:val="000000"/>
              </w:rPr>
              <w:br/>
            </w:r>
            <w:r w:rsidRPr="006F42EB">
              <w:rPr>
                <w:rFonts w:ascii="Arial Narrow" w:hAnsi="Arial Narrow" w:cs="Times New Roman"/>
                <w:color w:val="000000"/>
                <w:highlight w:val="green"/>
              </w:rPr>
              <w:t>Nakaseke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B84B0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7C7DCDB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97C6B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S080</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AEE61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Lwengo Seed School</w:t>
            </w:r>
            <w:r w:rsidRPr="006F42EB">
              <w:rPr>
                <w:rFonts w:ascii="Arial Narrow" w:hAnsi="Arial Narrow"/>
                <w:color w:val="000000"/>
              </w:rPr>
              <w:br/>
            </w:r>
            <w:r w:rsidRPr="006F42EB">
              <w:rPr>
                <w:rFonts w:ascii="Arial Narrow" w:hAnsi="Arial Narrow" w:cs="Times New Roman"/>
                <w:color w:val="000000"/>
                <w:highlight w:val="green"/>
              </w:rPr>
              <w:t>Lwengo</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BE1D7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r w:rsidR="006F42EB" w:rsidRPr="006F42EB" w14:paraId="0254D4B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4939F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H227</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40E4B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Lodonga TC</w:t>
            </w:r>
            <w:r w:rsidRPr="006F42EB">
              <w:rPr>
                <w:rFonts w:ascii="Arial Narrow" w:hAnsi="Arial Narrow"/>
                <w:color w:val="000000"/>
              </w:rPr>
              <w:br/>
            </w:r>
            <w:r w:rsidRPr="006F42EB">
              <w:rPr>
                <w:rFonts w:ascii="Arial Narrow" w:hAnsi="Arial Narrow" w:cs="Times New Roman"/>
                <w:color w:val="000000"/>
                <w:highlight w:val="green"/>
              </w:rPr>
              <w:t>Yumbe</w:t>
            </w:r>
          </w:p>
        </w:tc>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93E8B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Follow-up without on-site return</w:t>
            </w:r>
          </w:p>
        </w:tc>
      </w:tr>
    </w:tbl>
    <w:p w14:paraId="0B70FE1F"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5" w:name="_Toc242190669"/>
      <w:r w:rsidRPr="006F42EB">
        <w:rPr>
          <w:rFonts w:ascii="Arial Narrow" w:hAnsi="Arial Narrow" w:cs="Times New Roman"/>
          <w:b/>
          <w:bCs/>
          <w:color w:val="000000"/>
          <w:highlight w:val="green"/>
        </w:rPr>
        <w:t>Appendix E Documented outstanding works and handover</w:t>
      </w:r>
      <w:bookmarkEnd w:id="155"/>
    </w:p>
    <w:p w14:paraId="08D1A0FE"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Table 43 lists the 70 facilities with documented incomplete works and the 13 additional facilities awaiting handover or commissioning. It is a minimum list of documented cases, not a certification of the remaining facilities. A facility may operate while a block or ancillary structure remains unfinished.</w:t>
      </w:r>
    </w:p>
    <w:p w14:paraId="6D19DD72"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43: Documented outstanding works and handover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792"/>
        <w:gridCol w:w="4968"/>
        <w:gridCol w:w="3168"/>
      </w:tblGrid>
      <w:tr w:rsidR="006F42EB" w:rsidRPr="006F42EB" w14:paraId="638DEFA8" w14:textId="77777777" w:rsidTr="003F37CA">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14513D4E"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ID</w:t>
            </w:r>
          </w:p>
        </w:tc>
        <w:tc>
          <w:tcPr>
            <w:tcW w:w="4968"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BA992A9"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Facility and LG</w:t>
            </w:r>
          </w:p>
        </w:tc>
        <w:tc>
          <w:tcPr>
            <w:tcW w:w="3168"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36C0F27"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Outstanding matter</w:t>
            </w:r>
          </w:p>
        </w:tc>
      </w:tr>
      <w:tr w:rsidR="006F42EB" w:rsidRPr="006F42EB" w14:paraId="7A2D549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2FEB7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H145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6993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Omot Health Centre III</w:t>
            </w:r>
            <w:r w:rsidRPr="006F42EB">
              <w:rPr>
                <w:rFonts w:ascii="Arial Narrow" w:hAnsi="Arial Narrow"/>
                <w:color w:val="000000"/>
              </w:rPr>
              <w:br/>
            </w:r>
            <w:r w:rsidRPr="006F42EB">
              <w:rPr>
                <w:rFonts w:ascii="Arial Narrow" w:hAnsi="Arial Narrow" w:cs="Times New Roman"/>
                <w:color w:val="000000"/>
                <w:highlight w:val="green"/>
              </w:rPr>
              <w:t>Agago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44744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F896E69"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39A7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H112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19D79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Bukibologoto Health Centre III</w:t>
            </w:r>
            <w:r w:rsidRPr="006F42EB">
              <w:rPr>
                <w:rFonts w:ascii="Arial Narrow" w:hAnsi="Arial Narrow"/>
                <w:color w:val="000000"/>
              </w:rPr>
              <w:br/>
            </w:r>
            <w:r w:rsidRPr="006F42EB">
              <w:rPr>
                <w:rFonts w:ascii="Arial Narrow" w:hAnsi="Arial Narrow" w:cs="Times New Roman"/>
                <w:color w:val="000000"/>
                <w:highlight w:val="green"/>
              </w:rPr>
              <w:t>Bulambuli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71A30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8DB23A7"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5D84A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H181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B660E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Adagmon Health Centre III</w:t>
            </w:r>
            <w:r w:rsidRPr="006F42EB">
              <w:rPr>
                <w:rFonts w:ascii="Arial Narrow" w:hAnsi="Arial Narrow"/>
                <w:color w:val="000000"/>
              </w:rPr>
              <w:br/>
            </w:r>
            <w:r w:rsidRPr="006F42EB">
              <w:rPr>
                <w:rFonts w:ascii="Arial Narrow" w:hAnsi="Arial Narrow" w:cs="Times New Roman"/>
                <w:color w:val="000000"/>
                <w:highlight w:val="green"/>
              </w:rPr>
              <w:t>Dokolo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AFF87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1BCF3A9E"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3894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H008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E6007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Mamba Health Centre III</w:t>
            </w:r>
            <w:r w:rsidRPr="006F42EB">
              <w:rPr>
                <w:rFonts w:ascii="Arial Narrow" w:hAnsi="Arial Narrow"/>
                <w:color w:val="000000"/>
              </w:rPr>
              <w:br/>
            </w:r>
            <w:r w:rsidRPr="006F42EB">
              <w:rPr>
                <w:rFonts w:ascii="Arial Narrow" w:hAnsi="Arial Narrow" w:cs="Times New Roman"/>
                <w:color w:val="000000"/>
                <w:highlight w:val="green"/>
              </w:rPr>
              <w:t>Gomba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CE4B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7AA8C1E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0875D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H009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9EC7D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Ngomamene Health Centre III</w:t>
            </w:r>
            <w:r w:rsidRPr="006F42EB">
              <w:rPr>
                <w:rFonts w:ascii="Arial Narrow" w:hAnsi="Arial Narrow"/>
                <w:color w:val="000000"/>
              </w:rPr>
              <w:br/>
            </w:r>
            <w:r w:rsidRPr="006F42EB">
              <w:rPr>
                <w:rFonts w:ascii="Arial Narrow" w:hAnsi="Arial Narrow" w:cs="Times New Roman"/>
                <w:color w:val="000000"/>
                <w:highlight w:val="green"/>
              </w:rPr>
              <w:t>Gomba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66AA8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4C81EFAB"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2391F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H312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A44D1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Maregamo Health Centre III</w:t>
            </w:r>
            <w:r w:rsidRPr="006F42EB">
              <w:rPr>
                <w:rFonts w:ascii="Arial Narrow" w:hAnsi="Arial Narrow"/>
                <w:color w:val="000000"/>
              </w:rPr>
              <w:br/>
            </w:r>
            <w:r w:rsidRPr="006F42EB">
              <w:rPr>
                <w:rFonts w:ascii="Arial Narrow" w:hAnsi="Arial Narrow" w:cs="Times New Roman"/>
                <w:color w:val="000000"/>
                <w:highlight w:val="green"/>
              </w:rPr>
              <w:t>Kisoro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2E04F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AA8C19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D44ED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H152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E127C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Moyok Health Centre III</w:t>
            </w:r>
            <w:r w:rsidRPr="006F42EB">
              <w:rPr>
                <w:rFonts w:ascii="Arial Narrow" w:hAnsi="Arial Narrow"/>
                <w:color w:val="000000"/>
              </w:rPr>
              <w:br/>
            </w:r>
            <w:r w:rsidRPr="006F42EB">
              <w:rPr>
                <w:rFonts w:ascii="Arial Narrow" w:hAnsi="Arial Narrow" w:cs="Times New Roman"/>
                <w:color w:val="000000"/>
                <w:highlight w:val="green"/>
              </w:rPr>
              <w:t>Kween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C0EF4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0CE3F96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18E57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H155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9393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Kaptum Health Centre III</w:t>
            </w:r>
            <w:r w:rsidRPr="006F42EB">
              <w:rPr>
                <w:rFonts w:ascii="Arial Narrow" w:hAnsi="Arial Narrow"/>
                <w:color w:val="000000"/>
              </w:rPr>
              <w:br/>
            </w:r>
            <w:r w:rsidRPr="006F42EB">
              <w:rPr>
                <w:rFonts w:ascii="Arial Narrow" w:hAnsi="Arial Narrow" w:cs="Times New Roman"/>
                <w:color w:val="000000"/>
                <w:highlight w:val="green"/>
              </w:rPr>
              <w:t>Kween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83D08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F79D16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E3B1E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H156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2C70F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Benet Health Centre III</w:t>
            </w:r>
            <w:r w:rsidRPr="006F42EB">
              <w:rPr>
                <w:rFonts w:ascii="Arial Narrow" w:hAnsi="Arial Narrow"/>
                <w:color w:val="000000"/>
              </w:rPr>
              <w:br/>
            </w:r>
            <w:r w:rsidRPr="006F42EB">
              <w:rPr>
                <w:rFonts w:ascii="Arial Narrow" w:hAnsi="Arial Narrow" w:cs="Times New Roman"/>
                <w:color w:val="000000"/>
                <w:highlight w:val="green"/>
              </w:rPr>
              <w:t>Kween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F768B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98CC287"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6460C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H356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E1506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Mutungo Health Centre III</w:t>
            </w:r>
            <w:r w:rsidRPr="006F42EB">
              <w:rPr>
                <w:rFonts w:ascii="Arial Narrow" w:hAnsi="Arial Narrow"/>
                <w:color w:val="000000"/>
              </w:rPr>
              <w:br/>
            </w:r>
            <w:r w:rsidRPr="006F42EB">
              <w:rPr>
                <w:rFonts w:ascii="Arial Narrow" w:hAnsi="Arial Narrow" w:cs="Times New Roman"/>
                <w:color w:val="000000"/>
                <w:highlight w:val="green"/>
              </w:rPr>
              <w:t>Makindye-Ssabagabo MC</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D6CD3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0C7EC9D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0F8A6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H366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3CCD8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Lama Health Centre III</w:t>
            </w:r>
            <w:r w:rsidRPr="006F42EB">
              <w:rPr>
                <w:rFonts w:ascii="Arial Narrow" w:hAnsi="Arial Narrow"/>
                <w:color w:val="000000"/>
              </w:rPr>
              <w:br/>
            </w:r>
            <w:r w:rsidRPr="006F42EB">
              <w:rPr>
                <w:rFonts w:ascii="Arial Narrow" w:hAnsi="Arial Narrow" w:cs="Times New Roman"/>
                <w:color w:val="000000"/>
                <w:highlight w:val="green"/>
              </w:rPr>
              <w:t>Moyo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A5C4E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BA7DC4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2691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H355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5585D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Matugga Health Centre III</w:t>
            </w:r>
            <w:r w:rsidRPr="006F42EB">
              <w:rPr>
                <w:rFonts w:ascii="Arial Narrow" w:hAnsi="Arial Narrow"/>
                <w:color w:val="000000"/>
              </w:rPr>
              <w:br/>
            </w:r>
            <w:r w:rsidRPr="006F42EB">
              <w:rPr>
                <w:rFonts w:ascii="Arial Narrow" w:hAnsi="Arial Narrow" w:cs="Times New Roman"/>
                <w:color w:val="000000"/>
                <w:highlight w:val="green"/>
              </w:rPr>
              <w:t>Nansana MC</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FC933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5A6996C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BB487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H367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D7FCE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Tekulu Health Centre III</w:t>
            </w:r>
            <w:r w:rsidRPr="006F42EB">
              <w:rPr>
                <w:rFonts w:ascii="Arial Narrow" w:hAnsi="Arial Narrow"/>
                <w:color w:val="000000"/>
              </w:rPr>
              <w:br/>
            </w:r>
            <w:r w:rsidRPr="006F42EB">
              <w:rPr>
                <w:rFonts w:ascii="Arial Narrow" w:hAnsi="Arial Narrow" w:cs="Times New Roman"/>
                <w:color w:val="000000"/>
                <w:highlight w:val="green"/>
              </w:rPr>
              <w:t>Omoro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E3DE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7EEB702"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CAB55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H368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9BFBB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Abwoch Health Centre III</w:t>
            </w:r>
            <w:r w:rsidRPr="006F42EB">
              <w:rPr>
                <w:rFonts w:ascii="Arial Narrow" w:hAnsi="Arial Narrow"/>
                <w:color w:val="000000"/>
              </w:rPr>
              <w:br/>
            </w:r>
            <w:r w:rsidRPr="006F42EB">
              <w:rPr>
                <w:rFonts w:ascii="Arial Narrow" w:hAnsi="Arial Narrow" w:cs="Times New Roman"/>
                <w:color w:val="000000"/>
                <w:highlight w:val="green"/>
              </w:rPr>
              <w:t>Omoro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15446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283A9A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EF7E0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H228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C3922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Amanyiri Health Centre III</w:t>
            </w:r>
            <w:r w:rsidRPr="006F42EB">
              <w:rPr>
                <w:rFonts w:ascii="Arial Narrow" w:hAnsi="Arial Narrow"/>
                <w:color w:val="000000"/>
              </w:rPr>
              <w:br/>
            </w:r>
            <w:r w:rsidRPr="006F42EB">
              <w:rPr>
                <w:rFonts w:ascii="Arial Narrow" w:hAnsi="Arial Narrow" w:cs="Times New Roman"/>
                <w:color w:val="000000"/>
                <w:highlight w:val="green"/>
              </w:rPr>
              <w:t>Yumbe</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CAA0B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24D07A8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102F1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S141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BE49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Alerek Seed Secondary School</w:t>
            </w:r>
            <w:r w:rsidRPr="006F42EB">
              <w:rPr>
                <w:rFonts w:ascii="Arial Narrow" w:hAnsi="Arial Narrow"/>
                <w:color w:val="000000"/>
              </w:rPr>
              <w:br/>
            </w:r>
            <w:r w:rsidRPr="006F42EB">
              <w:rPr>
                <w:rFonts w:ascii="Arial Narrow" w:hAnsi="Arial Narrow" w:cs="Times New Roman"/>
                <w:color w:val="000000"/>
                <w:highlight w:val="green"/>
              </w:rPr>
              <w:t>Abim</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AC6CA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586CE6EE"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F8D08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63A15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Kotomor Seed Secondary School</w:t>
            </w:r>
            <w:r w:rsidRPr="006F42EB">
              <w:rPr>
                <w:rFonts w:ascii="Arial Narrow" w:hAnsi="Arial Narrow"/>
                <w:color w:val="000000"/>
              </w:rPr>
              <w:br/>
            </w:r>
            <w:r w:rsidRPr="006F42EB">
              <w:rPr>
                <w:rFonts w:ascii="Arial Narrow" w:hAnsi="Arial Narrow" w:cs="Times New Roman"/>
                <w:color w:val="000000"/>
                <w:highlight w:val="green"/>
              </w:rPr>
              <w:t>Agago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3103D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4A6EE2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42F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FFF33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Lamiyo Seed Secondary School</w:t>
            </w:r>
            <w:r w:rsidRPr="006F42EB">
              <w:rPr>
                <w:rFonts w:ascii="Arial Narrow" w:hAnsi="Arial Narrow"/>
                <w:color w:val="000000"/>
              </w:rPr>
              <w:br/>
            </w:r>
            <w:r w:rsidRPr="006F42EB">
              <w:rPr>
                <w:rFonts w:ascii="Arial Narrow" w:hAnsi="Arial Narrow" w:cs="Times New Roman"/>
                <w:color w:val="000000"/>
                <w:highlight w:val="green"/>
              </w:rPr>
              <w:t>Agago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2215B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7ACF7B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0C547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115FC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Akwon Seed Secondary School</w:t>
            </w:r>
            <w:r w:rsidRPr="006F42EB">
              <w:rPr>
                <w:rFonts w:ascii="Arial Narrow" w:hAnsi="Arial Narrow"/>
                <w:color w:val="000000"/>
              </w:rPr>
              <w:br/>
            </w:r>
            <w:r w:rsidRPr="006F42EB">
              <w:rPr>
                <w:rFonts w:ascii="Arial Narrow" w:hAnsi="Arial Narrow" w:cs="Times New Roman"/>
                <w:color w:val="000000"/>
                <w:highlight w:val="green"/>
              </w:rPr>
              <w:t>Amolatar</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951E0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B58AB8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A8705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S145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EA08E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Looro Seed Secondary School</w:t>
            </w:r>
            <w:r w:rsidRPr="006F42EB">
              <w:rPr>
                <w:rFonts w:ascii="Arial Narrow" w:hAnsi="Arial Narrow"/>
                <w:color w:val="000000"/>
              </w:rPr>
              <w:br/>
            </w:r>
            <w:r w:rsidRPr="006F42EB">
              <w:rPr>
                <w:rFonts w:ascii="Arial Narrow" w:hAnsi="Arial Narrow" w:cs="Times New Roman"/>
                <w:color w:val="000000"/>
                <w:highlight w:val="green"/>
              </w:rPr>
              <w:t>Amudat</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645D3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0E230CA"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B9E5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S157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B6037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Asamuk Seed Secondary School</w:t>
            </w:r>
            <w:r w:rsidRPr="006F42EB">
              <w:rPr>
                <w:rFonts w:ascii="Arial Narrow" w:hAnsi="Arial Narrow"/>
                <w:color w:val="000000"/>
              </w:rPr>
              <w:br/>
            </w:r>
            <w:r w:rsidRPr="006F42EB">
              <w:rPr>
                <w:rFonts w:ascii="Arial Narrow" w:hAnsi="Arial Narrow" w:cs="Times New Roman"/>
                <w:color w:val="000000"/>
                <w:highlight w:val="green"/>
              </w:rPr>
              <w:t>Amuria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B0EF8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BA11E5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767CF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A3EEE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Amuru Town Seed Secondary School</w:t>
            </w:r>
            <w:r w:rsidRPr="006F42EB">
              <w:rPr>
                <w:rFonts w:ascii="Arial Narrow" w:hAnsi="Arial Narrow"/>
                <w:color w:val="000000"/>
              </w:rPr>
              <w:br/>
            </w:r>
            <w:r w:rsidRPr="006F42EB">
              <w:rPr>
                <w:rFonts w:ascii="Arial Narrow" w:hAnsi="Arial Narrow" w:cs="Times New Roman"/>
                <w:color w:val="000000"/>
                <w:highlight w:val="green"/>
              </w:rPr>
              <w:t>Amuru</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2284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530C8A3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14C51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S030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D90D7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St Peters Aroi Seed Secondary School</w:t>
            </w:r>
            <w:r w:rsidRPr="006F42EB">
              <w:rPr>
                <w:rFonts w:ascii="Arial Narrow" w:hAnsi="Arial Narrow"/>
                <w:color w:val="000000"/>
              </w:rPr>
              <w:br/>
            </w:r>
            <w:r w:rsidRPr="006F42EB">
              <w:rPr>
                <w:rFonts w:ascii="Arial Narrow" w:hAnsi="Arial Narrow" w:cs="Times New Roman"/>
                <w:color w:val="000000"/>
                <w:highlight w:val="green"/>
              </w:rPr>
              <w:t>Arua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E77F5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751B961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1F2B8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S005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4F7A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Kakule Seed Secondary School</w:t>
            </w:r>
            <w:r w:rsidRPr="006F42EB">
              <w:rPr>
                <w:rFonts w:ascii="Arial Narrow" w:hAnsi="Arial Narrow"/>
                <w:color w:val="000000"/>
              </w:rPr>
              <w:br/>
            </w:r>
            <w:r w:rsidRPr="006F42EB">
              <w:rPr>
                <w:rFonts w:ascii="Arial Narrow" w:hAnsi="Arial Narrow" w:cs="Times New Roman"/>
                <w:color w:val="000000"/>
                <w:highlight w:val="green"/>
              </w:rPr>
              <w:t>Budaka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DFBA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677A1E2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5B117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S007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BA7D0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Bushiribo Seed Secondary School</w:t>
            </w:r>
            <w:r w:rsidRPr="006F42EB">
              <w:rPr>
                <w:rFonts w:ascii="Arial Narrow" w:hAnsi="Arial Narrow"/>
                <w:color w:val="000000"/>
              </w:rPr>
              <w:br/>
            </w:r>
            <w:r w:rsidRPr="006F42EB">
              <w:rPr>
                <w:rFonts w:ascii="Arial Narrow" w:hAnsi="Arial Narrow" w:cs="Times New Roman"/>
                <w:color w:val="000000"/>
                <w:highlight w:val="green"/>
              </w:rPr>
              <w:t>Bududa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5ADA6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018AC20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E38B9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6E2BD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Mpiita Seed Secondary School</w:t>
            </w:r>
            <w:r w:rsidRPr="006F42EB">
              <w:rPr>
                <w:rFonts w:ascii="Arial Narrow" w:hAnsi="Arial Narrow"/>
                <w:color w:val="000000"/>
              </w:rPr>
              <w:br/>
            </w:r>
            <w:r w:rsidRPr="006F42EB">
              <w:rPr>
                <w:rFonts w:ascii="Arial Narrow" w:hAnsi="Arial Narrow" w:cs="Times New Roman"/>
                <w:color w:val="000000"/>
                <w:highlight w:val="green"/>
              </w:rPr>
              <w:t>Bugweri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95B69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11B2C5E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436EF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042E4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Senendet Seed Secondary School</w:t>
            </w:r>
            <w:r w:rsidRPr="006F42EB">
              <w:rPr>
                <w:rFonts w:ascii="Arial Narrow" w:hAnsi="Arial Narrow"/>
                <w:color w:val="000000"/>
              </w:rPr>
              <w:br/>
            </w:r>
            <w:r w:rsidRPr="006F42EB">
              <w:rPr>
                <w:rFonts w:ascii="Arial Narrow" w:hAnsi="Arial Narrow" w:cs="Times New Roman"/>
                <w:color w:val="000000"/>
                <w:highlight w:val="green"/>
              </w:rPr>
              <w:t>Bukwo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70427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85A798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F976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S046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40D5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Kihungya Seed Secondary School</w:t>
            </w:r>
            <w:r w:rsidRPr="006F42EB">
              <w:rPr>
                <w:rFonts w:ascii="Arial Narrow" w:hAnsi="Arial Narrow"/>
                <w:color w:val="000000"/>
              </w:rPr>
              <w:br/>
            </w:r>
            <w:r w:rsidRPr="006F42EB">
              <w:rPr>
                <w:rFonts w:ascii="Arial Narrow" w:hAnsi="Arial Narrow" w:cs="Times New Roman"/>
                <w:color w:val="000000"/>
                <w:highlight w:val="green"/>
              </w:rPr>
              <w:t>Buliisa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5B370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DA6B84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F531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7990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Burondo Seed Secondary School</w:t>
            </w:r>
            <w:r w:rsidRPr="006F42EB">
              <w:rPr>
                <w:rFonts w:ascii="Arial Narrow" w:hAnsi="Arial Narrow"/>
                <w:color w:val="000000"/>
              </w:rPr>
              <w:br/>
            </w:r>
            <w:r w:rsidRPr="006F42EB">
              <w:rPr>
                <w:rFonts w:ascii="Arial Narrow" w:hAnsi="Arial Narrow" w:cs="Times New Roman"/>
                <w:color w:val="000000"/>
                <w:highlight w:val="green"/>
              </w:rPr>
              <w:t>Bundibugyo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A3F97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F7B0F4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F8586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6454B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Kabango Seed Secondary School</w:t>
            </w:r>
            <w:r w:rsidRPr="006F42EB">
              <w:rPr>
                <w:rFonts w:ascii="Arial Narrow" w:hAnsi="Arial Narrow"/>
                <w:color w:val="000000"/>
              </w:rPr>
              <w:br/>
            </w:r>
            <w:r w:rsidRPr="006F42EB">
              <w:rPr>
                <w:rFonts w:ascii="Arial Narrow" w:hAnsi="Arial Narrow" w:cs="Times New Roman"/>
                <w:color w:val="000000"/>
                <w:highlight w:val="green"/>
              </w:rPr>
              <w:t>Bundibugyo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13B10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0800300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05869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S250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9DF8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Kisuba Seed Secondary School</w:t>
            </w:r>
            <w:r w:rsidRPr="006F42EB">
              <w:rPr>
                <w:rFonts w:ascii="Arial Narrow" w:hAnsi="Arial Narrow"/>
                <w:color w:val="000000"/>
              </w:rPr>
              <w:br/>
            </w:r>
            <w:r w:rsidRPr="006F42EB">
              <w:rPr>
                <w:rFonts w:ascii="Arial Narrow" w:hAnsi="Arial Narrow" w:cs="Times New Roman"/>
                <w:color w:val="000000"/>
                <w:highlight w:val="green"/>
              </w:rPr>
              <w:t>Bundibugyo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D0CAC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A98197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E45A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02960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Katugunda Seed Secondary School</w:t>
            </w:r>
            <w:r w:rsidRPr="006F42EB">
              <w:rPr>
                <w:rFonts w:ascii="Arial Narrow" w:hAnsi="Arial Narrow"/>
                <w:color w:val="000000"/>
              </w:rPr>
              <w:br/>
            </w:r>
            <w:r w:rsidRPr="006F42EB">
              <w:rPr>
                <w:rFonts w:ascii="Arial Narrow" w:hAnsi="Arial Narrow" w:cs="Times New Roman"/>
                <w:color w:val="000000"/>
                <w:highlight w:val="green"/>
              </w:rPr>
              <w:t>Bunyangabu</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4217C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8E7C159"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14FB8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392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Nsuura Seed Secondary School</w:t>
            </w:r>
            <w:r w:rsidRPr="006F42EB">
              <w:rPr>
                <w:rFonts w:ascii="Arial Narrow" w:hAnsi="Arial Narrow"/>
                <w:color w:val="000000"/>
              </w:rPr>
              <w:br/>
            </w:r>
            <w:r w:rsidRPr="006F42EB">
              <w:rPr>
                <w:rFonts w:ascii="Arial Narrow" w:hAnsi="Arial Narrow" w:cs="Times New Roman"/>
                <w:color w:val="000000"/>
                <w:highlight w:val="green"/>
              </w:rPr>
              <w:t>Bunyangabu</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0FE59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65F3AA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F157F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S096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8500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Sikuda Seed Secondary School</w:t>
            </w:r>
            <w:r w:rsidRPr="006F42EB">
              <w:rPr>
                <w:rFonts w:ascii="Arial Narrow" w:hAnsi="Arial Narrow"/>
                <w:color w:val="000000"/>
              </w:rPr>
              <w:br/>
            </w:r>
            <w:r w:rsidRPr="006F42EB">
              <w:rPr>
                <w:rFonts w:ascii="Arial Narrow" w:hAnsi="Arial Narrow" w:cs="Times New Roman"/>
                <w:color w:val="000000"/>
                <w:highlight w:val="green"/>
              </w:rPr>
              <w:t>Busia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330A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10631AB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5A28C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S009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DA594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Muhula Seed Secondary School</w:t>
            </w:r>
            <w:r w:rsidRPr="006F42EB">
              <w:rPr>
                <w:rFonts w:ascii="Arial Narrow" w:hAnsi="Arial Narrow"/>
                <w:color w:val="000000"/>
              </w:rPr>
              <w:br/>
            </w:r>
            <w:r w:rsidRPr="006F42EB">
              <w:rPr>
                <w:rFonts w:ascii="Arial Narrow" w:hAnsi="Arial Narrow" w:cs="Times New Roman"/>
                <w:color w:val="000000"/>
                <w:highlight w:val="green"/>
              </w:rPr>
              <w:t>Butaleja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9F67E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1548C23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0383C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E2C80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Patiko Seed Secondary School</w:t>
            </w:r>
            <w:r w:rsidRPr="006F42EB">
              <w:rPr>
                <w:rFonts w:ascii="Arial Narrow" w:hAnsi="Arial Narrow"/>
                <w:color w:val="000000"/>
              </w:rPr>
              <w:br/>
            </w:r>
            <w:r w:rsidRPr="006F42EB">
              <w:rPr>
                <w:rFonts w:ascii="Arial Narrow" w:hAnsi="Arial Narrow" w:cs="Times New Roman"/>
                <w:color w:val="000000"/>
                <w:highlight w:val="green"/>
              </w:rPr>
              <w:t>Gulu</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0758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50CF8CB"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F5E1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S230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DA903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Kidukuru Seed Secondary School</w:t>
            </w:r>
            <w:r w:rsidRPr="006F42EB">
              <w:rPr>
                <w:rFonts w:ascii="Arial Narrow" w:hAnsi="Arial Narrow"/>
                <w:color w:val="000000"/>
              </w:rPr>
              <w:br/>
            </w:r>
            <w:r w:rsidRPr="006F42EB">
              <w:rPr>
                <w:rFonts w:ascii="Arial Narrow" w:hAnsi="Arial Narrow" w:cs="Times New Roman"/>
                <w:color w:val="000000"/>
                <w:highlight w:val="green"/>
              </w:rPr>
              <w:t>Hoima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DAAC3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0ED53CD7"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B15C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3D96B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Sidok Seed Secondary School</w:t>
            </w:r>
            <w:r w:rsidRPr="006F42EB">
              <w:rPr>
                <w:rFonts w:ascii="Arial Narrow" w:hAnsi="Arial Narrow"/>
                <w:color w:val="000000"/>
              </w:rPr>
              <w:br/>
            </w:r>
            <w:r w:rsidRPr="006F42EB">
              <w:rPr>
                <w:rFonts w:ascii="Arial Narrow" w:hAnsi="Arial Narrow" w:cs="Times New Roman"/>
                <w:color w:val="000000"/>
                <w:highlight w:val="green"/>
              </w:rPr>
              <w:t>Kaabong</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CBCF1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79072FE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8BCBA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S159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10FE2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Aperikira Seed Secondary School</w:t>
            </w:r>
            <w:r w:rsidRPr="006F42EB">
              <w:rPr>
                <w:rFonts w:ascii="Arial Narrow" w:hAnsi="Arial Narrow"/>
                <w:color w:val="000000"/>
              </w:rPr>
              <w:br/>
            </w:r>
            <w:r w:rsidRPr="006F42EB">
              <w:rPr>
                <w:rFonts w:ascii="Arial Narrow" w:hAnsi="Arial Narrow" w:cs="Times New Roman"/>
                <w:color w:val="000000"/>
                <w:highlight w:val="green"/>
              </w:rPr>
              <w:t>Kaberamaido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28C8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4E97166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C6791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S047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20CAC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Burora Seed Secondary School</w:t>
            </w:r>
            <w:r w:rsidRPr="006F42EB">
              <w:rPr>
                <w:rFonts w:ascii="Arial Narrow" w:hAnsi="Arial Narrow"/>
                <w:color w:val="000000"/>
              </w:rPr>
              <w:br/>
            </w:r>
            <w:r w:rsidRPr="006F42EB">
              <w:rPr>
                <w:rFonts w:ascii="Arial Narrow" w:hAnsi="Arial Narrow" w:cs="Times New Roman"/>
                <w:color w:val="000000"/>
                <w:highlight w:val="green"/>
              </w:rPr>
              <w:t>Kagadi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0F7F6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63BE21B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42C5D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S048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AD3FF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King Solomon Seed Secondary School</w:t>
            </w:r>
            <w:r w:rsidRPr="006F42EB">
              <w:rPr>
                <w:rFonts w:ascii="Arial Narrow" w:hAnsi="Arial Narrow"/>
                <w:color w:val="000000"/>
              </w:rPr>
              <w:br/>
            </w:r>
            <w:r w:rsidRPr="006F42EB">
              <w:rPr>
                <w:rFonts w:ascii="Arial Narrow" w:hAnsi="Arial Narrow" w:cs="Times New Roman"/>
                <w:color w:val="000000"/>
                <w:highlight w:val="green"/>
              </w:rPr>
              <w:t>Kagadi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7CE0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FB2D59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20235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S049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F809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Kitegwa Community Seed Secondary School</w:t>
            </w:r>
            <w:r w:rsidRPr="006F42EB">
              <w:rPr>
                <w:rFonts w:ascii="Arial Narrow" w:hAnsi="Arial Narrow"/>
                <w:color w:val="000000"/>
              </w:rPr>
              <w:br/>
            </w:r>
            <w:r w:rsidRPr="006F42EB">
              <w:rPr>
                <w:rFonts w:ascii="Arial Narrow" w:hAnsi="Arial Narrow" w:cs="Times New Roman"/>
                <w:color w:val="000000"/>
                <w:highlight w:val="green"/>
              </w:rPr>
              <w:t>Kagadi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9852F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93972D7"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BA081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S232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D4E6D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St Catherine Kicucura Seed Secondary School</w:t>
            </w:r>
            <w:r w:rsidRPr="006F42EB">
              <w:rPr>
                <w:rFonts w:ascii="Arial Narrow" w:hAnsi="Arial Narrow"/>
                <w:color w:val="000000"/>
              </w:rPr>
              <w:br/>
            </w:r>
            <w:r w:rsidRPr="006F42EB">
              <w:rPr>
                <w:rFonts w:ascii="Arial Narrow" w:hAnsi="Arial Narrow" w:cs="Times New Roman"/>
                <w:color w:val="000000"/>
                <w:highlight w:val="green"/>
              </w:rPr>
              <w:t>Kagadi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A9B95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1965C4C9"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F769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S060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1E4A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Bwesumbu Seed Secondary School</w:t>
            </w:r>
            <w:r w:rsidRPr="006F42EB">
              <w:rPr>
                <w:rFonts w:ascii="Arial Narrow" w:hAnsi="Arial Narrow"/>
                <w:color w:val="000000"/>
              </w:rPr>
              <w:br/>
            </w:r>
            <w:r w:rsidRPr="006F42EB">
              <w:rPr>
                <w:rFonts w:ascii="Arial Narrow" w:hAnsi="Arial Narrow" w:cs="Times New Roman"/>
                <w:color w:val="000000"/>
                <w:highlight w:val="green"/>
              </w:rPr>
              <w:t>Kasese</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FDF32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291A072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3B0D8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S001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833BA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Lwamata Town Council Seed Secondary School</w:t>
            </w:r>
            <w:r w:rsidRPr="006F42EB">
              <w:rPr>
                <w:rFonts w:ascii="Arial Narrow" w:hAnsi="Arial Narrow"/>
                <w:color w:val="000000"/>
              </w:rPr>
              <w:br/>
            </w:r>
            <w:r w:rsidRPr="006F42EB">
              <w:rPr>
                <w:rFonts w:ascii="Arial Narrow" w:hAnsi="Arial Narrow" w:cs="Times New Roman"/>
                <w:color w:val="000000"/>
                <w:highlight w:val="green"/>
              </w:rPr>
              <w:t>Kiboga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944B4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C0A659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90CA1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A4CDC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Kyangwali Seed Secondary School</w:t>
            </w:r>
            <w:r w:rsidRPr="006F42EB">
              <w:rPr>
                <w:rFonts w:ascii="Arial Narrow" w:hAnsi="Arial Narrow"/>
                <w:color w:val="000000"/>
              </w:rPr>
              <w:br/>
            </w:r>
            <w:r w:rsidRPr="006F42EB">
              <w:rPr>
                <w:rFonts w:ascii="Arial Narrow" w:hAnsi="Arial Narrow" w:cs="Times New Roman"/>
                <w:color w:val="000000"/>
                <w:highlight w:val="green"/>
              </w:rPr>
              <w:t>Kikuube</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77692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0F06066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E863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S040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35FD7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Lake Mburo Seed Secondary School</w:t>
            </w:r>
            <w:r w:rsidRPr="006F42EB">
              <w:rPr>
                <w:rFonts w:ascii="Arial Narrow" w:hAnsi="Arial Narrow"/>
                <w:color w:val="000000"/>
              </w:rPr>
              <w:br/>
            </w:r>
            <w:r w:rsidRPr="006F42EB">
              <w:rPr>
                <w:rFonts w:ascii="Arial Narrow" w:hAnsi="Arial Narrow" w:cs="Times New Roman"/>
                <w:color w:val="000000"/>
                <w:highlight w:val="green"/>
              </w:rPr>
              <w:t>Kiruhura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49105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44DB62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31251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S051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8C49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Kigumba Town Seed Secondary School</w:t>
            </w:r>
            <w:r w:rsidRPr="006F42EB">
              <w:rPr>
                <w:rFonts w:ascii="Arial Narrow" w:hAnsi="Arial Narrow"/>
                <w:color w:val="000000"/>
              </w:rPr>
              <w:br/>
            </w:r>
            <w:r w:rsidRPr="006F42EB">
              <w:rPr>
                <w:rFonts w:ascii="Arial Narrow" w:hAnsi="Arial Narrow" w:cs="Times New Roman"/>
                <w:color w:val="000000"/>
                <w:highlight w:val="green"/>
              </w:rPr>
              <w:t>Kiryandongo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4B8C2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7436AE7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50B54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S254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48365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Kanara Seed Secondary School</w:t>
            </w:r>
            <w:r w:rsidRPr="006F42EB">
              <w:rPr>
                <w:rFonts w:ascii="Arial Narrow" w:hAnsi="Arial Narrow"/>
                <w:color w:val="000000"/>
              </w:rPr>
              <w:br/>
            </w:r>
            <w:r w:rsidRPr="006F42EB">
              <w:rPr>
                <w:rFonts w:ascii="Arial Narrow" w:hAnsi="Arial Narrow" w:cs="Times New Roman"/>
                <w:color w:val="000000"/>
                <w:highlight w:val="green"/>
              </w:rPr>
              <w:t>Kitagwenda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9B30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677ED17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D02CF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S149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5B392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Rengen Seed Secondary School</w:t>
            </w:r>
            <w:r w:rsidRPr="006F42EB">
              <w:rPr>
                <w:rFonts w:ascii="Arial Narrow" w:hAnsi="Arial Narrow"/>
                <w:color w:val="000000"/>
              </w:rPr>
              <w:br/>
            </w:r>
            <w:r w:rsidRPr="006F42EB">
              <w:rPr>
                <w:rFonts w:ascii="Arial Narrow" w:hAnsi="Arial Narrow" w:cs="Times New Roman"/>
                <w:color w:val="000000"/>
                <w:highlight w:val="green"/>
              </w:rPr>
              <w:t>Kotido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ABA8F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7292D67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35CC9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S164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F6B65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Kumi Seed Secondary School</w:t>
            </w:r>
            <w:r w:rsidRPr="006F42EB">
              <w:rPr>
                <w:rFonts w:ascii="Arial Narrow" w:hAnsi="Arial Narrow"/>
                <w:color w:val="000000"/>
              </w:rPr>
              <w:br/>
            </w:r>
            <w:r w:rsidRPr="006F42EB">
              <w:rPr>
                <w:rFonts w:ascii="Arial Narrow" w:hAnsi="Arial Narrow" w:cs="Times New Roman"/>
                <w:color w:val="000000"/>
                <w:highlight w:val="green"/>
              </w:rPr>
              <w:t>Kumi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BD05C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2E93F49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3B72A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S131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A9F9E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Kaptum Seed Secondary School</w:t>
            </w:r>
            <w:r w:rsidRPr="006F42EB">
              <w:rPr>
                <w:rFonts w:ascii="Arial Narrow" w:hAnsi="Arial Narrow"/>
                <w:color w:val="000000"/>
              </w:rPr>
              <w:br/>
            </w:r>
            <w:r w:rsidRPr="006F42EB">
              <w:rPr>
                <w:rFonts w:ascii="Arial Narrow" w:hAnsi="Arial Narrow" w:cs="Times New Roman"/>
                <w:color w:val="000000"/>
                <w:highlight w:val="green"/>
              </w:rPr>
              <w:t>Kween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E43A0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C53289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1B25F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S132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8C37C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Kitawoi Seed Secondary School</w:t>
            </w:r>
            <w:r w:rsidRPr="006F42EB">
              <w:rPr>
                <w:rFonts w:ascii="Arial Narrow" w:hAnsi="Arial Narrow"/>
                <w:color w:val="000000"/>
              </w:rPr>
              <w:br/>
            </w:r>
            <w:r w:rsidRPr="006F42EB">
              <w:rPr>
                <w:rFonts w:ascii="Arial Narrow" w:hAnsi="Arial Narrow" w:cs="Times New Roman"/>
                <w:color w:val="000000"/>
                <w:highlight w:val="green"/>
              </w:rPr>
              <w:t>Kween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45301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0FF96875"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4A00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S133</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09C1E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Moyok Seed Secondary School</w:t>
            </w:r>
            <w:r w:rsidRPr="006F42EB">
              <w:rPr>
                <w:rFonts w:ascii="Arial Narrow" w:hAnsi="Arial Narrow"/>
                <w:color w:val="000000"/>
              </w:rPr>
              <w:br/>
            </w:r>
            <w:r w:rsidRPr="006F42EB">
              <w:rPr>
                <w:rFonts w:ascii="Arial Narrow" w:hAnsi="Arial Narrow" w:cs="Times New Roman"/>
                <w:color w:val="000000"/>
                <w:highlight w:val="green"/>
              </w:rPr>
              <w:t>Kween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614DF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7D56355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914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S075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1428A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Ntwetwe Seed Secondary School</w:t>
            </w:r>
            <w:r w:rsidRPr="006F42EB">
              <w:rPr>
                <w:rFonts w:ascii="Arial Narrow" w:hAnsi="Arial Narrow"/>
                <w:color w:val="000000"/>
              </w:rPr>
              <w:br/>
            </w:r>
            <w:r w:rsidRPr="006F42EB">
              <w:rPr>
                <w:rFonts w:ascii="Arial Narrow" w:hAnsi="Arial Narrow" w:cs="Times New Roman"/>
                <w:color w:val="000000"/>
                <w:highlight w:val="green"/>
              </w:rPr>
              <w:t>Kyankwanzi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67773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E27E86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8AD0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S256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22094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Rwentuha Seed Secondary School</w:t>
            </w:r>
            <w:r w:rsidRPr="006F42EB">
              <w:rPr>
                <w:rFonts w:ascii="Arial Narrow" w:hAnsi="Arial Narrow"/>
                <w:color w:val="000000"/>
              </w:rPr>
              <w:br/>
            </w:r>
            <w:r w:rsidRPr="006F42EB">
              <w:rPr>
                <w:rFonts w:ascii="Arial Narrow" w:hAnsi="Arial Narrow" w:cs="Times New Roman"/>
                <w:color w:val="000000"/>
                <w:highlight w:val="green"/>
              </w:rPr>
              <w:t>Kyegegwa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CBDE9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A560E4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0AA5B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S061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82F95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Kyarusozi Seed Secondary School</w:t>
            </w:r>
            <w:r w:rsidRPr="006F42EB">
              <w:rPr>
                <w:rFonts w:ascii="Arial Narrow" w:hAnsi="Arial Narrow"/>
                <w:color w:val="000000"/>
              </w:rPr>
              <w:br/>
            </w:r>
            <w:r w:rsidRPr="006F42EB">
              <w:rPr>
                <w:rFonts w:ascii="Arial Narrow" w:hAnsi="Arial Narrow" w:cs="Times New Roman"/>
                <w:color w:val="000000"/>
                <w:highlight w:val="green"/>
              </w:rPr>
              <w:t>Kyenjojo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A3BB5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E477FB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EC3A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S257</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550CA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Kigaraale Seed Secondary School</w:t>
            </w:r>
            <w:r w:rsidRPr="006F42EB">
              <w:rPr>
                <w:rFonts w:ascii="Arial Narrow" w:hAnsi="Arial Narrow"/>
                <w:color w:val="000000"/>
              </w:rPr>
              <w:br/>
            </w:r>
            <w:r w:rsidRPr="006F42EB">
              <w:rPr>
                <w:rFonts w:ascii="Arial Narrow" w:hAnsi="Arial Narrow" w:cs="Times New Roman"/>
                <w:color w:val="000000"/>
                <w:highlight w:val="green"/>
              </w:rPr>
              <w:t>Kyenjojo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D234F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51D939B"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FC478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S258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5200E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Kyembogo Seed Secondary School</w:t>
            </w:r>
            <w:r w:rsidRPr="006F42EB">
              <w:rPr>
                <w:rFonts w:ascii="Arial Narrow" w:hAnsi="Arial Narrow"/>
                <w:color w:val="000000"/>
              </w:rPr>
              <w:br/>
            </w:r>
            <w:r w:rsidRPr="006F42EB">
              <w:rPr>
                <w:rFonts w:ascii="Arial Narrow" w:hAnsi="Arial Narrow" w:cs="Times New Roman"/>
                <w:color w:val="000000"/>
                <w:highlight w:val="green"/>
              </w:rPr>
              <w:t>Kyenjojo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F89FF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19AD990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B4891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FBDA6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Padibe Seed Secondary School</w:t>
            </w:r>
            <w:r w:rsidRPr="006F42EB">
              <w:rPr>
                <w:rFonts w:ascii="Arial Narrow" w:hAnsi="Arial Narrow"/>
                <w:color w:val="000000"/>
              </w:rPr>
              <w:br/>
            </w:r>
            <w:r w:rsidRPr="006F42EB">
              <w:rPr>
                <w:rFonts w:ascii="Arial Narrow" w:hAnsi="Arial Narrow" w:cs="Times New Roman"/>
                <w:color w:val="000000"/>
                <w:highlight w:val="green"/>
              </w:rPr>
              <w:t>Lamwo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F73B6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7F22A537"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D59D5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027BC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Butta Seed Secondary School</w:t>
            </w:r>
            <w:r w:rsidRPr="006F42EB">
              <w:rPr>
                <w:rFonts w:ascii="Arial Narrow" w:hAnsi="Arial Narrow"/>
                <w:color w:val="000000"/>
              </w:rPr>
              <w:br/>
            </w:r>
            <w:r w:rsidRPr="006F42EB">
              <w:rPr>
                <w:rFonts w:ascii="Arial Narrow" w:hAnsi="Arial Narrow" w:cs="Times New Roman"/>
                <w:color w:val="000000"/>
                <w:highlight w:val="green"/>
              </w:rPr>
              <w:t>Manafwa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538B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B4B910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293DD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37567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Sisuni Seed Secondary School</w:t>
            </w:r>
            <w:r w:rsidRPr="006F42EB">
              <w:rPr>
                <w:rFonts w:ascii="Arial Narrow" w:hAnsi="Arial Narrow"/>
                <w:color w:val="000000"/>
              </w:rPr>
              <w:br/>
            </w:r>
            <w:r w:rsidRPr="006F42EB">
              <w:rPr>
                <w:rFonts w:ascii="Arial Narrow" w:hAnsi="Arial Narrow" w:cs="Times New Roman"/>
                <w:color w:val="000000"/>
                <w:highlight w:val="green"/>
              </w:rPr>
              <w:t>Manafwa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D3E4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07DBF55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075B7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S135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4D88B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Khabutoola Seed Secondary School</w:t>
            </w:r>
            <w:r w:rsidRPr="006F42EB">
              <w:rPr>
                <w:rFonts w:ascii="Arial Narrow" w:hAnsi="Arial Narrow"/>
                <w:color w:val="000000"/>
              </w:rPr>
              <w:br/>
            </w:r>
            <w:r w:rsidRPr="006F42EB">
              <w:rPr>
                <w:rFonts w:ascii="Arial Narrow" w:hAnsi="Arial Narrow" w:cs="Times New Roman"/>
                <w:color w:val="000000"/>
                <w:highlight w:val="green"/>
              </w:rPr>
              <w:t>Manafwa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40C6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0349C16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5F566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S136</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81B0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Sibanga Seed Secondary School</w:t>
            </w:r>
            <w:r w:rsidRPr="006F42EB">
              <w:rPr>
                <w:rFonts w:ascii="Arial Narrow" w:hAnsi="Arial Narrow"/>
                <w:color w:val="000000"/>
              </w:rPr>
              <w:br/>
            </w:r>
            <w:r w:rsidRPr="006F42EB">
              <w:rPr>
                <w:rFonts w:ascii="Arial Narrow" w:hAnsi="Arial Narrow" w:cs="Times New Roman"/>
                <w:color w:val="000000"/>
                <w:highlight w:val="green"/>
              </w:rPr>
              <w:t>Manafwa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54D3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57A6DAD9"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8C9A2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S151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02A3F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Rupa Seed Secondary School</w:t>
            </w:r>
            <w:r w:rsidRPr="006F42EB">
              <w:rPr>
                <w:rFonts w:ascii="Arial Narrow" w:hAnsi="Arial Narrow"/>
                <w:color w:val="000000"/>
              </w:rPr>
              <w:br/>
            </w:r>
            <w:r w:rsidRPr="006F42EB">
              <w:rPr>
                <w:rFonts w:ascii="Arial Narrow" w:hAnsi="Arial Narrow" w:cs="Times New Roman"/>
                <w:color w:val="000000"/>
                <w:highlight w:val="green"/>
              </w:rPr>
              <w:t>Moroto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57E98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05EE289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26ABD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S200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9C593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Dufile Seed Secondary School</w:t>
            </w:r>
            <w:r w:rsidRPr="006F42EB">
              <w:rPr>
                <w:rFonts w:ascii="Arial Narrow" w:hAnsi="Arial Narrow"/>
                <w:color w:val="000000"/>
              </w:rPr>
              <w:br/>
            </w:r>
            <w:r w:rsidRPr="006F42EB">
              <w:rPr>
                <w:rFonts w:ascii="Arial Narrow" w:hAnsi="Arial Narrow" w:cs="Times New Roman"/>
                <w:color w:val="000000"/>
                <w:highlight w:val="green"/>
              </w:rPr>
              <w:t>Moyo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17463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17F9529B"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97021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S085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37134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Kigando Seed Secondary School</w:t>
            </w:r>
            <w:r w:rsidRPr="006F42EB">
              <w:rPr>
                <w:rFonts w:ascii="Arial Narrow" w:hAnsi="Arial Narrow"/>
                <w:color w:val="000000"/>
              </w:rPr>
              <w:br/>
            </w:r>
            <w:r w:rsidRPr="006F42EB">
              <w:rPr>
                <w:rFonts w:ascii="Arial Narrow" w:hAnsi="Arial Narrow" w:cs="Times New Roman"/>
                <w:color w:val="000000"/>
                <w:highlight w:val="green"/>
              </w:rPr>
              <w:t>Mubende</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EB611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984CE6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E2B93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E8093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Moruita Seed Secondary School</w:t>
            </w:r>
            <w:r w:rsidRPr="006F42EB">
              <w:rPr>
                <w:rFonts w:ascii="Arial Narrow" w:hAnsi="Arial Narrow"/>
                <w:color w:val="000000"/>
              </w:rPr>
              <w:br/>
            </w:r>
            <w:r w:rsidRPr="006F42EB">
              <w:rPr>
                <w:rFonts w:ascii="Arial Narrow" w:hAnsi="Arial Narrow" w:cs="Times New Roman"/>
                <w:color w:val="000000"/>
                <w:highlight w:val="green"/>
              </w:rPr>
              <w:t>Nakapiripirit</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B71A9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4EA1D6F"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EE34C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S153</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CAD4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Nakapiripirit Seed Secondary School</w:t>
            </w:r>
            <w:r w:rsidRPr="006F42EB">
              <w:rPr>
                <w:rFonts w:ascii="Arial Narrow" w:hAnsi="Arial Narrow"/>
                <w:color w:val="000000"/>
              </w:rPr>
              <w:br/>
            </w:r>
            <w:r w:rsidRPr="006F42EB">
              <w:rPr>
                <w:rFonts w:ascii="Arial Narrow" w:hAnsi="Arial Narrow" w:cs="Times New Roman"/>
                <w:color w:val="000000"/>
                <w:highlight w:val="green"/>
              </w:rPr>
              <w:t>Nakapiripirit</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418DC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669A876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77FFF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S018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A496D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Mukuto Seed Secondary School</w:t>
            </w:r>
            <w:r w:rsidRPr="006F42EB">
              <w:rPr>
                <w:rFonts w:ascii="Arial Narrow" w:hAnsi="Arial Narrow"/>
                <w:color w:val="000000"/>
              </w:rPr>
              <w:br/>
            </w:r>
            <w:r w:rsidRPr="006F42EB">
              <w:rPr>
                <w:rFonts w:ascii="Arial Narrow" w:hAnsi="Arial Narrow" w:cs="Times New Roman"/>
                <w:color w:val="000000"/>
                <w:highlight w:val="green"/>
              </w:rPr>
              <w:t>Namisindwa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3C126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526F428"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4A5F8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S154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F8C5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Iriiri Seed Secondary School</w:t>
            </w:r>
            <w:r w:rsidRPr="006F42EB">
              <w:rPr>
                <w:rFonts w:ascii="Arial Narrow" w:hAnsi="Arial Narrow"/>
                <w:color w:val="000000"/>
              </w:rPr>
              <w:br/>
            </w:r>
            <w:r w:rsidRPr="006F42EB">
              <w:rPr>
                <w:rFonts w:ascii="Arial Narrow" w:hAnsi="Arial Narrow" w:cs="Times New Roman"/>
                <w:color w:val="000000"/>
                <w:highlight w:val="green"/>
              </w:rPr>
              <w:t>Napak</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F7DEB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3BAB35B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7183D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S033</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DC8D4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Mamba Seed Secondary School</w:t>
            </w:r>
            <w:r w:rsidRPr="006F42EB">
              <w:rPr>
                <w:rFonts w:ascii="Arial Narrow" w:hAnsi="Arial Narrow"/>
                <w:color w:val="000000"/>
              </w:rPr>
              <w:br/>
            </w:r>
            <w:r w:rsidRPr="006F42EB">
              <w:rPr>
                <w:rFonts w:ascii="Arial Narrow" w:hAnsi="Arial Narrow" w:cs="Times New Roman"/>
                <w:color w:val="000000"/>
                <w:highlight w:val="green"/>
              </w:rPr>
              <w:t>Nebbi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3B38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B403E82"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39322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S034</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45FF9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Ndhew Seed Secondary School</w:t>
            </w:r>
            <w:r w:rsidRPr="006F42EB">
              <w:rPr>
                <w:rFonts w:ascii="Arial Narrow" w:hAnsi="Arial Narrow"/>
                <w:color w:val="000000"/>
              </w:rPr>
              <w:br/>
            </w:r>
            <w:r w:rsidRPr="006F42EB">
              <w:rPr>
                <w:rFonts w:ascii="Arial Narrow" w:hAnsi="Arial Narrow" w:cs="Times New Roman"/>
                <w:color w:val="000000"/>
                <w:highlight w:val="green"/>
              </w:rPr>
              <w:t>Nebbi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6B6CF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8F1ADE2"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AAE7F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S201</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91569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Atego Seed Secondary School</w:t>
            </w:r>
            <w:r w:rsidRPr="006F42EB">
              <w:rPr>
                <w:rFonts w:ascii="Arial Narrow" w:hAnsi="Arial Narrow"/>
                <w:color w:val="000000"/>
              </w:rPr>
              <w:br/>
            </w:r>
            <w:r w:rsidRPr="006F42EB">
              <w:rPr>
                <w:rFonts w:ascii="Arial Narrow" w:hAnsi="Arial Narrow" w:cs="Times New Roman"/>
                <w:color w:val="000000"/>
                <w:highlight w:val="green"/>
              </w:rPr>
              <w:t>Nebbi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B43F6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A376AF1"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A891E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S062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F29D8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Butungama Seed Secondary School</w:t>
            </w:r>
            <w:r w:rsidRPr="006F42EB">
              <w:rPr>
                <w:rFonts w:ascii="Arial Narrow" w:hAnsi="Arial Narrow"/>
                <w:color w:val="000000"/>
              </w:rPr>
              <w:br/>
            </w:r>
            <w:r w:rsidRPr="006F42EB">
              <w:rPr>
                <w:rFonts w:ascii="Arial Narrow" w:hAnsi="Arial Narrow" w:cs="Times New Roman"/>
                <w:color w:val="000000"/>
                <w:highlight w:val="green"/>
              </w:rPr>
              <w:t>Ntoroko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92A7A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FCA382D"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0E8A4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S063</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A85E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Kibuuku Seed Secondary School</w:t>
            </w:r>
            <w:r w:rsidRPr="006F42EB">
              <w:rPr>
                <w:rFonts w:ascii="Arial Narrow" w:hAnsi="Arial Narrow"/>
                <w:color w:val="000000"/>
              </w:rPr>
              <w:br/>
            </w:r>
            <w:r w:rsidRPr="006F42EB">
              <w:rPr>
                <w:rFonts w:ascii="Arial Narrow" w:hAnsi="Arial Narrow" w:cs="Times New Roman"/>
                <w:color w:val="000000"/>
                <w:highlight w:val="green"/>
              </w:rPr>
              <w:t>Ntoroko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4FC1C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285CFA50"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D9EF5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S035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C0948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Got Apwoyo Seed Secondary School</w:t>
            </w:r>
            <w:r w:rsidRPr="006F42EB">
              <w:rPr>
                <w:rFonts w:ascii="Arial Narrow" w:hAnsi="Arial Narrow"/>
                <w:color w:val="000000"/>
              </w:rPr>
              <w:br/>
            </w:r>
            <w:r w:rsidRPr="006F42EB">
              <w:rPr>
                <w:rFonts w:ascii="Arial Narrow" w:hAnsi="Arial Narrow" w:cs="Times New Roman"/>
                <w:color w:val="000000"/>
                <w:highlight w:val="green"/>
              </w:rPr>
              <w:t>Nwoya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0F05C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56C77183"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B8BD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S028</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3029C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Okum Seed Secondary School</w:t>
            </w:r>
            <w:r w:rsidRPr="006F42EB">
              <w:rPr>
                <w:rFonts w:ascii="Arial Narrow" w:hAnsi="Arial Narrow"/>
                <w:color w:val="000000"/>
              </w:rPr>
              <w:br/>
            </w:r>
            <w:r w:rsidRPr="006F42EB">
              <w:rPr>
                <w:rFonts w:ascii="Arial Narrow" w:hAnsi="Arial Narrow" w:cs="Times New Roman"/>
                <w:color w:val="000000"/>
                <w:highlight w:val="green"/>
              </w:rPr>
              <w:t>Otuke</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BF37A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321312B6"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5A98F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S102</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ABF90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Olok Seed Secondary School</w:t>
            </w:r>
            <w:r w:rsidRPr="006F42EB">
              <w:rPr>
                <w:rFonts w:ascii="Arial Narrow" w:hAnsi="Arial Narrow"/>
                <w:color w:val="000000"/>
              </w:rPr>
              <w:br/>
            </w:r>
            <w:r w:rsidRPr="006F42EB">
              <w:rPr>
                <w:rFonts w:ascii="Arial Narrow" w:hAnsi="Arial Narrow" w:cs="Times New Roman"/>
                <w:color w:val="000000"/>
                <w:highlight w:val="green"/>
              </w:rPr>
              <w:t>Pallisa</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7E4B1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r w:rsidR="006F42EB" w:rsidRPr="006F42EB" w14:paraId="6C41472C"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C19EC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S170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F5A0F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Kamuda Seed Secondary School</w:t>
            </w:r>
            <w:r w:rsidRPr="006F42EB">
              <w:rPr>
                <w:rFonts w:ascii="Arial Narrow" w:hAnsi="Arial Narrow"/>
                <w:color w:val="000000"/>
              </w:rPr>
              <w:br/>
            </w:r>
            <w:r w:rsidRPr="006F42EB">
              <w:rPr>
                <w:rFonts w:ascii="Arial Narrow" w:hAnsi="Arial Narrow" w:cs="Times New Roman"/>
                <w:color w:val="000000"/>
                <w:highlight w:val="green"/>
              </w:rPr>
              <w:t>Soroti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2C3D8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638CE34"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5448D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S105</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7A27B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Malaba Seed Secondary School</w:t>
            </w:r>
            <w:r w:rsidRPr="006F42EB">
              <w:rPr>
                <w:rFonts w:ascii="Arial Narrow" w:hAnsi="Arial Narrow"/>
                <w:color w:val="000000"/>
              </w:rPr>
              <w:br/>
            </w:r>
            <w:r w:rsidRPr="006F42EB">
              <w:rPr>
                <w:rFonts w:ascii="Arial Narrow" w:hAnsi="Arial Narrow" w:cs="Times New Roman"/>
                <w:color w:val="000000"/>
                <w:highlight w:val="green"/>
              </w:rPr>
              <w:t>Tororo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5223E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Handover or commissioning</w:t>
            </w:r>
          </w:p>
        </w:tc>
      </w:tr>
      <w:tr w:rsidR="006F42EB" w:rsidRPr="006F42EB" w14:paraId="1140CA4E"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4B86F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S209</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84B48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Atyak Seed Secondary School</w:t>
            </w:r>
            <w:r w:rsidRPr="006F42EB">
              <w:rPr>
                <w:rFonts w:ascii="Arial Narrow" w:hAnsi="Arial Narrow"/>
                <w:color w:val="000000"/>
              </w:rPr>
              <w:br/>
            </w:r>
            <w:r w:rsidRPr="006F42EB">
              <w:rPr>
                <w:rFonts w:ascii="Arial Narrow" w:hAnsi="Arial Narrow" w:cs="Times New Roman"/>
                <w:color w:val="000000"/>
                <w:highlight w:val="green"/>
              </w:rPr>
              <w:t>Zombo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0E64E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works</w:t>
            </w:r>
          </w:p>
        </w:tc>
      </w:tr>
      <w:tr w:rsidR="006F42EB" w:rsidRPr="006F42EB" w14:paraId="427EEE15" w14:textId="77777777" w:rsidTr="003F37CA">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9DDF8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S210</w:t>
            </w:r>
          </w:p>
        </w:tc>
        <w:tc>
          <w:tcPr>
            <w:tcW w:w="49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9481E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Kango Seed Secondary School</w:t>
            </w:r>
            <w:r w:rsidRPr="006F42EB">
              <w:rPr>
                <w:rFonts w:ascii="Arial Narrow" w:hAnsi="Arial Narrow"/>
                <w:color w:val="000000"/>
              </w:rPr>
              <w:br/>
            </w:r>
            <w:r w:rsidRPr="006F42EB">
              <w:rPr>
                <w:rFonts w:ascii="Arial Narrow" w:hAnsi="Arial Narrow" w:cs="Times New Roman"/>
                <w:color w:val="000000"/>
                <w:highlight w:val="green"/>
              </w:rPr>
              <w:t>Zombo</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474DC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ancillary works</w:t>
            </w:r>
          </w:p>
        </w:tc>
      </w:tr>
    </w:tbl>
    <w:p w14:paraId="1A8076F8"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Two additional locations outside this programme-list schedule, have outstanding works or commissioning: Bukuuku Community Seed Secondary School has staff quarters and a kitchen under construction; Kibuzigye Seed Secondary School has a kitchen recorded as completed and operational but not yet commissioned. Their programme-list attribution requires reconciliation.</w:t>
      </w:r>
    </w:p>
    <w:p w14:paraId="4D60CBAE"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6" w:name="_Toc242190670"/>
      <w:r w:rsidRPr="006F42EB">
        <w:rPr>
          <w:rFonts w:ascii="Arial Narrow" w:hAnsi="Arial Narrow" w:cs="Times New Roman"/>
          <w:b/>
          <w:bCs/>
          <w:color w:val="000000"/>
          <w:highlight w:val="green"/>
        </w:rPr>
        <w:t>Appendix F Facility interview scope and denominators</w:t>
      </w:r>
      <w:bookmarkEnd w:id="156"/>
    </w:p>
    <w:p w14:paraId="1572A5E9"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interview analysis counts each programme-list facility once per topic. Multiple returns for a facility are reconciled before analysis. Answers about another institution, statements that do not answer the question and unclassifiable replies are excluded from the relevant denominator. The Mbirizi school response attributed to Kagganda Health Centre is excluded from health-centre analysis pending correction of the identity. Receiving-facility responses are linked to the appropriate programme entry. Table 44 gives the interview denominators.</w:t>
      </w:r>
    </w:p>
    <w:p w14:paraId="6A538AFF"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44: Facility interview scope and denominators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5040"/>
        <w:gridCol w:w="1296"/>
        <w:gridCol w:w="1296"/>
        <w:gridCol w:w="1296"/>
      </w:tblGrid>
      <w:tr w:rsidR="006F42EB" w:rsidRPr="006F42EB" w14:paraId="41EBD8DA" w14:textId="77777777" w:rsidTr="003F37CA">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2208510C"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Measure</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341A0F3A"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Health centres</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6C7040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Schools</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BF35AB5"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Total</w:t>
            </w:r>
          </w:p>
        </w:tc>
      </w:tr>
      <w:tr w:rsidR="006F42EB" w:rsidRPr="006F42EB" w14:paraId="07C42397" w14:textId="77777777" w:rsidTr="003F37CA">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EAE9D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Service benefits and challenges</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1A350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284</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71F9E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193</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8E00D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477</w:t>
            </w:r>
          </w:p>
        </w:tc>
      </w:tr>
      <w:tr w:rsidR="006F42EB" w:rsidRPr="006F42EB" w14:paraId="385206A6" w14:textId="77777777" w:rsidTr="003F37CA">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96014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Maintenance arrangements</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BC5EE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278</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90C64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191</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12E11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469</w:t>
            </w:r>
          </w:p>
        </w:tc>
      </w:tr>
      <w:tr w:rsidR="006F42EB" w:rsidRPr="006F42EB" w14:paraId="14764D7B" w14:textId="77777777" w:rsidTr="003F37CA">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D5D93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Maintenance or condition-check frequency</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FB9ED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294</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09D2B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200</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E453F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494</w:t>
            </w:r>
          </w:p>
        </w:tc>
      </w:tr>
      <w:tr w:rsidR="006F42EB" w:rsidRPr="006F42EB" w14:paraId="46C3FA6B" w14:textId="77777777" w:rsidTr="003F37CA">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871FE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Classified functionality or breakdown records</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DEDD6B"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282</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E1342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181</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9B882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463</w:t>
            </w:r>
          </w:p>
        </w:tc>
      </w:tr>
      <w:tr w:rsidR="006F42EB" w:rsidRPr="006F42EB" w14:paraId="536D47AC" w14:textId="77777777" w:rsidTr="003F37CA">
        <w:trPr>
          <w:cantSplit/>
          <w:jc w:val="center"/>
        </w:trPr>
        <w:tc>
          <w:tcPr>
            <w:tcW w:w="504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6AAD1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Classified records of assets received</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7E547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281</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7A692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197</w:t>
            </w:r>
          </w:p>
        </w:tc>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2047B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478</w:t>
            </w:r>
          </w:p>
        </w:tc>
      </w:tr>
    </w:tbl>
    <w:p w14:paraId="226370CC"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lastRenderedPageBreak/>
        <w:t>A benefit or challenge percentage uses the respondents to that question, not all 629 programme-list entries. Topic categories overlap. The broader challenge measure includes both an explicitly described problem and a request for its remedy; it should not be confused with the narrower count of explicit complaints. The 50 fixed-interval responses combine maintenance and condition-check information. Forty-four facility responses share wording with another return, so the findings should be read as accounts reported by facilities, rather than independent measurements of impact.</w:t>
      </w:r>
    </w:p>
    <w:p w14:paraId="5BEAF762"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7" w:name="_Toc242190671"/>
      <w:r w:rsidRPr="006F42EB">
        <w:rPr>
          <w:rFonts w:ascii="Arial Narrow" w:hAnsi="Arial Narrow" w:cs="Times New Roman"/>
          <w:b/>
          <w:bCs/>
          <w:color w:val="000000"/>
          <w:highlight w:val="green"/>
        </w:rPr>
        <w:t>Appendix G Asset reconciliation examples</w:t>
      </w:r>
      <w:bookmarkEnd w:id="157"/>
    </w:p>
    <w:p w14:paraId="60214A0F"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cases in Table 45 require delivery, custody or condition checks. They do not provide a national total of losses or disposals. Where a report concerns a batch of equipment, the affected items still need to be identified.</w:t>
      </w:r>
    </w:p>
    <w:p w14:paraId="78230B05"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45: Asset reconciliation examples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376"/>
        <w:gridCol w:w="1872"/>
        <w:gridCol w:w="4680"/>
      </w:tblGrid>
      <w:tr w:rsidR="006F42EB" w:rsidRPr="006F42EB" w14:paraId="3631C779" w14:textId="77777777" w:rsidTr="003F37CA">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36ABC65"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Facility and item</w:t>
            </w:r>
          </w:p>
        </w:tc>
        <w:tc>
          <w:tcPr>
            <w:tcW w:w="187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0CA5903"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Asset reference</w:t>
            </w:r>
          </w:p>
        </w:tc>
        <w:tc>
          <w:tcPr>
            <w:tcW w:w="468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4DC5BEB3"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Finding and action</w:t>
            </w:r>
          </w:p>
        </w:tc>
      </w:tr>
      <w:tr w:rsidR="006F42EB" w:rsidRPr="006F42EB" w14:paraId="1766026B"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BE3CC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Kijuna Health Centre III</w:t>
            </w:r>
            <w:r w:rsidRPr="006F42EB">
              <w:rPr>
                <w:rFonts w:ascii="Arial Narrow" w:hAnsi="Arial Narrow"/>
                <w:color w:val="000000"/>
              </w:rPr>
              <w:br/>
            </w:r>
            <w:r w:rsidRPr="006F42EB">
              <w:rPr>
                <w:rFonts w:ascii="Arial Narrow" w:hAnsi="Arial Narrow" w:cs="Times New Roman"/>
                <w:color w:val="000000"/>
                <w:highlight w:val="green"/>
              </w:rPr>
              <w:t>Oxygen Therapy Apparatus, Mininum 45L cylinder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2DA31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UGIFT-003939</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751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Oxygen therapy apparatus lacks regulators/accessories. This concerns missing parts, not the whole asset.</w:t>
            </w:r>
          </w:p>
        </w:tc>
      </w:tr>
      <w:tr w:rsidR="006F42EB" w:rsidRPr="006F42EB" w14:paraId="2F306C72"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7773C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Nyanja Health Centre III</w:t>
            </w:r>
            <w:r w:rsidRPr="006F42EB">
              <w:rPr>
                <w:rFonts w:ascii="Arial Narrow" w:hAnsi="Arial Narrow"/>
                <w:color w:val="000000"/>
              </w:rPr>
              <w:br/>
            </w:r>
            <w:r w:rsidRPr="006F42EB">
              <w:rPr>
                <w:rFonts w:ascii="Arial Narrow" w:hAnsi="Arial Narrow" w:cs="Times New Roman"/>
                <w:color w:val="000000"/>
                <w:highlight w:val="green"/>
              </w:rPr>
              <w:t>B.P. Machine (Aneroid wall mounted)</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A24A6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UGIFT-012842</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D1D7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Two machines, UGIFT-012842 and UGIFT-012843, were reported beyond repair. Disposal approval remains unconfirmed.</w:t>
            </w:r>
          </w:p>
        </w:tc>
      </w:tr>
      <w:tr w:rsidR="006F42EB" w:rsidRPr="006F42EB" w14:paraId="61AD6252"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D21C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Paloga Seed Secondary School</w:t>
            </w:r>
            <w:r w:rsidRPr="006F42EB">
              <w:rPr>
                <w:rFonts w:ascii="Arial Narrow" w:hAnsi="Arial Narrow"/>
                <w:color w:val="000000"/>
              </w:rPr>
              <w:br/>
            </w:r>
            <w:r w:rsidRPr="006F42EB">
              <w:rPr>
                <w:rFonts w:ascii="Arial Narrow" w:hAnsi="Arial Narrow" w:cs="Times New Roman"/>
                <w:color w:val="000000"/>
                <w:highlight w:val="green"/>
              </w:rPr>
              <w:t>Desktop Computer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6FE9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UGIFT-052080</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2161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Two monitors were reported stolen, while the others remained in use. Confirm which items were affected.</w:t>
            </w:r>
          </w:p>
        </w:tc>
      </w:tr>
      <w:tr w:rsidR="006F42EB" w:rsidRPr="006F42EB" w14:paraId="032F4CD6"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A1C56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Ogur Seed Secondary School</w:t>
            </w:r>
            <w:r w:rsidRPr="006F42EB">
              <w:rPr>
                <w:rFonts w:ascii="Arial Narrow" w:hAnsi="Arial Narrow"/>
                <w:color w:val="000000"/>
              </w:rPr>
              <w:br/>
            </w:r>
            <w:r w:rsidRPr="006F42EB">
              <w:rPr>
                <w:rFonts w:ascii="Arial Narrow" w:hAnsi="Arial Narrow" w:cs="Times New Roman"/>
                <w:color w:val="000000"/>
                <w:highlight w:val="green"/>
              </w:rPr>
              <w:t>Desks</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1F8DB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UGIFT-057485</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8C51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Furniture in locked rooms could not be verified because keys were unavailable. Confirm its location and condition.</w:t>
            </w:r>
          </w:p>
        </w:tc>
      </w:tr>
      <w:tr w:rsidR="006F42EB" w:rsidRPr="006F42EB" w14:paraId="344649D8"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A372E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Buwembe Health Centre III</w:t>
            </w:r>
            <w:r w:rsidRPr="006F42EB">
              <w:rPr>
                <w:rFonts w:ascii="Arial Narrow" w:hAnsi="Arial Narrow"/>
                <w:color w:val="000000"/>
              </w:rPr>
              <w:br/>
            </w:r>
            <w:r w:rsidRPr="006F42EB">
              <w:rPr>
                <w:rFonts w:ascii="Arial Narrow" w:hAnsi="Arial Narrow" w:cs="Times New Roman"/>
                <w:color w:val="000000"/>
                <w:highlight w:val="green"/>
              </w:rPr>
              <w:t>Incubator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7BD47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UGIFT-114904</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93EF0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Incubator reported not received. Check delivery records before concluding that it was lost.</w:t>
            </w:r>
          </w:p>
        </w:tc>
      </w:tr>
      <w:tr w:rsidR="006F42EB" w:rsidRPr="006F42EB" w14:paraId="536D1521"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8BBCF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Bukimanayi Health Centre III</w:t>
            </w:r>
            <w:r w:rsidRPr="006F42EB">
              <w:rPr>
                <w:rFonts w:ascii="Arial Narrow" w:hAnsi="Arial Narrow"/>
                <w:color w:val="000000"/>
              </w:rPr>
              <w:br/>
            </w:r>
            <w:r w:rsidRPr="006F42EB">
              <w:rPr>
                <w:rFonts w:ascii="Arial Narrow" w:hAnsi="Arial Narrow" w:cs="Times New Roman"/>
                <w:color w:val="000000"/>
                <w:highlight w:val="green"/>
              </w:rPr>
              <w:t>Wheel Chair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DBF20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UGIFT-115669</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E0717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Wheelchair not seen; possible redistribution unconfirmed. Establish its location.</w:t>
            </w:r>
          </w:p>
        </w:tc>
      </w:tr>
      <w:tr w:rsidR="006F42EB" w:rsidRPr="006F42EB" w14:paraId="6F03B545"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D0705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Ikumbya Seed Secondary School</w:t>
            </w:r>
            <w:r w:rsidRPr="006F42EB">
              <w:rPr>
                <w:rFonts w:ascii="Arial Narrow" w:hAnsi="Arial Narrow"/>
                <w:color w:val="000000"/>
              </w:rPr>
              <w:br/>
            </w:r>
            <w:r w:rsidRPr="006F42EB">
              <w:rPr>
                <w:rFonts w:ascii="Arial Narrow" w:hAnsi="Arial Narrow" w:cs="Times New Roman"/>
                <w:color w:val="000000"/>
                <w:highlight w:val="green"/>
              </w:rPr>
              <w:t>Desktop Computer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72EC9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UGIFT-140448</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EBF43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Reported quantities: 29 received, 12 verified, 10 stolen and two faulty. Reconcile receipt, transfer and loss records.</w:t>
            </w:r>
          </w:p>
        </w:tc>
      </w:tr>
      <w:tr w:rsidR="006F42EB" w:rsidRPr="006F42EB" w14:paraId="610EF9D5"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4DFE1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Kitojo Health Centre III</w:t>
            </w:r>
            <w:r w:rsidRPr="006F42EB">
              <w:rPr>
                <w:rFonts w:ascii="Arial Narrow" w:hAnsi="Arial Narrow"/>
                <w:color w:val="000000"/>
              </w:rPr>
              <w:br/>
            </w:r>
            <w:r w:rsidRPr="006F42EB">
              <w:rPr>
                <w:rFonts w:ascii="Arial Narrow" w:hAnsi="Arial Narrow" w:cs="Times New Roman"/>
                <w:color w:val="000000"/>
                <w:highlight w:val="green"/>
              </w:rPr>
              <w:t>Microscope Binocular</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1AAE0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UGIFT-150498</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92F00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Microscope reportedly not received although status says Functional. Resolve the contradiction.</w:t>
            </w:r>
          </w:p>
        </w:tc>
      </w:tr>
      <w:tr w:rsidR="006F42EB" w:rsidRPr="006F42EB" w14:paraId="3F867B1E"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93508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Bukiiro Seed Secondary School</w:t>
            </w:r>
            <w:r w:rsidRPr="006F42EB">
              <w:rPr>
                <w:rFonts w:ascii="Arial Narrow" w:hAnsi="Arial Narrow"/>
                <w:color w:val="000000"/>
              </w:rPr>
              <w:br/>
            </w:r>
            <w:r w:rsidRPr="006F42EB">
              <w:rPr>
                <w:rFonts w:ascii="Arial Narrow" w:hAnsi="Arial Narrow" w:cs="Times New Roman"/>
                <w:color w:val="000000"/>
                <w:highlight w:val="green"/>
              </w:rPr>
              <w:t>System Unit</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85E17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UGIFT-159973</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27DE4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Accounts of 16 system units conflict: described as both present and functional and as stolen. Confirm their status.</w:t>
            </w:r>
          </w:p>
        </w:tc>
      </w:tr>
      <w:tr w:rsidR="006F42EB" w:rsidRPr="006F42EB" w14:paraId="173A872A" w14:textId="77777777" w:rsidTr="003F37CA">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2E126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Rubingo Health Centre III</w:t>
            </w:r>
            <w:r w:rsidRPr="006F42EB">
              <w:rPr>
                <w:rFonts w:ascii="Arial Narrow" w:hAnsi="Arial Narrow"/>
                <w:color w:val="000000"/>
              </w:rPr>
              <w:br/>
            </w:r>
            <w:r w:rsidRPr="006F42EB">
              <w:rPr>
                <w:rFonts w:ascii="Arial Narrow" w:hAnsi="Arial Narrow" w:cs="Times New Roman"/>
                <w:color w:val="000000"/>
                <w:highlight w:val="green"/>
              </w:rPr>
              <w:t>Instrument set, ENT Basic for HCIII</w:t>
            </w:r>
          </w:p>
        </w:tc>
        <w:tc>
          <w:tcPr>
            <w:tcW w:w="187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83DCF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UGIFT-188911</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0E5B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ENT instrument set reportedly not received. Reconcile supplier and facility receipt records.</w:t>
            </w:r>
          </w:p>
        </w:tc>
      </w:tr>
    </w:tbl>
    <w:p w14:paraId="3B600144"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8" w:name="_Toc242190672"/>
      <w:r w:rsidRPr="006F42EB">
        <w:rPr>
          <w:rFonts w:ascii="Arial Narrow" w:hAnsi="Arial Narrow" w:cs="Times New Roman"/>
          <w:b/>
          <w:bCs/>
          <w:color w:val="000000"/>
          <w:highlight w:val="green"/>
        </w:rPr>
        <w:lastRenderedPageBreak/>
        <w:t>Appendix H Photographic schedule</w:t>
      </w:r>
      <w:bookmarkEnd w:id="158"/>
    </w:p>
    <w:p w14:paraId="6D1D7195"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The photographs illustrate facilities, equipment and outstanding works at the time of the visits. They should be read alongside the findings on condition, use and completion. A photograph alone does not establish that equipment was functional or that a facility was ready for handover. Table 46 provides the photographic schedule.</w:t>
      </w:r>
    </w:p>
    <w:p w14:paraId="1D9B3FD7"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46: Photographic schedule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3024"/>
        <w:gridCol w:w="5904"/>
      </w:tblGrid>
      <w:tr w:rsidR="006F42EB" w:rsidRPr="006F42EB" w14:paraId="410F7FA0" w14:textId="77777777" w:rsidTr="003F37CA">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7ECE55B"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Facility</w:t>
            </w:r>
          </w:p>
        </w:tc>
        <w:tc>
          <w:tcPr>
            <w:tcW w:w="590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627D47D"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Photographic subject</w:t>
            </w:r>
          </w:p>
        </w:tc>
      </w:tr>
      <w:tr w:rsidR="006F42EB" w:rsidRPr="006F42EB" w14:paraId="33021481"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9FEA2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Majanji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E6A9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Delivery bed with a torn mattress cover at a health centre, Busia District (Bukedi).</w:t>
            </w:r>
          </w:p>
        </w:tc>
      </w:tr>
      <w:tr w:rsidR="006F42EB" w:rsidRPr="006F42EB" w14:paraId="63644AAB"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D973C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Lungulu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A734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Boxed computers and related equipment in a seed school store, Nwoya District (Acholi).</w:t>
            </w:r>
          </w:p>
        </w:tc>
      </w:tr>
      <w:tr w:rsidR="006F42EB" w:rsidRPr="006F42EB" w14:paraId="13D6FE57"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917BF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Malaba Seed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4D26D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 identification on a desk at a seed school, Tororo District (Bukedi).</w:t>
            </w:r>
          </w:p>
        </w:tc>
      </w:tr>
      <w:tr w:rsidR="006F42EB" w:rsidRPr="006F42EB" w14:paraId="023C58CD"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E7FDF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Got Apwoyo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07971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Unfinished school block at Got Apwoyo Seed Secondary School, Nwoya District (Acholi).</w:t>
            </w:r>
          </w:p>
        </w:tc>
      </w:tr>
      <w:tr w:rsidR="006F42EB" w:rsidRPr="006F42EB" w14:paraId="0D868CD1"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27653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Lwamata Town Council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6310C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Building works at a seed secondary school, Kiboga District (Buganda).</w:t>
            </w:r>
          </w:p>
        </w:tc>
      </w:tr>
      <w:tr w:rsidR="006F42EB" w:rsidRPr="006F42EB" w14:paraId="34B290B4"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4D31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Butungama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B2F6C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School block awaiting completion at Butungama Seed Secondary School, Ntoroko District (Tooro).</w:t>
            </w:r>
          </w:p>
        </w:tc>
      </w:tr>
      <w:tr w:rsidR="006F42EB" w:rsidRPr="006F42EB" w14:paraId="0AFAAA7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623C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Bukibologoto Health Centre 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767F3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Cracked health centre block above collapsed ground, Bulambuli District (Bugisu).</w:t>
            </w:r>
          </w:p>
        </w:tc>
      </w:tr>
      <w:tr w:rsidR="006F42EB" w:rsidRPr="006F42EB" w14:paraId="52AFBAF8"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69352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Bundege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29B27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Stained and peeling ceiling at a health centre, Sironko District (Bugisu).</w:t>
            </w:r>
          </w:p>
        </w:tc>
      </w:tr>
      <w:tr w:rsidR="006F42EB" w:rsidRPr="006F42EB" w14:paraId="4C0DFD1D"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A4AA1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Napak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1E00B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Stacked desks, chairs and stools at a seed secondary school, Napak District (Karamoja).</w:t>
            </w:r>
          </w:p>
        </w:tc>
      </w:tr>
      <w:tr w:rsidR="006F42EB" w:rsidRPr="006F42EB" w14:paraId="30BC951A"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B427D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Butungama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682E1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Laboratory stools and other school furniture in storage, Ntoroko District (Tooro).</w:t>
            </w:r>
          </w:p>
        </w:tc>
      </w:tr>
      <w:tr w:rsidR="006F42EB" w:rsidRPr="006F42EB" w14:paraId="58C32F59"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B0C62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Kibiri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ADEF5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Boxed pulse oximeters at a health centre, Makindye-Ssabagabo Municipal Council (Buganda).</w:t>
            </w:r>
          </w:p>
        </w:tc>
      </w:tr>
      <w:tr w:rsidR="006F42EB" w:rsidRPr="006F42EB" w14:paraId="7605FE3C"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C4E4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Ndhew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532D8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Building works and construction materials at Ndhew Seed Secondary School, Nebbi District (West Nile).</w:t>
            </w:r>
          </w:p>
        </w:tc>
      </w:tr>
      <w:tr w:rsidR="006F42EB" w:rsidRPr="006F42EB" w14:paraId="214122E5"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F7497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Simu Pondo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CA5C3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Unfinished laboratory building at a health centre, Sironko District (Bugisu).</w:t>
            </w:r>
          </w:p>
        </w:tc>
      </w:tr>
      <w:tr w:rsidR="006F42EB" w:rsidRPr="006F42EB" w14:paraId="3B5EFD2D"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E46E6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Namboko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6C3CA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Broken desk frame at a seed secondary school, Namisindwa District (Bugisu).</w:t>
            </w:r>
          </w:p>
        </w:tc>
      </w:tr>
      <w:tr w:rsidR="006F42EB" w:rsidRPr="006F42EB" w14:paraId="5F6A0FAA"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23778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Sibanga Seed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D10C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Books displayed on library shelves at Sibanga Seed School, Manafwa District (Bugisu).</w:t>
            </w:r>
          </w:p>
        </w:tc>
      </w:tr>
      <w:tr w:rsidR="006F42EB" w:rsidRPr="006F42EB" w14:paraId="62321783"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E7D76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Kamuli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3E90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Maternity block entrance and access ramp at Kamuli HC III, Tororo District (Bukedi).</w:t>
            </w:r>
          </w:p>
        </w:tc>
      </w:tr>
      <w:tr w:rsidR="006F42EB" w:rsidRPr="006F42EB" w14:paraId="30B0B42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BCE90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Kyabasara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43EB9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Hospital beds and screens stacked in storage at a health centre, Kagadi District (Bunyoro).</w:t>
            </w:r>
          </w:p>
        </w:tc>
      </w:tr>
      <w:tr w:rsidR="006F42EB" w:rsidRPr="006F42EB" w14:paraId="077C11A4"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FB0E0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Kihungya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56440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Biology laboratory under construction at a seed secondary school, Buliisa District (Bunyoro).</w:t>
            </w:r>
          </w:p>
        </w:tc>
      </w:tr>
      <w:tr w:rsidR="006F42EB" w:rsidRPr="006F42EB" w14:paraId="27F70D78"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BD7F4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Older Butiaba Health Centre III facility</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C93B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Flood-affected older health facility at Butiaba, Buliisa District (Bunyoro).</w:t>
            </w:r>
          </w:p>
        </w:tc>
      </w:tr>
      <w:tr w:rsidR="006F42EB" w:rsidRPr="006F42EB" w14:paraId="0269E1F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CC6E4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Kaptum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AFE17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Empty computer laboratory at a seed secondary school, Kween District (Sebei).</w:t>
            </w:r>
          </w:p>
        </w:tc>
      </w:tr>
      <w:tr w:rsidR="006F42EB" w:rsidRPr="006F42EB" w14:paraId="6D694DE7"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0D54C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Kalemungole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7A570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Programme engraving on a weighing scale at Kalemungole HC III, Moroto District (Karamoja).</w:t>
            </w:r>
          </w:p>
        </w:tc>
      </w:tr>
      <w:tr w:rsidR="006F42EB" w:rsidRPr="006F42EB" w14:paraId="484EF729"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DE971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Kalemungole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58520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Wheelchair with programme marking at Kalemungole HC III, Moroto District (Karamoja).</w:t>
            </w:r>
          </w:p>
        </w:tc>
      </w:tr>
      <w:tr w:rsidR="006F42EB" w:rsidRPr="006F42EB" w14:paraId="2167C847"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6CB0F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Sidok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CDE21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Unfinished classroom block at Sidok Seed Secondary School, Kaabong District (Karamoja).</w:t>
            </w:r>
          </w:p>
        </w:tc>
      </w:tr>
      <w:tr w:rsidR="006F42EB" w:rsidRPr="006F42EB" w14:paraId="3575640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7B148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Sidok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0270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Latrine block under construction at Sidok Seed Secondary School, Kaabong District (Karamoja).</w:t>
            </w:r>
          </w:p>
        </w:tc>
      </w:tr>
      <w:tr w:rsidR="006F42EB" w:rsidRPr="006F42EB" w14:paraId="294F9735"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8A199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Kihungya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0545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Unfinished laboratory interior at Kihungya Seed Secondary School, Buliisa District (Bunyoro).</w:t>
            </w:r>
          </w:p>
        </w:tc>
      </w:tr>
      <w:tr w:rsidR="006F42EB" w:rsidRPr="006F42EB" w14:paraId="3139B862"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68820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Kihungya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52169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Library interior under construction at Kihungya Seed Secondary School, Buliisa District (Bunyoro).</w:t>
            </w:r>
          </w:p>
        </w:tc>
      </w:tr>
      <w:tr w:rsidR="006F42EB" w:rsidRPr="006F42EB" w14:paraId="78AFF36D"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63686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King Solomon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A951B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School engraving on wooden furniture at King Solomon Seed Secondary School, Kagadi District (Bunyoro).</w:t>
            </w:r>
          </w:p>
        </w:tc>
      </w:tr>
      <w:tr w:rsidR="006F42EB" w:rsidRPr="006F42EB" w14:paraId="63E354C9"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1A8DA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King Solomon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B9905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Boxed projector and other equipment at King Solomon Seed Secondary School, Kagadi District (Bunyoro).</w:t>
            </w:r>
          </w:p>
        </w:tc>
      </w:tr>
      <w:tr w:rsidR="006F42EB" w:rsidRPr="006F42EB" w14:paraId="446BB70F"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38948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Budde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A72CB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Programme and school engraving on a chair at Budde Seed Secondary School, Butambala District (Buganda).</w:t>
            </w:r>
          </w:p>
        </w:tc>
      </w:tr>
      <w:tr w:rsidR="006F42EB" w:rsidRPr="006F42EB" w14:paraId="0C1BB331"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5A8BF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Sisiyi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B89AE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ICT laboratory block and entrance ramp at Sisiyi Seed Secondary School, Bulambuli District (Bugisu).</w:t>
            </w:r>
          </w:p>
        </w:tc>
      </w:tr>
      <w:tr w:rsidR="006F42EB" w:rsidRPr="006F42EB" w14:paraId="4EA54CFE"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B60A7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Majanji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BD0CE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Pedal suction unit in packaging at Majanji HC III, Busia District (Bukedi).</w:t>
            </w:r>
          </w:p>
        </w:tc>
      </w:tr>
      <w:tr w:rsidR="006F42EB" w:rsidRPr="006F42EB" w14:paraId="0C54405C"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8779F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Bumufuni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5F2D2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Computer sets stacked in a store at Bumufuni Seed Secondary School, Bulambuli District (Bugisu).</w:t>
            </w:r>
          </w:p>
        </w:tc>
      </w:tr>
      <w:tr w:rsidR="006F42EB" w:rsidRPr="006F42EB" w14:paraId="13501303"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35C15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Kitawoi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62D9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ICT laboratory interior under construction at Kitawoi Seed Secondary School, Kween District (Sebei).</w:t>
            </w:r>
          </w:p>
        </w:tc>
      </w:tr>
      <w:tr w:rsidR="006F42EB" w:rsidRPr="006F42EB" w14:paraId="4ABA296B"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F6180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Moyok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05B33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Institutional engraving on equipment at Moyok HC III, Kween District (Sebei).</w:t>
            </w:r>
          </w:p>
        </w:tc>
      </w:tr>
      <w:tr w:rsidR="006F42EB" w:rsidRPr="006F42EB" w14:paraId="40089394"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D3BAD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Kibiri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2F90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Health centre building at Kibiri HC III, Makindye-Ssabagabo Municipal Council (Buganda).</w:t>
            </w:r>
          </w:p>
        </w:tc>
      </w:tr>
      <w:tr w:rsidR="006F42EB" w:rsidRPr="006F42EB" w14:paraId="1F5AF67B"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126F5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Gyagenda Memorial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46C0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Classroom furnished with desks and a whiteboard at Gyagenda Memorial Seed Secondary School, Kalangala District (Buganda).</w:t>
            </w:r>
          </w:p>
        </w:tc>
      </w:tr>
      <w:tr w:rsidR="006F42EB" w:rsidRPr="006F42EB" w14:paraId="1645359C"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AE9EB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Kihungya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0C41C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Classroom block with earthworks in the foreground at Kihungya Seed Secondary School, Buliisa District (Bunyoro).</w:t>
            </w:r>
          </w:p>
        </w:tc>
      </w:tr>
      <w:tr w:rsidR="006F42EB" w:rsidRPr="006F42EB" w14:paraId="2677F946"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2656D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Kihuukya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DF818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Health centre buildings and covered walkway at Kihuukya HC III, Hoima City (Bunyoro).</w:t>
            </w:r>
          </w:p>
        </w:tc>
      </w:tr>
      <w:tr w:rsidR="006F42EB" w:rsidRPr="006F42EB" w14:paraId="37F76E2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A2A9F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Kihuukya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5EBFF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Binocular microscope at Kihuukya HC III, Hoima City (Bunyoro).</w:t>
            </w:r>
          </w:p>
        </w:tc>
      </w:tr>
      <w:tr w:rsidR="006F42EB" w:rsidRPr="006F42EB" w14:paraId="6C4E739F"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48A42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King Solomon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CE66E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Laboratory benches with cupboard doors detached at King Solomon Seed Secondary School, Kagadi District (Bunyoro).</w:t>
            </w:r>
          </w:p>
        </w:tc>
      </w:tr>
      <w:tr w:rsidR="006F42EB" w:rsidRPr="006F42EB" w14:paraId="04F79753"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6947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Iriiri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69B2A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Computer and library block interior with furniture and stored items at Iriiri Seed Secondary School, Napak District (Karamoja).</w:t>
            </w:r>
          </w:p>
        </w:tc>
      </w:tr>
      <w:tr w:rsidR="006F42EB" w:rsidRPr="006F42EB" w14:paraId="485812D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4F8C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Kamoru HC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79024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Microscope bearing local facility identification at Kamoru HC III, Kotido District (Karamoja).</w:t>
            </w:r>
          </w:p>
        </w:tc>
      </w:tr>
      <w:tr w:rsidR="006F42EB" w:rsidRPr="006F42EB" w14:paraId="0CEF896E"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D68CE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Aperikira Seed Secondary School</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9585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Engraving reading APESSS MOES/UGIFT/KABE/SPLRS/2023-24/001 on a desk at Aperikira Seed Secondary School, Kaberamaido District (Teso)</w:t>
            </w:r>
          </w:p>
        </w:tc>
      </w:tr>
      <w:tr w:rsidR="006F42EB" w:rsidRPr="006F42EB" w14:paraId="536E0BA6"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7809C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Arua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1C798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Completed blood bank building at Arua Regional Blood Bank, Arua City (West Nile)</w:t>
            </w:r>
          </w:p>
        </w:tc>
      </w:tr>
      <w:tr w:rsidR="006F42EB" w:rsidRPr="006F42EB" w14:paraId="3DE3FD07"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C1CB9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Arua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ABB24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Markings PEP II/UBTS/COMP/11/016 and UBTS/UGIFT/ARBB/UPS/001 on uninterruptible power supplies at Arua Regional Blood Bank, Arua City (West Nile)</w:t>
            </w:r>
          </w:p>
        </w:tc>
      </w:tr>
      <w:tr w:rsidR="006F42EB" w:rsidRPr="006F42EB" w14:paraId="7615D351"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6ED333"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Hoima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A94DA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Donor couches in the donor room at Hoima Regional Blood Bank, Hoima City (Bunyoro)</w:t>
            </w:r>
          </w:p>
        </w:tc>
      </w:tr>
      <w:tr w:rsidR="006F42EB" w:rsidRPr="006F42EB" w14:paraId="40858F2A"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58B2B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Hoima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D5D6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Benchtop centrifuge at Hoima Regional Blood Bank, Hoima City (Bunyoro)</w:t>
            </w:r>
          </w:p>
        </w:tc>
      </w:tr>
      <w:tr w:rsidR="006F42EB" w:rsidRPr="006F42EB" w14:paraId="09EB3CB0"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D2083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Arua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91E42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Blood bank refrigerator at Arua Regional Blood Bank, Arua City (West Nile)</w:t>
            </w:r>
          </w:p>
        </w:tc>
      </w:tr>
      <w:tr w:rsidR="006F42EB" w:rsidRPr="006F42EB" w14:paraId="34DD37FC"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83D11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Arua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F9AFE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Platelet agitator at Arua Regional Blood Bank, Arua City (West Nile)</w:t>
            </w:r>
          </w:p>
        </w:tc>
      </w:tr>
      <w:tr w:rsidR="006F42EB" w:rsidRPr="006F42EB" w14:paraId="6BD08AC9"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99218"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Benet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266A8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Incomplete staff quarters at Benet Health Centre III, Kween District. Field visit 27 August 2026.</w:t>
            </w:r>
          </w:p>
        </w:tc>
      </w:tr>
      <w:tr w:rsidR="006F42EB" w:rsidRPr="006F42EB" w14:paraId="0AD2C885"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693C8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Benet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42E186"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Interior awaiting completion at Benet Health Centre III, Kween District. Field visit 27 August 2026.</w:t>
            </w:r>
          </w:p>
        </w:tc>
      </w:tr>
      <w:tr w:rsidR="006F42EB" w:rsidRPr="006F42EB" w14:paraId="15D38F74"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634D1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Benet Health Centre III</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913CB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A further unfinished room at Benet Health Centre III, Kween District. Field visit 27 August 2026.</w:t>
            </w:r>
          </w:p>
        </w:tc>
      </w:tr>
      <w:tr w:rsidR="006F42EB" w:rsidRPr="006F42EB" w14:paraId="1F05D9E6"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330D7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Hoima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993EA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Freezer at Hoima Regional Blood Bank.</w:t>
            </w:r>
          </w:p>
        </w:tc>
      </w:tr>
      <w:tr w:rsidR="006F42EB" w:rsidRPr="006F42EB" w14:paraId="03DCAE4B" w14:textId="77777777" w:rsidTr="003F37CA">
        <w:trPr>
          <w:cantSplit/>
          <w:jc w:val="center"/>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8513D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Soroti Regional Blood Bank</w:t>
            </w:r>
          </w:p>
        </w:tc>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5E270"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Refrigerators at Soroti Regional Blood Bank.</w:t>
            </w:r>
          </w:p>
        </w:tc>
      </w:tr>
    </w:tbl>
    <w:p w14:paraId="44173149"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59" w:name="_Toc242190673"/>
      <w:r w:rsidRPr="006F42EB">
        <w:rPr>
          <w:rFonts w:ascii="Arial Narrow" w:hAnsi="Arial Narrow" w:cs="Times New Roman"/>
          <w:b/>
          <w:bCs/>
          <w:color w:val="000000"/>
          <w:highlight w:val="green"/>
        </w:rPr>
        <w:t>Appendix I Land records and ownership evidence</w:t>
      </w:r>
      <w:bookmarkEnd w:id="159"/>
    </w:p>
    <w:p w14:paraId="48CAA6A5"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Eighteen entries are classified as land, including four at health centres. Ownership, area, tenure and valuation require supporting documents. Table 47 lists these entries for follow-up by the responsible institutions.</w:t>
      </w:r>
    </w:p>
    <w:p w14:paraId="2167DBB7"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47: Land records and ownership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584"/>
        <w:gridCol w:w="2376"/>
        <w:gridCol w:w="1656"/>
        <w:gridCol w:w="1152"/>
        <w:gridCol w:w="2160"/>
      </w:tblGrid>
      <w:tr w:rsidR="006F42EB" w:rsidRPr="006F42EB" w14:paraId="11C1C858" w14:textId="77777777" w:rsidTr="003F37CA">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2864B1CE"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Asset reference</w:t>
            </w:r>
          </w:p>
        </w:tc>
        <w:tc>
          <w:tcPr>
            <w:tcW w:w="237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3A05F9C3"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Location</w:t>
            </w:r>
          </w:p>
        </w:tc>
        <w:tc>
          <w:tcPr>
            <w:tcW w:w="1656"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124B8416"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Item</w:t>
            </w:r>
          </w:p>
        </w:tc>
        <w:tc>
          <w:tcPr>
            <w:tcW w:w="1152"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616F616"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Cost UGX m</w:t>
            </w:r>
          </w:p>
        </w:tc>
        <w:tc>
          <w:tcPr>
            <w:tcW w:w="216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69EBAFB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Available evidence</w:t>
            </w:r>
          </w:p>
        </w:tc>
      </w:tr>
      <w:tr w:rsidR="006F42EB" w:rsidRPr="006F42EB" w14:paraId="0C674DFA"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2F93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UGIFT-119332</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4A377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Kyamwinula Health Centre III</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3EF10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16BB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20.000</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7F157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w:t>
            </w:r>
          </w:p>
        </w:tc>
      </w:tr>
      <w:tr w:rsidR="006F42EB" w:rsidRPr="006F42EB" w14:paraId="5159C5E1"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2717D4"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UGIFT-128460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CA201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Sop Sop Health Centre III</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3D165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70X300M</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8F3CE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20.000</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21662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 Good and In Use.</w:t>
            </w:r>
          </w:p>
        </w:tc>
      </w:tr>
      <w:tr w:rsidR="006F42EB" w:rsidRPr="006F42EB" w14:paraId="6AD4C457"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093A6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UGIFT-177218</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12705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Luwube Muslim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6B804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628F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Unavailable</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FE9CD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w:t>
            </w:r>
          </w:p>
        </w:tc>
      </w:tr>
      <w:tr w:rsidR="006F42EB" w:rsidRPr="006F42EB" w14:paraId="682A9A49"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7D39A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UGIFT-183077</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1AE6F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1C277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23CD5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8A494B"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0C4A22B1"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6DCCC5"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UGIFT-183078</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556AC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EDF32B"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9665C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CC579D"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2B75B40A"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218F2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UGIFT-183079</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7CD2F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B6D9E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229E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EDC49"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34C55271"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889D1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UGIFT-183080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FFD47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87F51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D31F5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673E14"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5CB367C7"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F89657"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UGIFT-183081</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AC408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53CD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CA36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C4A9D0"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0778D6E7"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A1279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UGIFT-183082</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79A89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44D08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002BE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9FF4A3"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17157311"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D90C8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UGIFT-183083</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32C4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867C5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5C88D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B8B22"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26A7F3A8"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EC133E"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UGIFT-183084</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AAF09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DD8EA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B5770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A323F9"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409DAE83"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B329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10E4C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24C3C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76EF2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C16072"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67E89E93"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3CB1C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UGIFT-183086</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7DF9FD"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EC23C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513A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6F0A3D"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5100654F"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18542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UGIFT-183087</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6050F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Kigorobya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0E67C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EF2B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0.912</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A11DC8" w14:textId="77777777" w:rsidR="006F42EB" w:rsidRPr="006F42EB" w:rsidRDefault="006F42EB" w:rsidP="006F42EB">
            <w:pPr>
              <w:spacing w:after="120" w:line="276" w:lineRule="auto"/>
              <w:jc w:val="both"/>
              <w:rPr>
                <w:rFonts w:ascii="Arial Narrow" w:hAnsi="Arial Narrow"/>
                <w:color w:val="000000"/>
              </w:rPr>
            </w:pPr>
            <w:r w:rsidRPr="006F42EB">
              <w:rPr>
                <w:rFonts w:ascii="Arial Narrow" w:hAnsi="Arial Narrow" w:cs="Times New Roman"/>
                <w:color w:val="000000"/>
                <w:highlight w:val="green"/>
              </w:rPr>
              <w:t>Functional. Only a partial service date is available; the exact date requires confirmation.</w:t>
            </w:r>
          </w:p>
        </w:tc>
      </w:tr>
      <w:tr w:rsidR="006F42EB" w:rsidRPr="006F42EB" w14:paraId="17CC7BE2"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3B77DF"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M161436</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72564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Kabweri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6447A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School 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1D4FB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50.000</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882A5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w:t>
            </w:r>
          </w:p>
        </w:tc>
      </w:tr>
      <w:tr w:rsidR="006F42EB" w:rsidRPr="006F42EB" w14:paraId="7513B2D7"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95CC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M161488</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80ECF"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Nalubembe Health Centre III</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CD0BF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Hospital 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50EAB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15.000</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49E64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w:t>
            </w:r>
          </w:p>
        </w:tc>
      </w:tr>
      <w:tr w:rsidR="006F42EB" w:rsidRPr="006F42EB" w14:paraId="40528500"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C0D0ED"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lastRenderedPageBreak/>
              <w:t>M183485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1BE07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Kasasira Seed Secondary School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7E792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School 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FA1A2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50.000</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C9BC8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w:t>
            </w:r>
          </w:p>
        </w:tc>
      </w:tr>
      <w:tr w:rsidR="006F42EB" w:rsidRPr="006F42EB" w14:paraId="4DFA8EEE" w14:textId="77777777" w:rsidTr="003F37CA">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C52871"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M183544</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AD4FE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Kabweri Health Centre III</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DFAE2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Hospital Land</w:t>
            </w:r>
          </w:p>
        </w:tc>
        <w:tc>
          <w:tcPr>
            <w:tcW w:w="11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2A036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15.000</w:t>
            </w:r>
          </w:p>
        </w:tc>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D0BD4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Functional.</w:t>
            </w:r>
          </w:p>
        </w:tc>
      </w:tr>
    </w:tbl>
    <w:p w14:paraId="204A3281" w14:textId="77777777" w:rsidR="006F42EB" w:rsidRPr="006F42EB" w:rsidRDefault="006F42EB" w:rsidP="006F42EB">
      <w:pPr>
        <w:spacing w:before="60" w:after="100" w:line="240" w:lineRule="auto"/>
        <w:jc w:val="both"/>
        <w:rPr>
          <w:rFonts w:ascii="Arial Narrow" w:hAnsi="Arial Narrow"/>
          <w:i/>
          <w:iCs/>
          <w:color w:val="000000"/>
        </w:rPr>
      </w:pPr>
      <w:r w:rsidRPr="006F42EB">
        <w:rPr>
          <w:rFonts w:ascii="Arial Narrow" w:hAnsi="Arial Narrow" w:cs="Times New Roman"/>
          <w:i/>
          <w:iCs/>
          <w:color w:val="000000"/>
          <w:highlight w:val="green"/>
        </w:rPr>
        <w:t>Costs include nil amounts and estimates.</w:t>
      </w:r>
    </w:p>
    <w:p w14:paraId="598043DF"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60" w:name="_Toc242190674"/>
      <w:r w:rsidRPr="006F42EB">
        <w:rPr>
          <w:rFonts w:ascii="Arial Narrow" w:hAnsi="Arial Narrow" w:cs="Times New Roman"/>
          <w:b/>
          <w:bCs/>
          <w:color w:val="000000"/>
          <w:highlight w:val="green"/>
        </w:rPr>
        <w:t>Appendix J Additional assets and classification checks</w:t>
      </w:r>
      <w:bookmarkEnd w:id="160"/>
    </w:p>
    <w:p w14:paraId="28B8A704"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Hospitals on local-government books: 3,067 records. These are included in the report total and shown separately from Health Centres and schools. Table 48 presents the category financial values.</w:t>
      </w:r>
    </w:p>
    <w:p w14:paraId="4EEC1899"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48: Recorded financial values for hospitals on local-government books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3168"/>
        <w:gridCol w:w="1483"/>
        <w:gridCol w:w="1483"/>
        <w:gridCol w:w="1483"/>
        <w:gridCol w:w="1310"/>
      </w:tblGrid>
      <w:tr w:rsidR="006F42EB" w:rsidRPr="006F42EB" w14:paraId="304CE1D5" w14:textId="77777777" w:rsidTr="003F37CA">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52787EBF"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Asset category and coverage</w:t>
            </w:r>
          </w:p>
        </w:tc>
        <w:tc>
          <w:tcPr>
            <w:tcW w:w="1483"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3A34511"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Recorded cost</w:t>
            </w:r>
          </w:p>
        </w:tc>
        <w:tc>
          <w:tcPr>
            <w:tcW w:w="1483"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599D9BA7"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Accumulated depreciation</w:t>
            </w:r>
          </w:p>
        </w:tc>
        <w:tc>
          <w:tcPr>
            <w:tcW w:w="1483"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E6946E3"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Net book value</w:t>
            </w:r>
          </w:p>
        </w:tc>
        <w:tc>
          <w:tcPr>
            <w:tcW w:w="131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7D1378C"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NBV / cost</w:t>
            </w:r>
          </w:p>
        </w:tc>
      </w:tr>
      <w:tr w:rsidR="006F42EB" w:rsidRPr="006F42EB" w14:paraId="7A1D68C0"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80787B"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Medical, laboratory and research appliances</w:t>
            </w:r>
            <w:r w:rsidRPr="006F42EB">
              <w:rPr>
                <w:rFonts w:ascii="Arial Narrow" w:hAnsi="Arial Narrow"/>
                <w:color w:val="000000"/>
              </w:rPr>
              <w:br/>
            </w:r>
            <w:r w:rsidRPr="006F42EB">
              <w:rPr>
                <w:rFonts w:ascii="Arial Narrow" w:hAnsi="Arial Narrow" w:cs="Times New Roman"/>
                <w:color w:val="000000"/>
                <w:highlight w:val="green"/>
              </w:rPr>
              <w:t>2,843 records; NBV 2,632/2,843</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9AC0D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1,436.617</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45D0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738.099*</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D2CC5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546.884*</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F5C89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42.6%</w:t>
            </w:r>
          </w:p>
        </w:tc>
      </w:tr>
      <w:tr w:rsidR="006F42EB" w:rsidRPr="006F42EB" w14:paraId="32C39349"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487F6A"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Outside fixed-asset classification</w:t>
            </w:r>
            <w:r w:rsidRPr="006F42EB">
              <w:rPr>
                <w:rFonts w:ascii="Arial Narrow" w:hAnsi="Arial Narrow"/>
                <w:color w:val="000000"/>
              </w:rPr>
              <w:br/>
            </w:r>
            <w:r w:rsidRPr="006F42EB">
              <w:rPr>
                <w:rFonts w:ascii="Arial Narrow" w:hAnsi="Arial Narrow" w:cs="Times New Roman"/>
                <w:color w:val="000000"/>
                <w:highlight w:val="green"/>
              </w:rPr>
              <w:t>145 records; NBV 145/145</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4CF47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1.000</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4BC68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0.000</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0C43EC"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0.000</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967999"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n/a</w:t>
            </w:r>
          </w:p>
        </w:tc>
      </w:tr>
      <w:tr w:rsidR="006F42EB" w:rsidRPr="006F42EB" w14:paraId="2AA41A12"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F633E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Furniture and fittings</w:t>
            </w:r>
            <w:r w:rsidRPr="006F42EB">
              <w:rPr>
                <w:rFonts w:ascii="Arial Narrow" w:hAnsi="Arial Narrow"/>
                <w:color w:val="000000"/>
              </w:rPr>
              <w:br/>
            </w:r>
            <w:r w:rsidRPr="006F42EB">
              <w:rPr>
                <w:rFonts w:ascii="Arial Narrow" w:hAnsi="Arial Narrow" w:cs="Times New Roman"/>
                <w:color w:val="000000"/>
                <w:highlight w:val="green"/>
              </w:rPr>
              <w:t>68 records; NBV 10/68</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3223B2"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52.427</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904A6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3.696*</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2B94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7.832*</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0B395A"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67.9%</w:t>
            </w:r>
          </w:p>
        </w:tc>
      </w:tr>
      <w:tr w:rsidR="006F42EB" w:rsidRPr="006F42EB" w14:paraId="126A66CC"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88FF5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Buildings and structures</w:t>
            </w:r>
            <w:r w:rsidRPr="006F42EB">
              <w:rPr>
                <w:rFonts w:ascii="Arial Narrow" w:hAnsi="Arial Narrow"/>
                <w:color w:val="000000"/>
              </w:rPr>
              <w:br/>
            </w:r>
            <w:r w:rsidRPr="006F42EB">
              <w:rPr>
                <w:rFonts w:ascii="Arial Narrow" w:hAnsi="Arial Narrow" w:cs="Times New Roman"/>
                <w:color w:val="000000"/>
                <w:highlight w:val="green"/>
              </w:rPr>
              <w:t>6 records; NBV 4/6</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B8FF3B"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396.408</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2444B0"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35.986*</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6BEE0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356.923*</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965C9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90.8%</w:t>
            </w:r>
          </w:p>
        </w:tc>
      </w:tr>
      <w:tr w:rsidR="006F42EB" w:rsidRPr="006F42EB" w14:paraId="548A2428"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F64919"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Other classified assets</w:t>
            </w:r>
            <w:r w:rsidRPr="006F42EB">
              <w:rPr>
                <w:rFonts w:ascii="Arial Narrow" w:hAnsi="Arial Narrow"/>
                <w:color w:val="000000"/>
              </w:rPr>
              <w:br/>
            </w:r>
            <w:r w:rsidRPr="006F42EB">
              <w:rPr>
                <w:rFonts w:ascii="Arial Narrow" w:hAnsi="Arial Narrow" w:cs="Times New Roman"/>
                <w:color w:val="000000"/>
                <w:highlight w:val="green"/>
              </w:rPr>
              <w:t>3 records; NBV 3/3</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5F054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1.010</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A02F5"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0.662</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303124"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0.348</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DA2A01"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34.5%</w:t>
            </w:r>
          </w:p>
        </w:tc>
      </w:tr>
      <w:tr w:rsidR="006F42EB" w:rsidRPr="006F42EB" w14:paraId="3AE72B47"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99EA6C"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ICT equipment</w:t>
            </w:r>
            <w:r w:rsidRPr="006F42EB">
              <w:rPr>
                <w:rFonts w:ascii="Arial Narrow" w:hAnsi="Arial Narrow"/>
                <w:color w:val="000000"/>
              </w:rPr>
              <w:br/>
            </w:r>
            <w:r w:rsidRPr="006F42EB">
              <w:rPr>
                <w:rFonts w:ascii="Arial Narrow" w:hAnsi="Arial Narrow" w:cs="Times New Roman"/>
                <w:color w:val="000000"/>
                <w:highlight w:val="green"/>
              </w:rPr>
              <w:t>2 records; NBV ½</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C30D8B"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0.552*</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B854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0.506*</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65EC43"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0.046*</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25818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8.3%</w:t>
            </w:r>
          </w:p>
        </w:tc>
      </w:tr>
    </w:tbl>
    <w:p w14:paraId="517419C9" w14:textId="77777777" w:rsidR="006F42EB" w:rsidRPr="006F42EB" w:rsidRDefault="006F42EB" w:rsidP="006F42EB">
      <w:pPr>
        <w:spacing w:before="60" w:after="100" w:line="240" w:lineRule="auto"/>
        <w:jc w:val="both"/>
        <w:rPr>
          <w:rFonts w:ascii="Arial Narrow" w:hAnsi="Arial Narrow"/>
          <w:i/>
          <w:iCs/>
          <w:color w:val="000000"/>
        </w:rPr>
      </w:pPr>
      <w:r w:rsidRPr="006F42EB">
        <w:rPr>
          <w:rFonts w:ascii="Arial Narrow" w:hAnsi="Arial Narrow" w:cs="Times New Roman"/>
          <w:i/>
          <w:iCs/>
          <w:color w:val="000000"/>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E0E096F"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Other local-government or unassigned locations: 4 records. These are included in the report total and shown separately from Health Centres and schools. Table 49 presents the category financial values.</w:t>
      </w:r>
    </w:p>
    <w:p w14:paraId="2B8CEA3A" w14:textId="77777777" w:rsidR="006F42EB" w:rsidRPr="006F42EB" w:rsidRDefault="006F42EB" w:rsidP="006F42EB">
      <w:pPr>
        <w:keepNext/>
        <w:spacing w:after="200" w:line="240" w:lineRule="auto"/>
        <w:jc w:val="both"/>
        <w:rPr>
          <w:rFonts w:ascii="Arial Narrow" w:hAnsi="Arial Narrow"/>
          <w:i/>
          <w:iCs/>
          <w:color w:val="000000"/>
        </w:rPr>
      </w:pPr>
      <w:r w:rsidRPr="006F42EB">
        <w:rPr>
          <w:rFonts w:ascii="Arial Narrow" w:hAnsi="Arial Narrow" w:cs="Times New Roman"/>
          <w:i/>
          <w:iCs/>
          <w:color w:val="000000"/>
          <w:highlight w:val="green"/>
        </w:rPr>
        <w:t>Table 49: Recorded financial values for other local-government locations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3168"/>
        <w:gridCol w:w="1483"/>
        <w:gridCol w:w="1483"/>
        <w:gridCol w:w="1483"/>
        <w:gridCol w:w="1310"/>
      </w:tblGrid>
      <w:tr w:rsidR="006F42EB" w:rsidRPr="006F42EB" w14:paraId="4B6E06C9" w14:textId="77777777" w:rsidTr="003F37CA">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58027322" w14:textId="77777777" w:rsidR="006F42EB" w:rsidRPr="006F42EB" w:rsidRDefault="006F42EB" w:rsidP="006F42EB">
            <w:pPr>
              <w:keepNext/>
              <w:spacing w:before="60" w:after="60" w:line="240" w:lineRule="auto"/>
              <w:rPr>
                <w:rFonts w:ascii="Arial Narrow" w:hAnsi="Arial Narrow"/>
                <w:color w:val="000000"/>
              </w:rPr>
            </w:pPr>
            <w:r w:rsidRPr="006F42EB">
              <w:rPr>
                <w:rFonts w:ascii="Arial Narrow" w:hAnsi="Arial Narrow" w:cs="Times New Roman"/>
                <w:b/>
                <w:bCs/>
                <w:color w:val="000000"/>
                <w:highlight w:val="green"/>
              </w:rPr>
              <w:t>Asset category and coverage</w:t>
            </w:r>
          </w:p>
        </w:tc>
        <w:tc>
          <w:tcPr>
            <w:tcW w:w="1483"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7107C4C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Recorded cost</w:t>
            </w:r>
          </w:p>
        </w:tc>
        <w:tc>
          <w:tcPr>
            <w:tcW w:w="1483"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5215EA6D"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Accumulated depreciation</w:t>
            </w:r>
          </w:p>
        </w:tc>
        <w:tc>
          <w:tcPr>
            <w:tcW w:w="1483"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2DCF3E7A"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Net book value</w:t>
            </w:r>
          </w:p>
        </w:tc>
        <w:tc>
          <w:tcPr>
            <w:tcW w:w="1310" w:type="dxa"/>
            <w:tcBorders>
              <w:top w:val="single" w:sz="4" w:space="0" w:color="D9D9D9"/>
              <w:left w:val="single" w:sz="4" w:space="0" w:color="D9D9D9"/>
              <w:bottom w:val="single" w:sz="4" w:space="0" w:color="D9D9D9"/>
              <w:right w:val="single" w:sz="4" w:space="0" w:color="D9D9D9"/>
            </w:tcBorders>
            <w:shd w:val="clear" w:color="auto" w:fill="E7ECF0"/>
            <w:tcMar>
              <w:top w:w="70" w:type="dxa"/>
              <w:left w:w="70" w:type="dxa"/>
              <w:bottom w:w="70" w:type="dxa"/>
              <w:right w:w="70" w:type="dxa"/>
            </w:tcMar>
            <w:vAlign w:val="center"/>
          </w:tcPr>
          <w:p w14:paraId="029C90DC" w14:textId="77777777" w:rsidR="006F42EB" w:rsidRPr="006F42EB" w:rsidRDefault="006F42EB" w:rsidP="006F42EB">
            <w:pPr>
              <w:keepNext/>
              <w:spacing w:before="60" w:after="60" w:line="240" w:lineRule="auto"/>
              <w:jc w:val="right"/>
              <w:rPr>
                <w:rFonts w:ascii="Arial Narrow" w:hAnsi="Arial Narrow"/>
                <w:color w:val="000000"/>
              </w:rPr>
            </w:pPr>
            <w:r w:rsidRPr="006F42EB">
              <w:rPr>
                <w:rFonts w:ascii="Arial Narrow" w:hAnsi="Arial Narrow" w:cs="Times New Roman"/>
                <w:b/>
                <w:bCs/>
                <w:color w:val="000000"/>
                <w:highlight w:val="green"/>
              </w:rPr>
              <w:t>NBV / cost</w:t>
            </w:r>
          </w:p>
        </w:tc>
      </w:tr>
      <w:tr w:rsidR="006F42EB" w:rsidRPr="006F42EB" w14:paraId="5105D2F7" w14:textId="77777777" w:rsidTr="003F37CA">
        <w:trPr>
          <w:cantSplit/>
          <w:jc w:val="center"/>
        </w:trPr>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073612" w14:textId="77777777" w:rsidR="006F42EB" w:rsidRPr="006F42EB" w:rsidRDefault="006F42EB" w:rsidP="006F42EB">
            <w:pPr>
              <w:spacing w:before="60" w:after="60" w:line="240" w:lineRule="auto"/>
              <w:rPr>
                <w:rFonts w:ascii="Arial Narrow" w:hAnsi="Arial Narrow"/>
                <w:color w:val="000000"/>
              </w:rPr>
            </w:pPr>
            <w:r w:rsidRPr="006F42EB">
              <w:rPr>
                <w:rFonts w:ascii="Arial Narrow" w:hAnsi="Arial Narrow" w:cs="Times New Roman"/>
                <w:color w:val="000000"/>
                <w:highlight w:val="green"/>
              </w:rPr>
              <w:t>Transport equipment</w:t>
            </w:r>
            <w:r w:rsidRPr="006F42EB">
              <w:rPr>
                <w:rFonts w:ascii="Arial Narrow" w:hAnsi="Arial Narrow"/>
                <w:color w:val="000000"/>
              </w:rPr>
              <w:br/>
            </w:r>
            <w:r w:rsidRPr="006F42EB">
              <w:rPr>
                <w:rFonts w:ascii="Arial Narrow" w:hAnsi="Arial Narrow" w:cs="Times New Roman"/>
                <w:color w:val="000000"/>
                <w:highlight w:val="green"/>
              </w:rPr>
              <w:t>4 records; NBV 4/4</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B23458"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431.136</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8EEBB6"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279.424</w:t>
            </w:r>
          </w:p>
        </w:tc>
        <w:tc>
          <w:tcPr>
            <w:tcW w:w="14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5737E"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151.712</w:t>
            </w:r>
          </w:p>
        </w:tc>
        <w:tc>
          <w:tcPr>
            <w:tcW w:w="13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5C8277" w14:textId="77777777" w:rsidR="006F42EB" w:rsidRPr="006F42EB" w:rsidRDefault="006F42EB" w:rsidP="006F42EB">
            <w:pPr>
              <w:spacing w:before="60" w:after="60" w:line="240" w:lineRule="auto"/>
              <w:jc w:val="right"/>
              <w:rPr>
                <w:rFonts w:ascii="Arial Narrow" w:hAnsi="Arial Narrow"/>
                <w:color w:val="000000"/>
              </w:rPr>
            </w:pPr>
            <w:r w:rsidRPr="006F42EB">
              <w:rPr>
                <w:rFonts w:ascii="Arial Narrow" w:hAnsi="Arial Narrow" w:cs="Times New Roman"/>
                <w:color w:val="000000"/>
                <w:highlight w:val="green"/>
              </w:rPr>
              <w:t>35.2%</w:t>
            </w:r>
          </w:p>
        </w:tc>
      </w:tr>
    </w:tbl>
    <w:p w14:paraId="677B2F5C" w14:textId="77777777" w:rsidR="006F42EB" w:rsidRPr="006F42EB" w:rsidRDefault="006F42EB" w:rsidP="006F42EB">
      <w:pPr>
        <w:spacing w:before="60" w:after="100" w:line="240" w:lineRule="auto"/>
        <w:jc w:val="both"/>
        <w:rPr>
          <w:rFonts w:ascii="Arial Narrow" w:hAnsi="Arial Narrow"/>
          <w:i/>
          <w:iCs/>
          <w:color w:val="000000"/>
        </w:rPr>
      </w:pPr>
      <w:r w:rsidRPr="006F42EB">
        <w:rPr>
          <w:rFonts w:ascii="Arial Narrow" w:hAnsi="Arial Narrow" w:cs="Times New Roman"/>
          <w:i/>
          <w:iCs/>
          <w:color w:val="000000"/>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7BD4D042"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Review the classification of diagnostic sets listed under buildings and structures. Confirm item descriptions, account mapping, ownership and useful life before migration to IFMIS.</w:t>
      </w:r>
    </w:p>
    <w:p w14:paraId="2E466D23" w14:textId="77777777" w:rsidR="006F42EB" w:rsidRPr="006F42EB" w:rsidRDefault="006F42EB" w:rsidP="006F42EB">
      <w:pPr>
        <w:keepNext/>
        <w:keepLines/>
        <w:spacing w:before="200" w:after="100" w:line="276" w:lineRule="auto"/>
        <w:jc w:val="both"/>
        <w:outlineLvl w:val="1"/>
        <w:rPr>
          <w:rFonts w:ascii="Arial Narrow" w:hAnsi="Arial Narrow"/>
          <w:b/>
          <w:color w:val="000000"/>
        </w:rPr>
      </w:pPr>
      <w:bookmarkStart w:id="161" w:name="_Toc242190675"/>
      <w:r w:rsidRPr="006F42EB">
        <w:rPr>
          <w:rFonts w:ascii="Arial Narrow" w:hAnsi="Arial Narrow" w:cs="Times New Roman"/>
          <w:b/>
          <w:bCs/>
          <w:color w:val="000000"/>
          <w:highlight w:val="green"/>
        </w:rPr>
        <w:t>Appendix K Financial analysis by asset type</w:t>
      </w:r>
      <w:bookmarkEnd w:id="161"/>
    </w:p>
    <w:p w14:paraId="5ED5A69D"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Tables 50 to 67 present financial values by asset type for each ministry, regional blood bank, Health Centres and schools. They separate laptops, printers, furniture, medical equipment and other items while retaining the full institution totals. Recorded costs, accumulated depreciation and net book values agree with the broader financial analysis in the report.</w:t>
      </w:r>
    </w:p>
    <w:p w14:paraId="4565B924"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Items are grouped by their descriptions, with accounting categories used where the description is insufficient. Each record represents one unit. A desktop-computer description may refer to a system unit or an incomplete set; separately listed monitors, CPUs, keyboards and mice are therefore shown as components. Accessories and supplies are included even where they are not recognized as fixed assets. Unclear descriptions are reported separately. Some descriptions differ from their accounting categories: for example, Van de Graaff generators and strip cups classified as transport are grouped here as laboratory items. Their accounting classifications require correction.</w:t>
      </w:r>
    </w:p>
    <w:p w14:paraId="6A7C6754" w14:textId="77777777" w:rsidR="006F42EB" w:rsidRPr="006F42EB" w:rsidRDefault="006F42EB" w:rsidP="006F42EB">
      <w:pPr>
        <w:spacing w:after="120"/>
        <w:jc w:val="both"/>
        <w:rPr>
          <w:rFonts w:ascii="Arial Narrow" w:hAnsi="Arial Narrow"/>
          <w:color w:val="000000"/>
        </w:rPr>
      </w:pPr>
      <w:r w:rsidRPr="006F42EB">
        <w:rPr>
          <w:rFonts w:ascii="Arial Narrow" w:hAnsi="Arial Narrow" w:cs="Times New Roman"/>
          <w:color w:val="000000"/>
          <w:highlight w:val="green"/>
        </w:rPr>
        <w:t>Amounts are in UGX million at 30 September 2026, rounded to three decimals. An asterisk means the total includes available amounts only; Unavailable means none of the amounts for that measure can be calculated. NBV coverage shows how many records have a net book value. The NBV/cost ratio uses only CAPITALIZED or CIP records with cost, depreciation and net book value all available. It shows the share of cost not yet depreciated, not physical condition or market value. n/a means there is no positive cost on that comparable basis.</w:t>
      </w:r>
    </w:p>
    <w:p w14:paraId="4194E5C5" w14:textId="77777777" w:rsidR="000278B6" w:rsidRDefault="000278B6"/>
    <w:sectPr w:rsidR="000278B6">
      <w:headerReference w:type="default" r:id="rId81"/>
      <w:footerReference w:type="default" r:id="rId82"/>
      <w:pgSz w:w="11905" w:h="16838"/>
      <w:pgMar w:top="1440" w:right="1440" w:bottom="1440" w:left="1440"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sulainah" w:date="2026-10-07T12:32:00Z" w:initials="A">
    <w:p w14:paraId="00D22B30" w14:textId="77777777" w:rsidR="006F42EB" w:rsidRDefault="006F42EB" w:rsidP="006F42EB">
      <w:pPr>
        <w:pStyle w:val="CommentText"/>
      </w:pPr>
      <w:r>
        <w:rPr>
          <w:rStyle w:val="CommentReference"/>
        </w:rPr>
        <w:annotationRef/>
      </w:r>
      <w:r>
        <w:t xml:space="preserve">Change the labels on the chart especially the usable, identifier to engravement, not engraved  </w:t>
      </w:r>
    </w:p>
  </w:comment>
  <w:comment w:id="89" w:author="sulainah" w:date="2026-10-07T10:22:00Z" w:initials="A">
    <w:p w14:paraId="19CF72D5" w14:textId="77777777" w:rsidR="006F42EB" w:rsidRDefault="006F42EB" w:rsidP="006F42EB">
      <w:pPr>
        <w:pStyle w:val="CommentText"/>
      </w:pPr>
      <w:r>
        <w:rPr>
          <w:rStyle w:val="CommentReference"/>
        </w:rPr>
        <w:annotationRef/>
      </w:r>
      <w:r>
        <w:t>We need a new graph for MoH excluding the outside fixed-asset classication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D22B30" w15:done="0"/>
  <w15:commentEx w15:paraId="19CF72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D22B30" w16cid:durableId="00D22B30"/>
  <w16cid:commentId w16cid:paraId="19CF72D5" w16cid:durableId="19CF72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C4C3" w14:textId="77777777" w:rsidR="00EE5394" w:rsidRDefault="00EE5394" w:rsidP="006F42EB">
      <w:pPr>
        <w:spacing w:after="0" w:line="240" w:lineRule="auto"/>
      </w:pPr>
      <w:r>
        <w:separator/>
      </w:r>
    </w:p>
  </w:endnote>
  <w:endnote w:type="continuationSeparator" w:id="0">
    <w:p w14:paraId="34DA2445" w14:textId="77777777" w:rsidR="00EE5394" w:rsidRDefault="00EE5394" w:rsidP="006F4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4"/>
        <w:szCs w:val="24"/>
      </w:rPr>
      <w:id w:val="-1887558044"/>
      <w:docPartObj>
        <w:docPartGallery w:val="AutoText"/>
      </w:docPartObj>
    </w:sdtPr>
    <w:sdtEndPr/>
    <w:sdtContent>
      <w:p w14:paraId="63AB94B7" w14:textId="77777777" w:rsidR="001D2ED3" w:rsidRDefault="00144F36">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Cs w:val="24"/>
          </w:rPr>
          <w:fldChar w:fldCharType="begin"/>
        </w:r>
        <w:r>
          <w:rPr>
            <w:rFonts w:ascii="Arial Narrow" w:hAnsi="Arial Narrow"/>
            <w:sz w:val="24"/>
            <w:szCs w:val="24"/>
          </w:rPr>
          <w:instrText xml:space="preserve"> PAGE   \* MERGEFORMAT </w:instrText>
        </w:r>
        <w:r>
          <w:rPr>
            <w:rFonts w:ascii="Arial Narrow" w:hAnsi="Arial Narrow"/>
            <w:szCs w:val="24"/>
          </w:rPr>
          <w:fldChar w:fldCharType="separate"/>
        </w:r>
        <w:r w:rsidR="006F42EB" w:rsidRPr="006F42EB">
          <w:rPr>
            <w:rFonts w:ascii="Arial Narrow" w:hAnsi="Arial Narrow"/>
            <w:noProof/>
            <w:szCs w:val="24"/>
          </w:rPr>
          <w:t>4</w:t>
        </w:r>
        <w:r>
          <w:rPr>
            <w:rFonts w:ascii="Arial Narrow" w:hAnsi="Arial Narrow"/>
            <w:szCs w:val="24"/>
          </w:rPr>
          <w:fldChar w:fldCharType="end"/>
        </w:r>
      </w:p>
    </w:sdtContent>
  </w:sdt>
  <w:p w14:paraId="48751329" w14:textId="77777777" w:rsidR="001D2ED3" w:rsidRDefault="001D2ED3">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9752" w14:textId="77777777" w:rsidR="00EE5394" w:rsidRDefault="00EE5394" w:rsidP="006F42EB">
      <w:pPr>
        <w:spacing w:after="0" w:line="240" w:lineRule="auto"/>
      </w:pPr>
      <w:r>
        <w:separator/>
      </w:r>
    </w:p>
  </w:footnote>
  <w:footnote w:type="continuationSeparator" w:id="0">
    <w:p w14:paraId="1F1DC613" w14:textId="77777777" w:rsidR="00EE5394" w:rsidRDefault="00EE5394" w:rsidP="006F42EB">
      <w:pPr>
        <w:spacing w:after="0" w:line="240" w:lineRule="auto"/>
      </w:pPr>
      <w:r>
        <w:continuationSeparator/>
      </w:r>
    </w:p>
  </w:footnote>
  <w:footnote w:id="1">
    <w:p w14:paraId="0F497722" w14:textId="77777777" w:rsidR="006F42EB" w:rsidRDefault="006F42EB" w:rsidP="006F42EB">
      <w:pPr>
        <w:pStyle w:val="FootnoteText"/>
      </w:pPr>
      <w:r>
        <w:footnoteRef/>
      </w:r>
      <w:r>
        <w:t xml:space="preserve">The four land entries were for Kyamwinula Health Centre III (UGIFT-119332), Sop Sop Health Centre III (UGIFT-128460), Nalubembe Health Centre III (M161488) and Kabweri Health Centre III (M183544). Dimensions are stated only for Sop Sop, at 70 × 300 metres.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C3B6" w14:textId="77777777" w:rsidR="001D2ED3" w:rsidRDefault="001D2E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E1356"/>
    <w:multiLevelType w:val="hybridMultilevel"/>
    <w:tmpl w:val="87F8C75E"/>
    <w:lvl w:ilvl="0" w:tplc="967EE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F150561"/>
    <w:multiLevelType w:val="multilevel"/>
    <w:tmpl w:val="2BDE3ACA"/>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434185"/>
    <w:multiLevelType w:val="multilevel"/>
    <w:tmpl w:val="7B4688A4"/>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2B1704A"/>
    <w:multiLevelType w:val="hybridMultilevel"/>
    <w:tmpl w:val="0AEAFC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A5A6D50"/>
    <w:multiLevelType w:val="hybridMultilevel"/>
    <w:tmpl w:val="D044660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F626A31"/>
    <w:multiLevelType w:val="multilevel"/>
    <w:tmpl w:val="445E55DC"/>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4DB4A82"/>
    <w:multiLevelType w:val="hybridMultilevel"/>
    <w:tmpl w:val="66C403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8486260">
    <w:abstractNumId w:val="7"/>
  </w:num>
  <w:num w:numId="2" w16cid:durableId="1566838487">
    <w:abstractNumId w:val="8"/>
  </w:num>
  <w:num w:numId="3" w16cid:durableId="950303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14505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74655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97400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76848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05429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85084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869723">
    <w:abstractNumId w:val="2"/>
  </w:num>
  <w:num w:numId="11" w16cid:durableId="855197245">
    <w:abstractNumId w:val="0"/>
  </w:num>
  <w:num w:numId="12" w16cid:durableId="2071034906">
    <w:abstractNumId w:val="3"/>
  </w:num>
  <w:num w:numId="13" w16cid:durableId="124351137">
    <w:abstractNumId w:val="4"/>
  </w:num>
  <w:num w:numId="14" w16cid:durableId="580985671">
    <w:abstractNumId w:val="6"/>
  </w:num>
  <w:num w:numId="15" w16cid:durableId="1292830687">
    <w:abstractNumId w:val="10"/>
  </w:num>
  <w:num w:numId="16" w16cid:durableId="1746564384">
    <w:abstractNumId w:val="1"/>
  </w:num>
  <w:num w:numId="17" w16cid:durableId="1100950826">
    <w:abstractNumId w:val="5"/>
  </w:num>
  <w:num w:numId="18" w16cid:durableId="12898057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lainah">
    <w15:presenceInfo w15:providerId="None" w15:userId="sulain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2EB"/>
    <w:rsid w:val="000278B6"/>
    <w:rsid w:val="000A4F7B"/>
    <w:rsid w:val="000A5611"/>
    <w:rsid w:val="00144F36"/>
    <w:rsid w:val="001B65D1"/>
    <w:rsid w:val="001D2ED3"/>
    <w:rsid w:val="006F42EB"/>
    <w:rsid w:val="00762D73"/>
    <w:rsid w:val="008841DE"/>
    <w:rsid w:val="008C2F25"/>
    <w:rsid w:val="009645C2"/>
    <w:rsid w:val="00DD6A0B"/>
    <w:rsid w:val="00DE1391"/>
    <w:rsid w:val="00E368D0"/>
    <w:rsid w:val="00E57FAD"/>
    <w:rsid w:val="00EB6BFB"/>
    <w:rsid w:val="00EE5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7AA93"/>
  <w15:chartTrackingRefBased/>
  <w15:docId w15:val="{A74D18DB-6CE1-424A-9B50-18A71572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5C2"/>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numbering" w:customStyle="1" w:styleId="NoList1">
    <w:name w:val="No List1"/>
    <w:next w:val="NoList"/>
    <w:uiPriority w:val="99"/>
    <w:semiHidden/>
    <w:unhideWhenUsed/>
    <w:rsid w:val="006F42EB"/>
  </w:style>
  <w:style w:type="character" w:styleId="Hyperlink">
    <w:name w:val="Hyperlink"/>
    <w:aliases w:val="TOC ADB"/>
    <w:uiPriority w:val="99"/>
    <w:qFormat/>
    <w:rsid w:val="006F42EB"/>
    <w:rPr>
      <w:color w:val="0000FF"/>
      <w:u w:val="single"/>
    </w:rPr>
  </w:style>
  <w:style w:type="paragraph" w:customStyle="1" w:styleId="Preparedfor">
    <w:name w:val="Prepared for"/>
    <w:basedOn w:val="Normal"/>
    <w:qFormat/>
    <w:rsid w:val="006F42EB"/>
    <w:pPr>
      <w:spacing w:before="60" w:after="60" w:line="240" w:lineRule="auto"/>
      <w:jc w:val="both"/>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6F42EB"/>
    <w:pPr>
      <w:spacing w:after="120" w:line="276" w:lineRule="auto"/>
      <w:jc w:val="both"/>
    </w:pPr>
    <w:rPr>
      <w:rFonts w:ascii="Times New Roman" w:eastAsia="Calibri" w:hAnsi="Times New Roman" w:cs="Times New Roman"/>
      <w:color w:val="000000"/>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6F42EB"/>
    <w:rPr>
      <w:rFonts w:ascii="Times New Roman" w:eastAsia="Calibri" w:hAnsi="Times New Roman"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6F42E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6F42EB"/>
    <w:pPr>
      <w:spacing w:after="120" w:line="276" w:lineRule="auto"/>
      <w:ind w:left="720"/>
      <w:contextualSpacing/>
      <w:jc w:val="both"/>
    </w:pPr>
    <w:rPr>
      <w:rFonts w:ascii="Times New Roman" w:eastAsia="Calibri" w:hAnsi="Times New Roman" w:cs="Times New Roman"/>
      <w:color w:val="000000"/>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6F42EB"/>
    <w:rPr>
      <w:rFonts w:ascii="Times New Roman" w:eastAsia="Calibri" w:hAnsi="Times New Roman" w:cs="Times New Roman"/>
      <w:color w:val="000000"/>
      <w:lang w:val="en-GB"/>
    </w:rPr>
  </w:style>
  <w:style w:type="paragraph" w:customStyle="1" w:styleId="WIN1">
    <w:name w:val="WIN1"/>
    <w:basedOn w:val="Heading1"/>
    <w:link w:val="WIN1Char"/>
    <w:qFormat/>
    <w:rsid w:val="006F42EB"/>
    <w:pPr>
      <w:spacing w:before="0" w:after="120" w:line="240" w:lineRule="auto"/>
      <w:ind w:left="720" w:hanging="720"/>
      <w:jc w:val="both"/>
    </w:pPr>
    <w:rPr>
      <w:rFonts w:ascii="Tw Cen MT" w:eastAsiaTheme="minorHAnsi" w:hAnsi="Tw Cen MT" w:cs="Tahoma"/>
      <w:b/>
      <w:color w:val="auto"/>
      <w:sz w:val="24"/>
      <w:szCs w:val="24"/>
      <w:lang w:val="en-GB"/>
    </w:rPr>
  </w:style>
  <w:style w:type="character" w:customStyle="1" w:styleId="WIN1Char">
    <w:name w:val="WIN1 Char"/>
    <w:link w:val="WIN1"/>
    <w:rsid w:val="006F42EB"/>
    <w:rPr>
      <w:rFonts w:ascii="Tw Cen MT" w:hAnsi="Tw Cen MT" w:cs="Tahoma"/>
      <w:b/>
      <w:sz w:val="24"/>
      <w:szCs w:val="24"/>
      <w:lang w:val="en-GB"/>
    </w:rPr>
  </w:style>
  <w:style w:type="paragraph" w:styleId="Header">
    <w:name w:val="header"/>
    <w:basedOn w:val="Normal"/>
    <w:link w:val="HeaderChar"/>
    <w:uiPriority w:val="99"/>
    <w:unhideWhenUsed/>
    <w:rsid w:val="006F42EB"/>
    <w:pPr>
      <w:tabs>
        <w:tab w:val="center" w:pos="4680"/>
        <w:tab w:val="right" w:pos="9360"/>
      </w:tabs>
      <w:spacing w:after="0" w:line="240" w:lineRule="auto"/>
      <w:jc w:val="both"/>
    </w:pPr>
    <w:rPr>
      <w:rFonts w:ascii="Times New Roman" w:hAnsi="Times New Roman"/>
      <w:color w:val="000000"/>
    </w:rPr>
  </w:style>
  <w:style w:type="character" w:customStyle="1" w:styleId="HeaderChar">
    <w:name w:val="Header Char"/>
    <w:basedOn w:val="DefaultParagraphFont"/>
    <w:link w:val="Header"/>
    <w:uiPriority w:val="99"/>
    <w:rsid w:val="006F42EB"/>
    <w:rPr>
      <w:rFonts w:ascii="Times New Roman" w:hAnsi="Times New Roman"/>
      <w:color w:val="000000"/>
    </w:rPr>
  </w:style>
  <w:style w:type="paragraph" w:styleId="Footer">
    <w:name w:val="footer"/>
    <w:basedOn w:val="Normal"/>
    <w:link w:val="FooterChar"/>
    <w:uiPriority w:val="99"/>
    <w:unhideWhenUsed/>
    <w:rsid w:val="006F42EB"/>
    <w:pPr>
      <w:tabs>
        <w:tab w:val="center" w:pos="4680"/>
        <w:tab w:val="right" w:pos="9360"/>
      </w:tabs>
      <w:spacing w:after="0" w:line="240" w:lineRule="auto"/>
      <w:jc w:val="both"/>
    </w:pPr>
    <w:rPr>
      <w:rFonts w:ascii="Times New Roman" w:hAnsi="Times New Roman"/>
      <w:color w:val="000000"/>
    </w:rPr>
  </w:style>
  <w:style w:type="character" w:customStyle="1" w:styleId="FooterChar">
    <w:name w:val="Footer Char"/>
    <w:basedOn w:val="DefaultParagraphFont"/>
    <w:link w:val="Footer"/>
    <w:uiPriority w:val="99"/>
    <w:rsid w:val="006F42EB"/>
    <w:rPr>
      <w:rFonts w:ascii="Times New Roman" w:hAnsi="Times New Roman"/>
      <w:color w:val="000000"/>
    </w:rPr>
  </w:style>
  <w:style w:type="paragraph" w:customStyle="1" w:styleId="New4thSub">
    <w:name w:val="New 4th Sub"/>
    <w:basedOn w:val="Normal"/>
    <w:rsid w:val="006F42EB"/>
    <w:pPr>
      <w:tabs>
        <w:tab w:val="num" w:pos="360"/>
      </w:tabs>
      <w:spacing w:after="120" w:line="276" w:lineRule="auto"/>
      <w:jc w:val="both"/>
    </w:pPr>
    <w:rPr>
      <w:rFonts w:ascii="Times New Roman" w:hAnsi="Times New Roman"/>
      <w:color w:val="000000"/>
    </w:rPr>
  </w:style>
  <w:style w:type="paragraph" w:styleId="ListContinue2">
    <w:name w:val="List Continue 2"/>
    <w:basedOn w:val="Normal"/>
    <w:uiPriority w:val="99"/>
    <w:unhideWhenUsed/>
    <w:rsid w:val="006F42EB"/>
    <w:pPr>
      <w:spacing w:after="120" w:line="240" w:lineRule="auto"/>
      <w:ind w:left="566"/>
      <w:contextualSpacing/>
      <w:jc w:val="both"/>
    </w:pPr>
    <w:rPr>
      <w:rFonts w:ascii="Times New Roman" w:eastAsia="Times New Roman" w:hAnsi="Times New Roman" w:cs="Times New Roman"/>
      <w:color w:val="000000"/>
      <w:sz w:val="20"/>
      <w:szCs w:val="20"/>
      <w:lang w:val="en-GB"/>
    </w:rPr>
  </w:style>
  <w:style w:type="paragraph" w:styleId="TOC1">
    <w:name w:val="toc 1"/>
    <w:basedOn w:val="Normal"/>
    <w:next w:val="Normal"/>
    <w:autoRedefine/>
    <w:uiPriority w:val="39"/>
    <w:unhideWhenUsed/>
    <w:rsid w:val="006F42EB"/>
    <w:pPr>
      <w:spacing w:after="100" w:line="276" w:lineRule="auto"/>
      <w:jc w:val="both"/>
    </w:pPr>
    <w:rPr>
      <w:rFonts w:ascii="Times New Roman" w:hAnsi="Times New Roman"/>
      <w:color w:val="000000"/>
    </w:rPr>
  </w:style>
  <w:style w:type="paragraph" w:styleId="TOC2">
    <w:name w:val="toc 2"/>
    <w:basedOn w:val="Normal"/>
    <w:next w:val="Normal"/>
    <w:autoRedefine/>
    <w:uiPriority w:val="39"/>
    <w:unhideWhenUsed/>
    <w:rsid w:val="006F42EB"/>
    <w:pPr>
      <w:spacing w:after="100" w:line="276" w:lineRule="auto"/>
      <w:ind w:left="220"/>
      <w:jc w:val="both"/>
    </w:pPr>
    <w:rPr>
      <w:rFonts w:ascii="Times New Roman" w:hAnsi="Times New Roman"/>
      <w:color w:val="000000"/>
    </w:rPr>
  </w:style>
  <w:style w:type="paragraph" w:customStyle="1" w:styleId="Heading41">
    <w:name w:val="Heading 41"/>
    <w:basedOn w:val="Normal"/>
    <w:rsid w:val="006F42EB"/>
    <w:pPr>
      <w:keepNext/>
      <w:spacing w:before="180" w:after="120" w:line="264" w:lineRule="auto"/>
      <w:outlineLvl w:val="3"/>
    </w:pPr>
    <w:rPr>
      <w:rFonts w:ascii="Times New Roman" w:hAnsi="Times New Roman"/>
      <w:b/>
      <w:color w:val="17365D"/>
    </w:rPr>
  </w:style>
  <w:style w:type="paragraph" w:customStyle="1" w:styleId="Frontmattertitle">
    <w:name w:val="Front matter title"/>
    <w:basedOn w:val="Normal"/>
    <w:rsid w:val="006F42EB"/>
    <w:pPr>
      <w:spacing w:after="200" w:line="276" w:lineRule="auto"/>
    </w:pPr>
    <w:rPr>
      <w:rFonts w:ascii="Times New Roman" w:hAnsi="Times New Roman"/>
      <w:b/>
      <w:color w:val="17365D"/>
      <w:sz w:val="32"/>
    </w:rPr>
  </w:style>
  <w:style w:type="paragraph" w:customStyle="1" w:styleId="Caption1">
    <w:name w:val="Caption1"/>
    <w:basedOn w:val="Normal"/>
    <w:rsid w:val="006F42EB"/>
    <w:pPr>
      <w:spacing w:before="120" w:after="80" w:line="276" w:lineRule="auto"/>
    </w:pPr>
    <w:rPr>
      <w:rFonts w:ascii="Times New Roman" w:hAnsi="Times New Roman"/>
      <w:b/>
      <w:color w:val="000000"/>
      <w:sz w:val="19"/>
    </w:rPr>
  </w:style>
  <w:style w:type="paragraph" w:customStyle="1" w:styleId="Reportbullet">
    <w:name w:val="Report bullet"/>
    <w:basedOn w:val="Normal"/>
    <w:rsid w:val="006F42EB"/>
    <w:pPr>
      <w:spacing w:after="60" w:line="276" w:lineRule="auto"/>
      <w:ind w:left="403" w:hanging="259"/>
      <w:jc w:val="both"/>
    </w:pPr>
    <w:rPr>
      <w:rFonts w:ascii="Times New Roman" w:hAnsi="Times New Roman"/>
      <w:color w:val="000000"/>
    </w:rPr>
  </w:style>
  <w:style w:type="paragraph" w:styleId="FootnoteText">
    <w:name w:val="footnote text"/>
    <w:basedOn w:val="Normal"/>
    <w:link w:val="FootnoteTextChar"/>
    <w:uiPriority w:val="99"/>
    <w:semiHidden/>
    <w:unhideWhenUsed/>
    <w:rsid w:val="006F42EB"/>
    <w:pPr>
      <w:spacing w:after="0" w:line="240" w:lineRule="auto"/>
      <w:jc w:val="both"/>
    </w:pPr>
    <w:rPr>
      <w:rFonts w:ascii="Times New Roman" w:hAnsi="Times New Roman"/>
      <w:color w:val="000000"/>
      <w:sz w:val="20"/>
      <w:szCs w:val="20"/>
    </w:rPr>
  </w:style>
  <w:style w:type="character" w:customStyle="1" w:styleId="FootnoteTextChar">
    <w:name w:val="Footnote Text Char"/>
    <w:basedOn w:val="DefaultParagraphFont"/>
    <w:link w:val="FootnoteText"/>
    <w:uiPriority w:val="99"/>
    <w:semiHidden/>
    <w:rsid w:val="006F42EB"/>
    <w:rPr>
      <w:rFonts w:ascii="Times New Roman" w:hAnsi="Times New Roman"/>
      <w:color w:val="000000"/>
      <w:sz w:val="20"/>
      <w:szCs w:val="20"/>
    </w:rPr>
  </w:style>
  <w:style w:type="character" w:styleId="FootnoteReference">
    <w:name w:val="footnote reference"/>
    <w:basedOn w:val="DefaultParagraphFont"/>
    <w:uiPriority w:val="99"/>
    <w:semiHidden/>
    <w:unhideWhenUsed/>
    <w:rsid w:val="006F42EB"/>
    <w:rPr>
      <w:vertAlign w:val="superscript"/>
    </w:rPr>
  </w:style>
  <w:style w:type="paragraph" w:styleId="TOC3">
    <w:name w:val="toc 3"/>
    <w:basedOn w:val="Normal"/>
    <w:next w:val="Normal"/>
    <w:autoRedefine/>
    <w:uiPriority w:val="39"/>
    <w:unhideWhenUsed/>
    <w:rsid w:val="006F42EB"/>
    <w:pPr>
      <w:spacing w:after="100" w:line="276" w:lineRule="auto"/>
      <w:ind w:left="440"/>
      <w:jc w:val="both"/>
    </w:pPr>
    <w:rPr>
      <w:rFonts w:ascii="Times New Roman" w:hAnsi="Times New Roman"/>
      <w:color w:val="000000"/>
    </w:rPr>
  </w:style>
  <w:style w:type="character" w:styleId="CommentReference">
    <w:name w:val="annotation reference"/>
    <w:basedOn w:val="DefaultParagraphFont"/>
    <w:uiPriority w:val="99"/>
    <w:unhideWhenUsed/>
    <w:rsid w:val="006F42EB"/>
    <w:rPr>
      <w:sz w:val="16"/>
      <w:szCs w:val="16"/>
    </w:rPr>
  </w:style>
  <w:style w:type="paragraph" w:styleId="CommentText">
    <w:name w:val="annotation text"/>
    <w:basedOn w:val="Normal"/>
    <w:link w:val="CommentTextChar"/>
    <w:uiPriority w:val="99"/>
    <w:unhideWhenUsed/>
    <w:rsid w:val="006F42EB"/>
    <w:pPr>
      <w:spacing w:after="120" w:line="240" w:lineRule="auto"/>
      <w:jc w:val="both"/>
    </w:pPr>
    <w:rPr>
      <w:rFonts w:ascii="Times New Roman" w:eastAsia="Calibri" w:hAnsi="Times New Roman" w:cs="Calibri"/>
      <w:sz w:val="20"/>
      <w:szCs w:val="20"/>
      <w:lang w:val="en"/>
    </w:rPr>
  </w:style>
  <w:style w:type="character" w:customStyle="1" w:styleId="CommentTextChar">
    <w:name w:val="Comment Text Char"/>
    <w:basedOn w:val="DefaultParagraphFont"/>
    <w:link w:val="CommentText"/>
    <w:uiPriority w:val="99"/>
    <w:rsid w:val="006F42EB"/>
    <w:rPr>
      <w:rFonts w:ascii="Times New Roman" w:eastAsia="Calibri" w:hAnsi="Times New Roman" w:cs="Calibri"/>
      <w:sz w:val="20"/>
      <w:szCs w:val="20"/>
      <w:lang w:val="en"/>
    </w:rPr>
  </w:style>
  <w:style w:type="table" w:customStyle="1" w:styleId="TableGrid1">
    <w:name w:val="Table Grid1"/>
    <w:basedOn w:val="TableNormal"/>
    <w:next w:val="TableGrid"/>
    <w:uiPriority w:val="39"/>
    <w:rsid w:val="006F4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F42E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6F42EB"/>
    <w:pPr>
      <w:spacing w:after="0" w:line="240" w:lineRule="auto"/>
      <w:jc w:val="both"/>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6F42EB"/>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6F42EB"/>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6F42EB"/>
    <w:rPr>
      <w:rFonts w:ascii="Times New Roman" w:eastAsia="Calibri" w:hAnsi="Times New Roman" w:cs="Calibri"/>
      <w:b/>
      <w:bCs/>
      <w:color w:val="000000"/>
      <w:sz w:val="20"/>
      <w:szCs w:val="20"/>
      <w:lang w:val="en"/>
    </w:rPr>
  </w:style>
  <w:style w:type="paragraph" w:styleId="TOC4">
    <w:name w:val="toc 4"/>
    <w:basedOn w:val="Normal"/>
    <w:next w:val="Normal"/>
    <w:autoRedefine/>
    <w:uiPriority w:val="39"/>
    <w:unhideWhenUsed/>
    <w:rsid w:val="006F42EB"/>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6F42EB"/>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6F42EB"/>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6F42EB"/>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6F42EB"/>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6F42EB"/>
    <w:pPr>
      <w:spacing w:after="100" w:line="278" w:lineRule="auto"/>
      <w:ind w:left="1920"/>
    </w:pPr>
    <w:rPr>
      <w:rFonts w:eastAsiaTheme="minorEastAsia"/>
      <w:kern w:val="2"/>
      <w:sz w:val="24"/>
      <w:szCs w:val="24"/>
      <w14:ligatures w14:val="standardContextual"/>
    </w:rPr>
  </w:style>
  <w:style w:type="character" w:customStyle="1" w:styleId="UnresolvedMention1">
    <w:name w:val="Unresolved Mention1"/>
    <w:basedOn w:val="DefaultParagraphFont"/>
    <w:uiPriority w:val="99"/>
    <w:semiHidden/>
    <w:unhideWhenUsed/>
    <w:rsid w:val="006F42EB"/>
    <w:rPr>
      <w:color w:val="605E5C"/>
      <w:shd w:val="clear" w:color="auto" w:fill="E1DFDD"/>
    </w:rPr>
  </w:style>
  <w:style w:type="character" w:customStyle="1" w:styleId="UnresolvedMention2">
    <w:name w:val="Unresolved Mention2"/>
    <w:basedOn w:val="DefaultParagraphFont"/>
    <w:uiPriority w:val="99"/>
    <w:semiHidden/>
    <w:unhideWhenUsed/>
    <w:rsid w:val="006F4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chart" Target="charts/chart7.xml"/><Relationship Id="rId47" Type="http://schemas.openxmlformats.org/officeDocument/2006/relationships/image" Target="media/image28.jpeg"/><Relationship Id="rId63" Type="http://schemas.openxmlformats.org/officeDocument/2006/relationships/image" Target="media/image44.jpeg"/><Relationship Id="rId68" Type="http://schemas.openxmlformats.org/officeDocument/2006/relationships/image" Target="media/image49.jpeg"/><Relationship Id="rId84" Type="http://schemas.microsoft.com/office/2011/relationships/people" Target="people.xml"/><Relationship Id="rId16" Type="http://schemas.openxmlformats.org/officeDocument/2006/relationships/image" Target="media/image6.jpeg"/><Relationship Id="rId11" Type="http://schemas.openxmlformats.org/officeDocument/2006/relationships/chart" Target="charts/chart1.xml"/><Relationship Id="rId32" Type="http://schemas.openxmlformats.org/officeDocument/2006/relationships/image" Target="media/image21.jpeg"/><Relationship Id="rId37" Type="http://schemas.openxmlformats.org/officeDocument/2006/relationships/comments" Target="comments.xml"/><Relationship Id="rId53" Type="http://schemas.openxmlformats.org/officeDocument/2006/relationships/image" Target="media/image34.jpeg"/><Relationship Id="rId58" Type="http://schemas.openxmlformats.org/officeDocument/2006/relationships/image" Target="media/image39.jpeg"/><Relationship Id="rId74" Type="http://schemas.openxmlformats.org/officeDocument/2006/relationships/image" Target="media/image55.jpeg"/><Relationship Id="rId79" Type="http://schemas.openxmlformats.org/officeDocument/2006/relationships/hyperlink" Target="https://documents.worldbank.org/curated/en/827291589471241144/pdf/Uganda-Intergovernmental-Fiscal-Transfers-Additional-Financing.pdf" TargetMode="External"/><Relationship Id="rId5" Type="http://schemas.openxmlformats.org/officeDocument/2006/relationships/footnotes" Target="footnotes.xm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chart" Target="charts/chart3.xml"/><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chart" Target="charts/chart8.xml"/><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image" Target="media/image45.jpeg"/><Relationship Id="rId69" Type="http://schemas.openxmlformats.org/officeDocument/2006/relationships/image" Target="media/image50.jpeg"/><Relationship Id="rId77" Type="http://schemas.openxmlformats.org/officeDocument/2006/relationships/chart" Target="charts/chart10.xml"/><Relationship Id="rId8" Type="http://schemas.openxmlformats.org/officeDocument/2006/relationships/image" Target="media/image2.png"/><Relationship Id="rId51" Type="http://schemas.openxmlformats.org/officeDocument/2006/relationships/image" Target="media/image32.jpeg"/><Relationship Id="rId72" Type="http://schemas.openxmlformats.org/officeDocument/2006/relationships/image" Target="media/image53.jpeg"/><Relationship Id="rId80" Type="http://schemas.openxmlformats.org/officeDocument/2006/relationships/hyperlink" Target="https://archive.finance.go.ug/sites/default/files/Publications/GOU%20Asset%20Managment%20Policies%20and%20Guidelines%202023.pdf"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2.jpeg"/><Relationship Id="rId38" Type="http://schemas.microsoft.com/office/2011/relationships/commentsExtended" Target="commentsExtended.xml"/><Relationship Id="rId46" Type="http://schemas.openxmlformats.org/officeDocument/2006/relationships/image" Target="media/image27.jpeg"/><Relationship Id="rId59" Type="http://schemas.openxmlformats.org/officeDocument/2006/relationships/image" Target="media/image40.jpeg"/><Relationship Id="rId67" Type="http://schemas.openxmlformats.org/officeDocument/2006/relationships/image" Target="media/image48.jpeg"/><Relationship Id="rId20" Type="http://schemas.openxmlformats.org/officeDocument/2006/relationships/image" Target="media/image10.jpeg"/><Relationship Id="rId41" Type="http://schemas.openxmlformats.org/officeDocument/2006/relationships/chart" Target="charts/chart6.xml"/><Relationship Id="rId54" Type="http://schemas.openxmlformats.org/officeDocument/2006/relationships/image" Target="media/image35.jpeg"/><Relationship Id="rId62" Type="http://schemas.openxmlformats.org/officeDocument/2006/relationships/image" Target="media/image43.jpeg"/><Relationship Id="rId70" Type="http://schemas.openxmlformats.org/officeDocument/2006/relationships/image" Target="media/image51.jpeg"/><Relationship Id="rId75" Type="http://schemas.openxmlformats.org/officeDocument/2006/relationships/image" Target="media/image56.jpe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chart" Target="charts/chart4.xml"/><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hyperlink" Target="http://www.cpa.com" TargetMode="External"/><Relationship Id="rId31" Type="http://schemas.openxmlformats.org/officeDocument/2006/relationships/image" Target="media/image20.jpe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image" Target="media/image46.jpeg"/><Relationship Id="rId73" Type="http://schemas.openxmlformats.org/officeDocument/2006/relationships/image" Target="media/image54.jpeg"/><Relationship Id="rId78" Type="http://schemas.openxmlformats.org/officeDocument/2006/relationships/chart" Target="charts/chart11.xml"/><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pa@cpa.ug" TargetMode="External"/><Relationship Id="rId13" Type="http://schemas.openxmlformats.org/officeDocument/2006/relationships/image" Target="media/image3.jpeg"/><Relationship Id="rId18" Type="http://schemas.openxmlformats.org/officeDocument/2006/relationships/image" Target="media/image8.jpeg"/><Relationship Id="rId39" Type="http://schemas.microsoft.com/office/2016/09/relationships/commentsIds" Target="commentsIds.xml"/><Relationship Id="rId34" Type="http://schemas.openxmlformats.org/officeDocument/2006/relationships/image" Target="media/image23.jpeg"/><Relationship Id="rId50" Type="http://schemas.openxmlformats.org/officeDocument/2006/relationships/image" Target="media/image31.jpeg"/><Relationship Id="rId55" Type="http://schemas.openxmlformats.org/officeDocument/2006/relationships/image" Target="media/image36.jpeg"/><Relationship Id="rId76" Type="http://schemas.openxmlformats.org/officeDocument/2006/relationships/chart" Target="charts/chart9.xml"/><Relationship Id="rId7" Type="http://schemas.openxmlformats.org/officeDocument/2006/relationships/image" Target="media/image1.png"/><Relationship Id="rId71" Type="http://schemas.openxmlformats.org/officeDocument/2006/relationships/image" Target="media/image52.jpeg"/><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4.jpeg"/><Relationship Id="rId40" Type="http://schemas.openxmlformats.org/officeDocument/2006/relationships/chart" Target="charts/chart5.xml"/><Relationship Id="rId45" Type="http://schemas.openxmlformats.org/officeDocument/2006/relationships/image" Target="media/image26.jpeg"/><Relationship Id="rId66" Type="http://schemas.openxmlformats.org/officeDocument/2006/relationships/image" Target="media/image47.jpeg"/><Relationship Id="rId61" Type="http://schemas.openxmlformats.org/officeDocument/2006/relationships/image" Target="media/image42.jpeg"/><Relationship Id="rId82"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Assets</c:v>
                </c:pt>
              </c:strCache>
            </c:strRef>
          </c:tx>
          <c:spPr>
            <a:solidFill>
              <a:srgbClr val="244656"/>
            </a:solidFill>
            <a:ln>
              <a:noFill/>
            </a:ln>
          </c:spPr>
          <c:dPt>
            <c:idx val="0"/>
            <c:bubble3D val="0"/>
            <c:spPr>
              <a:solidFill>
                <a:srgbClr val="244656"/>
              </a:solidFill>
            </c:spPr>
            <c:extLst>
              <c:ext xmlns:c16="http://schemas.microsoft.com/office/drawing/2014/chart" uri="{C3380CC4-5D6E-409C-BE32-E72D297353CC}">
                <c16:uniqueId val="{00000001-7F03-462F-B5A6-7DF741EE5AB2}"/>
              </c:ext>
            </c:extLst>
          </c:dPt>
          <c:dPt>
            <c:idx val="1"/>
            <c:bubble3D val="0"/>
            <c:spPr>
              <a:solidFill>
                <a:srgbClr val="3D7088"/>
              </a:solidFill>
            </c:spPr>
            <c:extLst>
              <c:ext xmlns:c16="http://schemas.microsoft.com/office/drawing/2014/chart" uri="{C3380CC4-5D6E-409C-BE32-E72D297353CC}">
                <c16:uniqueId val="{00000003-7F03-462F-B5A6-7DF741EE5AB2}"/>
              </c:ext>
            </c:extLst>
          </c:dPt>
          <c:dPt>
            <c:idx val="2"/>
            <c:bubble3D val="0"/>
            <c:spPr>
              <a:solidFill>
                <a:srgbClr val="7096A6"/>
              </a:solidFill>
            </c:spPr>
            <c:extLst>
              <c:ext xmlns:c16="http://schemas.microsoft.com/office/drawing/2014/chart" uri="{C3380CC4-5D6E-409C-BE32-E72D297353CC}">
                <c16:uniqueId val="{00000005-7F03-462F-B5A6-7DF741EE5AB2}"/>
              </c:ext>
            </c:extLst>
          </c:dPt>
          <c:dPt>
            <c:idx val="3"/>
            <c:bubble3D val="0"/>
            <c:spPr>
              <a:solidFill>
                <a:srgbClr val="9EBAC6"/>
              </a:solidFill>
            </c:spPr>
            <c:extLst>
              <c:ext xmlns:c16="http://schemas.microsoft.com/office/drawing/2014/chart" uri="{C3380CC4-5D6E-409C-BE32-E72D297353CC}">
                <c16:uniqueId val="{00000007-7F03-462F-B5A6-7DF741EE5AB2}"/>
              </c:ext>
            </c:extLst>
          </c:dPt>
          <c:dPt>
            <c:idx val="4"/>
            <c:bubble3D val="0"/>
            <c:spPr>
              <a:solidFill>
                <a:srgbClr val="BC9A6B"/>
              </a:solidFill>
            </c:spPr>
            <c:extLst>
              <c:ext xmlns:c16="http://schemas.microsoft.com/office/drawing/2014/chart" uri="{C3380CC4-5D6E-409C-BE32-E72D297353CC}">
                <c16:uniqueId val="{00000009-7F03-462F-B5A6-7DF741EE5AB2}"/>
              </c:ext>
            </c:extLst>
          </c:dPt>
          <c:dPt>
            <c:idx val="5"/>
            <c:bubble3D val="0"/>
            <c:spPr>
              <a:solidFill>
                <a:srgbClr val="D3D8DC"/>
              </a:solidFill>
            </c:spPr>
            <c:extLst>
              <c:ext xmlns:c16="http://schemas.microsoft.com/office/drawing/2014/chart" uri="{C3380CC4-5D6E-409C-BE32-E72D297353CC}">
                <c16:uniqueId val="{0000000B-7F03-462F-B5A6-7DF741EE5AB2}"/>
              </c:ext>
            </c:extLst>
          </c:dPt>
          <c:dLbls>
            <c:numFmt formatCode="#,##0" sourceLinked="0"/>
            <c:spPr>
              <a:noFill/>
              <a:ln>
                <a:noFill/>
              </a:ln>
              <a:effectLst/>
            </c:spPr>
            <c:txPr>
              <a:bodyPr/>
              <a:lstStyle/>
              <a:p>
                <a:pPr>
                  <a:defRPr sz="900">
                    <a:latin typeface="Arial"/>
                  </a:defRPr>
                </a:pPr>
                <a:endParaRPr lang="en-US"/>
              </a:p>
            </c:tx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Sheet1!$A$2:$A$7</c:f>
              <c:strCache>
                <c:ptCount val="6"/>
                <c:pt idx="0">
                  <c:v>Ministries and agencies</c:v>
                </c:pt>
                <c:pt idx="1">
                  <c:v>Blood Banks</c:v>
                </c:pt>
                <c:pt idx="2">
                  <c:v>Health Centres</c:v>
                </c:pt>
                <c:pt idx="3">
                  <c:v>Seed Secondary Schools</c:v>
                </c:pt>
                <c:pt idx="4">
                  <c:v>Hospitals on LG books</c:v>
                </c:pt>
                <c:pt idx="5">
                  <c:v>Other LG locations</c:v>
                </c:pt>
              </c:strCache>
            </c:strRef>
          </c:cat>
          <c:val>
            <c:numRef>
              <c:f>Sheet1!$B$2:$B$7</c:f>
              <c:numCache>
                <c:formatCode>#,##0</c:formatCode>
                <c:ptCount val="6"/>
                <c:pt idx="0">
                  <c:v>16663</c:v>
                </c:pt>
                <c:pt idx="1">
                  <c:v>602</c:v>
                </c:pt>
                <c:pt idx="2">
                  <c:v>63432</c:v>
                </c:pt>
                <c:pt idx="3">
                  <c:v>145256</c:v>
                </c:pt>
                <c:pt idx="4">
                  <c:v>3067</c:v>
                </c:pt>
                <c:pt idx="5">
                  <c:v>4</c:v>
                </c:pt>
              </c:numCache>
            </c:numRef>
          </c:val>
          <c:extLst>
            <c:ext xmlns:c16="http://schemas.microsoft.com/office/drawing/2014/chart" uri="{C3380CC4-5D6E-409C-BE32-E72D297353CC}">
              <c16:uniqueId val="{0000000C-7F03-462F-B5A6-7DF741EE5AB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a:lstStyle/>
        <a:p>
          <a:pPr>
            <a:defRPr sz="900">
              <a:latin typeface="Arial"/>
            </a:defRPr>
          </a:pPr>
          <a:endParaRPr lang="en-US"/>
        </a:p>
      </c:txPr>
    </c:legend>
    <c:plotVisOnly val="1"/>
    <c:dispBlanksAs val="gap"/>
    <c:showDLblsOverMax val="0"/>
  </c:chart>
  <c:spPr>
    <a:noFill/>
    <a:ln>
      <a:noFill/>
    </a:ln>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Respondent facilities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supply</c:v>
                </c:pt>
                <c:pt idx="1">
                  <c:v>Training or skills</c:v>
                </c:pt>
                <c:pt idx="2">
                  <c:v>Installation</c:v>
                </c:pt>
                <c:pt idx="3">
                  <c:v>Incomplete buildings or space</c:v>
                </c:pt>
                <c:pt idx="4">
                  <c:v>Accessories or consumables</c:v>
                </c:pt>
                <c:pt idx="5">
                  <c:v>Staffing</c:v>
                </c:pt>
              </c:strCache>
            </c:strRef>
          </c:cat>
          <c:val>
            <c:numRef>
              <c:f>Sheet1!$B$2:$B$7</c:f>
              <c:numCache>
                <c:formatCode>#,##0</c:formatCode>
                <c:ptCount val="6"/>
                <c:pt idx="0">
                  <c:v>71</c:v>
                </c:pt>
                <c:pt idx="1">
                  <c:v>52</c:v>
                </c:pt>
                <c:pt idx="2">
                  <c:v>32</c:v>
                </c:pt>
                <c:pt idx="3">
                  <c:v>27</c:v>
                </c:pt>
                <c:pt idx="4">
                  <c:v>15</c:v>
                </c:pt>
                <c:pt idx="5">
                  <c:v>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A715-4F85-8BD5-6E579C2AB635}"/>
            </c:ext>
          </c:extLst>
        </c:ser>
        <c:dLbls>
          <c:dLblPos val="outEnd"/>
          <c:showLegendKey val="0"/>
          <c:showVal val="1"/>
          <c:showCatName val="0"/>
          <c:showSerName val="0"/>
          <c:showPercent val="0"/>
          <c:showBubbleSize val="0"/>
        </c:dLbls>
        <c:gapWidth val="150"/>
        <c:overlap val="-25"/>
        <c:axId val="2092523439"/>
        <c:axId val="168152255"/>
      </c:barChart>
      <c:catAx>
        <c:axId val="2092523439"/>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168152255"/>
        <c:crosses val="autoZero"/>
        <c:auto val="1"/>
        <c:lblAlgn val="ctr"/>
        <c:lblOffset val="100"/>
        <c:noMultiLvlLbl val="0"/>
      </c:catAx>
      <c:valAx>
        <c:axId val="168152255"/>
        <c:scaling>
          <c:orientation val="minMax"/>
        </c:scaling>
        <c:delete val="1"/>
        <c:axPos val="t"/>
        <c:numFmt formatCode="#,##0" sourceLinked="0"/>
        <c:majorTickMark val="none"/>
        <c:minorTickMark val="none"/>
        <c:tickLblPos val="nextTo"/>
        <c:crossAx val="2092523439"/>
        <c:crosses val="autoZero"/>
        <c:crossBetween val="between"/>
        <c:majorUnit val="20"/>
      </c:valAx>
      <c:spPr>
        <a:noFill/>
        <a:ln>
          <a:noFill/>
        </a:ln>
        <a:effectLst/>
      </c:spPr>
    </c:plotArea>
    <c:plotVisOnly val="1"/>
    <c:dispBlanksAs val="gap"/>
    <c:showDLblsOverMax val="0"/>
  </c:chart>
  <c:spPr>
    <a:noFill/>
    <a:ln>
      <a:noFill/>
    </a:ln>
  </c:spPr>
  <c:txPr>
    <a:bodyPr/>
    <a:lstStyle/>
    <a:p>
      <a:pPr>
        <a:defRPr sz="11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UgIFT or UGFT identifier</c:v>
                </c:pt>
              </c:strCache>
            </c:strRef>
          </c:tx>
          <c:spPr>
            <a:solidFill>
              <a:srgbClr val="244656"/>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Sheet1!$B$2:$B$8</c:f>
              <c:numCache>
                <c:formatCode>0.0%</c:formatCode>
                <c:ptCount val="7"/>
                <c:pt idx="0">
                  <c:v>0.2955650243053472</c:v>
                </c:pt>
                <c:pt idx="1">
                  <c:v>4.3189368770764118E-2</c:v>
                </c:pt>
                <c:pt idx="2">
                  <c:v>6.0285029638037585E-2</c:v>
                </c:pt>
                <c:pt idx="3">
                  <c:v>9.2787905490995207E-2</c:v>
                </c:pt>
                <c:pt idx="4">
                  <c:v>0</c:v>
                </c:pt>
                <c:pt idx="5">
                  <c:v>0</c:v>
                </c:pt>
                <c:pt idx="6">
                  <c:v>9.7164489311163893E-2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F956-4462-9D46-2F3264B73B63}"/>
            </c:ext>
          </c:extLst>
        </c:ser>
        <c:ser>
          <c:idx val="1"/>
          <c:order val="1"/>
          <c:tx>
            <c:strRef>
              <c:f>Sheet1!$C$1</c:f>
              <c:strCache>
                <c:ptCount val="1"/>
                <c:pt idx="0">
                  <c:v>Other identifier</c:v>
                </c:pt>
              </c:strCache>
            </c:strRef>
          </c:tx>
          <c:spPr>
            <a:solidFill>
              <a:srgbClr val="9FAEB5"/>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Sheet1!$C$2:$C$8</c:f>
              <c:numCache>
                <c:formatCode>0.0%</c:formatCode>
                <c:ptCount val="7"/>
                <c:pt idx="0">
                  <c:v>7.2015843485566822E-3</c:v>
                </c:pt>
                <c:pt idx="1">
                  <c:v>8.3056478405315617E-2</c:v>
                </c:pt>
                <c:pt idx="2">
                  <c:v>9.0128011098499175E-2</c:v>
                </c:pt>
                <c:pt idx="3">
                  <c:v>0.15230351930384975</c:v>
                </c:pt>
                <c:pt idx="4">
                  <c:v>2.0215194000652102E-2</c:v>
                </c:pt>
                <c:pt idx="5">
                  <c:v>1</c:v>
                </c:pt>
                <c:pt idx="6">
                  <c:v>0.12258977225094313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F956-4462-9D46-2F3264B73B63}"/>
            </c:ext>
          </c:extLst>
        </c:ser>
        <c:ser>
          <c:idx val="2"/>
          <c:order val="2"/>
          <c:tx>
            <c:strRef>
              <c:f>Sheet1!$D$1</c:f>
              <c:strCache>
                <c:ptCount val="1"/>
                <c:pt idx="0">
                  <c:v>No usable identifier</c:v>
                </c:pt>
              </c:strCache>
            </c:strRef>
          </c:tx>
          <c:spPr>
            <a:solidFill>
              <a:srgbClr val="D9D9D9"/>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Sheet1!$D$2:$D$8</c:f>
              <c:numCache>
                <c:formatCode>0.0%</c:formatCode>
                <c:ptCount val="7"/>
                <c:pt idx="0">
                  <c:v>0.69723339134609619</c:v>
                </c:pt>
                <c:pt idx="1">
                  <c:v>0.87375415282392022</c:v>
                </c:pt>
                <c:pt idx="2">
                  <c:v>0.84958695926346328</c:v>
                </c:pt>
                <c:pt idx="3">
                  <c:v>0.75490857520515509</c:v>
                </c:pt>
                <c:pt idx="4">
                  <c:v>0.97978480599934792</c:v>
                </c:pt>
                <c:pt idx="5">
                  <c:v>0</c:v>
                </c:pt>
                <c:pt idx="6">
                  <c:v>0.78024573843789302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F956-4462-9D46-2F3264B73B63}"/>
            </c:ext>
          </c:extLst>
        </c:ser>
        <c:dLbls>
          <c:showLegendKey val="0"/>
          <c:showVal val="0"/>
          <c:showCatName val="0"/>
          <c:showSerName val="0"/>
          <c:showPercent val="0"/>
          <c:showBubbleSize val="0"/>
        </c:dLbls>
        <c:gapWidth val="150"/>
        <c:axId val="174378319"/>
        <c:axId val="176919359"/>
      </c:barChart>
      <c:catAx>
        <c:axId val="174378319"/>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176919359"/>
        <c:crosses val="autoZero"/>
        <c:auto val="1"/>
        <c:lblAlgn val="ctr"/>
        <c:lblOffset val="100"/>
        <c:noMultiLvlLbl val="0"/>
      </c:catAx>
      <c:valAx>
        <c:axId val="176919359"/>
        <c:scaling>
          <c:orientation val="minMax"/>
          <c:max val="1"/>
          <c:min val="0"/>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174378319"/>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v>UgIFT Marking</c:v>
          </c:tx>
          <c:spPr>
            <a:solidFill>
              <a:srgbClr val="244656"/>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0.0%</c:formatCode>
                <c:ptCount val="13"/>
                <c:pt idx="0">
                  <c:v>0.5393013100436681</c:v>
                </c:pt>
                <c:pt idx="1">
                  <c:v>0.88505747126436785</c:v>
                </c:pt>
                <c:pt idx="2">
                  <c:v>4.2474265046832979E-2</c:v>
                </c:pt>
                <c:pt idx="3">
                  <c:v>0.60048899755501217</c:v>
                </c:pt>
                <c:pt idx="4">
                  <c:v>5.3846153846153849E-2</c:v>
                </c:pt>
                <c:pt idx="5">
                  <c:v>1</c:v>
                </c:pt>
                <c:pt idx="6">
                  <c:v>0.97448111602585918</c:v>
                </c:pt>
                <c:pt idx="7">
                  <c:v>0.8</c:v>
                </c:pt>
                <c:pt idx="8">
                  <c:v>0.16666666666666671</c:v>
                </c:pt>
                <c:pt idx="9">
                  <c:v>1</c:v>
                </c:pt>
                <c:pt idx="10">
                  <c:v>0.3</c:v>
                </c:pt>
                <c:pt idx="11">
                  <c:v>0.53846153846153844</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63C5-4168-A83C-6C79C2B2FE55}"/>
            </c:ext>
          </c:extLst>
        </c:ser>
        <c:ser>
          <c:idx val="1"/>
          <c:order val="1"/>
          <c:tx>
            <c:v>Other Markings</c:v>
          </c:tx>
          <c:spPr>
            <a:solidFill>
              <a:srgbClr val="9FAEB5"/>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Sheet1!$C$2:$C$14</c:f>
              <c:numCache>
                <c:formatCode>0.0%</c:formatCode>
                <c:ptCount val="13"/>
                <c:pt idx="0">
                  <c:v>7.6419213973799124E-2</c:v>
                </c:pt>
                <c:pt idx="1">
                  <c:v>2.298850574712644E-2</c:v>
                </c:pt>
                <c:pt idx="2">
                  <c:v>0</c:v>
                </c:pt>
                <c:pt idx="3">
                  <c:v>1.9559902200489E-3</c:v>
                </c:pt>
                <c:pt idx="4">
                  <c:v>6.9230769230769235E-2</c:v>
                </c:pt>
                <c:pt idx="5">
                  <c:v>0</c:v>
                </c:pt>
                <c:pt idx="6">
                  <c:v>1.1228308948621981E-2</c:v>
                </c:pt>
                <c:pt idx="7">
                  <c:v>0</c:v>
                </c:pt>
                <c:pt idx="8">
                  <c:v>0</c:v>
                </c:pt>
                <c:pt idx="9">
                  <c:v>0</c:v>
                </c:pt>
                <c:pt idx="10">
                  <c:v>0.7</c:v>
                </c:pt>
                <c:pt idx="11">
                  <c:v>7.6923076923076927E-2</c:v>
                </c:pt>
                <c:pt idx="12">
                  <c:v>0.48148148148148151</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63C5-4168-A83C-6C79C2B2FE55}"/>
            </c:ext>
          </c:extLst>
        </c:ser>
        <c:ser>
          <c:idx val="2"/>
          <c:order val="2"/>
          <c:tx>
            <c:v>Not Engraved</c:v>
          </c:tx>
          <c:spPr>
            <a:solidFill>
              <a:srgbClr val="D9D9D9"/>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Sheet1!$D$2:$D$14</c:f>
              <c:numCache>
                <c:formatCode>0.0%</c:formatCode>
                <c:ptCount val="13"/>
                <c:pt idx="0">
                  <c:v>0.38427947598253281</c:v>
                </c:pt>
                <c:pt idx="1">
                  <c:v>9.1954022988505746E-2</c:v>
                </c:pt>
                <c:pt idx="2">
                  <c:v>0.95752573495316706</c:v>
                </c:pt>
                <c:pt idx="3">
                  <c:v>0.39755501222493889</c:v>
                </c:pt>
                <c:pt idx="4">
                  <c:v>0.87692307692307692</c:v>
                </c:pt>
                <c:pt idx="5">
                  <c:v>0</c:v>
                </c:pt>
                <c:pt idx="6">
                  <c:v>1.429057502551888E-2</c:v>
                </c:pt>
                <c:pt idx="7">
                  <c:v>0.2</c:v>
                </c:pt>
                <c:pt idx="8">
                  <c:v>0.83333333333333337</c:v>
                </c:pt>
                <c:pt idx="9">
                  <c:v>0</c:v>
                </c:pt>
                <c:pt idx="10">
                  <c:v>0</c:v>
                </c:pt>
                <c:pt idx="11">
                  <c:v>0.38461538461538458</c:v>
                </c:pt>
                <c:pt idx="12">
                  <c:v>0.51851851851851849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63C5-4168-A83C-6C79C2B2FE55}"/>
            </c:ext>
          </c:extLst>
        </c:ser>
        <c:dLbls>
          <c:showLegendKey val="0"/>
          <c:showVal val="0"/>
          <c:showCatName val="0"/>
          <c:showSerName val="0"/>
          <c:showPercent val="0"/>
          <c:showBubbleSize val="0"/>
        </c:dLbls>
        <c:gapWidth val="150"/>
        <c:axId val="393813007"/>
        <c:axId val="400817199"/>
      </c:barChart>
      <c:catAx>
        <c:axId val="393813007"/>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400817199"/>
        <c:crosses val="autoZero"/>
        <c:auto val="1"/>
        <c:lblAlgn val="ctr"/>
        <c:lblOffset val="100"/>
        <c:noMultiLvlLbl val="0"/>
      </c:catAx>
      <c:valAx>
        <c:axId val="400817199"/>
        <c:scaling>
          <c:orientation val="minMax"/>
          <c:max val="1"/>
          <c:min val="0"/>
        </c:scaling>
        <c:delete val="0"/>
        <c:axPos val="l"/>
        <c:majorGridlines>
          <c:spPr>
            <a:ln w="9525" cap="flat" cmpd="sng" algn="ctr">
              <a:solidFill>
                <a:schemeClr val="lt1">
                  <a:lumMod val="95000"/>
                  <a:alpha val="10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3813007"/>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Assets</c:v>
                </c:pt>
              </c:strCache>
            </c:strRef>
          </c:tx>
          <c:spPr>
            <a:solidFill>
              <a:srgbClr val="00B050"/>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Outside fixed-asset classification</c:v>
                </c:pt>
                <c:pt idx="1">
                  <c:v>ICT equipment</c:v>
                </c:pt>
                <c:pt idx="2">
                  <c:v>Transport equipment</c:v>
                </c:pt>
                <c:pt idx="3">
                  <c:v>Other classified assets</c:v>
                </c:pt>
              </c:strCache>
            </c:strRef>
          </c:cat>
          <c:val>
            <c:numRef>
              <c:f>Sheet1!$B$2:$B$5</c:f>
              <c:numCache>
                <c:formatCode>#,##0</c:formatCode>
                <c:ptCount val="4"/>
                <c:pt idx="0">
                  <c:v>0</c:v>
                </c:pt>
                <c:pt idx="1">
                  <c:v>31</c:v>
                </c:pt>
                <c:pt idx="2">
                  <c:v>16</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0267-4E83-BB86-7A35E004DF68}"/>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0"/>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ICT equipment</c:v>
                </c:pt>
                <c:pt idx="1">
                  <c:v>Transport equipment</c:v>
                </c:pt>
              </c:strCache>
            </c:strRef>
          </c:cat>
          <c:val>
            <c:numRef>
              <c:f>Sheet1!$B$2:$B$3</c:f>
              <c:numCache>
                <c:formatCode>#,##0</c:formatCode>
                <c:ptCount val="2"/>
                <c:pt idx="0">
                  <c:v>18</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2F8D-4388-8704-B95EC5487877}"/>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Vehicle</c:v>
                </c:pt>
                <c:pt idx="1">
                  <c:v>Photocopiers</c:v>
                </c:pt>
                <c:pt idx="2">
                  <c:v>Computer components</c:v>
                </c:pt>
                <c:pt idx="3">
                  <c:v>Laptops</c:v>
                </c:pt>
              </c:strCache>
            </c:strRef>
          </c:cat>
          <c:val>
            <c:numRef>
              <c:f>Sheet1!$B$2:$B$5</c:f>
              <c:numCache>
                <c:formatCode>#,##0</c:formatCode>
                <c:ptCount val="4"/>
                <c:pt idx="0">
                  <c:v>1</c:v>
                </c:pt>
                <c:pt idx="1">
                  <c:v>2</c:v>
                </c:pt>
                <c:pt idx="2">
                  <c:v>6</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C20F-4560-B715-AAE201FA478C}"/>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Transport equipment</c:v>
                </c:pt>
                <c:pt idx="1">
                  <c:v>Outside fixed-asset classification</c:v>
                </c:pt>
              </c:strCache>
            </c:strRef>
          </c:cat>
          <c:val>
            <c:numRef>
              <c:f>Sheet1!$B$2:$B$3</c:f>
              <c:numCache>
                <c:formatCode>#,##0</c:formatCode>
                <c:ptCount val="2"/>
                <c:pt idx="0">
                  <c:v>25</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44AC-40A7-9180-A55DD89D8C5E}"/>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Share of 477 respondents</c:v>
                </c:pt>
              </c:strCache>
            </c:strRef>
          </c:tx>
          <c:spPr>
            <a:solidFill>
              <a:srgbClr val="244656"/>
            </a:solidFill>
            <a:ln>
              <a:noFill/>
            </a:ln>
          </c:spPr>
          <c:invertIfNegative val="1"/>
          <c:dLbls>
            <c:numFmt formatCode="0.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Power supply</c:v>
                </c:pt>
                <c:pt idx="1">
                  <c:v>Staffing</c:v>
                </c:pt>
                <c:pt idx="2">
                  <c:v>Space or infrastructure</c:v>
                </c:pt>
                <c:pt idx="3">
                  <c:v>Security or fencing</c:v>
                </c:pt>
                <c:pt idx="4">
                  <c:v>Maintenance support</c:v>
                </c:pt>
                <c:pt idx="5">
                  <c:v>Staff housing</c:v>
                </c:pt>
                <c:pt idx="6">
                  <c:v>Water supply</c:v>
                </c:pt>
                <c:pt idx="7">
                  <c:v>Equipment training</c:v>
                </c:pt>
                <c:pt idx="8">
                  <c:v>Installation or incomplete delivery</c:v>
                </c:pt>
                <c:pt idx="9">
                  <c:v>Works or handover</c:v>
                </c:pt>
              </c:strCache>
            </c:strRef>
          </c:cat>
          <c:val>
            <c:numRef>
              <c:f>Sheet1!$B$2:$B$11</c:f>
              <c:numCache>
                <c:formatCode>0.0%</c:formatCode>
                <c:ptCount val="10"/>
                <c:pt idx="0">
                  <c:v>0.42100000000000004</c:v>
                </c:pt>
                <c:pt idx="1">
                  <c:v>0.32100000000000001</c:v>
                </c:pt>
                <c:pt idx="2">
                  <c:v>0.317</c:v>
                </c:pt>
                <c:pt idx="3">
                  <c:v>0.27</c:v>
                </c:pt>
                <c:pt idx="4">
                  <c:v>0.222</c:v>
                </c:pt>
                <c:pt idx="5">
                  <c:v>0.22</c:v>
                </c:pt>
                <c:pt idx="6">
                  <c:v>0.20100000000000001</c:v>
                </c:pt>
                <c:pt idx="7">
                  <c:v>0.17800000000000002</c:v>
                </c:pt>
                <c:pt idx="8">
                  <c:v>0.17600000000000002</c:v>
                </c:pt>
                <c:pt idx="9">
                  <c:v>0.17399999999999999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233C-4789-ABE0-5F5D69616E99}"/>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Health Centres (278 respondents)</c:v>
                </c:pt>
              </c:strCache>
            </c:strRef>
          </c:tx>
          <c:spPr>
            <a:solidFill>
              <a:srgbClr val="244656"/>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Sheet1!$B$2:$B$5</c:f>
              <c:numCache>
                <c:formatCode>0.0%</c:formatCode>
                <c:ptCount val="4"/>
                <c:pt idx="0">
                  <c:v>0.60099999999999998</c:v>
                </c:pt>
                <c:pt idx="1">
                  <c:v>0.41399999999999998</c:v>
                </c:pt>
                <c:pt idx="2">
                  <c:v>0.13699999999999998</c:v>
                </c:pt>
                <c:pt idx="3">
                  <c:v>0.09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BD61-4B1E-94B4-4F83F0B678D7}"/>
            </c:ext>
          </c:extLst>
        </c:ser>
        <c:ser>
          <c:idx val="1"/>
          <c:order val="1"/>
          <c:tx>
            <c:strRef>
              <c:f>Sheet1!$C$1</c:f>
              <c:strCache>
                <c:ptCount val="1"/>
                <c:pt idx="0">
                  <c:v>Schools (191 respondents)</c:v>
                </c:pt>
              </c:strCache>
            </c:strRef>
          </c:tx>
          <c:spPr>
            <a:solidFill>
              <a:srgbClr val="9FAEB5"/>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Sheet1!$C$2:$C$5</c:f>
              <c:numCache>
                <c:formatCode>0.0%</c:formatCode>
                <c:ptCount val="4"/>
                <c:pt idx="0">
                  <c:v>0.48700000000000004</c:v>
                </c:pt>
                <c:pt idx="1">
                  <c:v>0.19399999999999998</c:v>
                </c:pt>
                <c:pt idx="2">
                  <c:v>0.309</c:v>
                </c:pt>
                <c:pt idx="3">
                  <c:v>5.7999999999999996E-2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BD61-4B1E-94B4-4F83F0B678D7}"/>
            </c:ext>
          </c:extLst>
        </c:ser>
        <c:ser>
          <c:idx val="2"/>
          <c:order val="2"/>
          <c:tx>
            <c:strRef>
              <c:f>Sheet1!$D$1</c:f>
              <c:strCache>
                <c:ptCount val="1"/>
                <c:pt idx="0">
                  <c:v>All facilities (469 respondents)</c:v>
                </c:pt>
              </c:strCache>
            </c:strRef>
          </c:tx>
          <c:spPr>
            <a:solidFill>
              <a:srgbClr val="D9D9D9"/>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Sheet1!$D$2:$D$5</c:f>
              <c:numCache>
                <c:formatCode>0.0%</c:formatCode>
                <c:ptCount val="4"/>
                <c:pt idx="0">
                  <c:v>0.55399999999999994</c:v>
                </c:pt>
                <c:pt idx="1">
                  <c:v>0.32400000000000001</c:v>
                </c:pt>
                <c:pt idx="2">
                  <c:v>0.20699999999999999</c:v>
                </c:pt>
                <c:pt idx="3">
                  <c:v>7.6999999999999999E-2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BD61-4B1E-94B4-4F83F0B678D7}"/>
            </c:ext>
          </c:extLst>
        </c:ser>
        <c:dLbls>
          <c:showLegendKey val="0"/>
          <c:showVal val="0"/>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Facilities with a fixed interval</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Annually</c:v>
                </c:pt>
                <c:pt idx="1">
                  <c:v>Monthly</c:v>
                </c:pt>
                <c:pt idx="2">
                  <c:v>Quarterly</c:v>
                </c:pt>
                <c:pt idx="3">
                  <c:v>Every school term</c:v>
                </c:pt>
                <c:pt idx="4">
                  <c:v>Twice yearly</c:v>
                </c:pt>
                <c:pt idx="5">
                  <c:v>Weekly or daily</c:v>
                </c:pt>
              </c:strCache>
            </c:strRef>
          </c:cat>
          <c:val>
            <c:numRef>
              <c:f>Sheet1!$B$2:$B$7</c:f>
              <c:numCache>
                <c:formatCode>#,##0</c:formatCode>
                <c:ptCount val="6"/>
                <c:pt idx="0">
                  <c:v>14</c:v>
                </c:pt>
                <c:pt idx="1">
                  <c:v>11</c:v>
                </c:pt>
                <c:pt idx="2">
                  <c:v>10</c:v>
                </c:pt>
                <c:pt idx="3">
                  <c:v>9</c:v>
                </c:pt>
                <c:pt idx="4">
                  <c:v>3</c:v>
                </c:pt>
                <c:pt idx="5">
                  <c:v>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BF5-4EE7-AE22-E90343029D31}"/>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40</TotalTime>
  <Pages>71</Pages>
  <Words>20397</Words>
  <Characters>116264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WASSWA WILSON</cp:lastModifiedBy>
  <cp:revision>7</cp:revision>
  <dcterms:created xsi:type="dcterms:W3CDTF">2026-10-07T11:15:00Z</dcterms:created>
  <dcterms:modified xsi:type="dcterms:W3CDTF">2026-10-07T12:34:00Z</dcterms:modified>
</cp:coreProperties>
</file>