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Amudat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Amudat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Mwesigye Joseph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Amudat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Looro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Still under construction, not yet repaired.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Local government hasn't officially handed the school to the beneficiaries yet.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 has provided shelter for classroom and accommodation for both students and staff. Recommendations: provision of a dining hall; provision for dormitories both boys and girls; connection to national grid electricity; provision of a motorised water pump for the school; staff houses to accommodate teachers within the school; provision of a modern kitchen with a store for the school. Challenges: electricity; water; inadequate staff houses; no dining hall; no dormitories for students; no modern kitchen for students.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Amudat District        Name of SCHOOL: Looro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Five laboratory tables (5)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furniture like school desks, book shelves the contractor is still making them.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stools (70)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 (89)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tables (12)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May 2026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Amudat District        Name of SCHOOL: Looro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printer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August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August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rest of the ICT items are still at the district headquarters since the school is still under construction.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Amudat District        Name of SCHOOL: Looro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blocks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Though incomplete.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kitchens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incomplete.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pit latrines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incomplete.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hall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incomplete.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ICT and library building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incomplete.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Science laboratory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incomplete.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Administration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incomplete.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latrines for students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incomplete.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latrines for staff (1)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incomplete.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 blocks (3)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under construction.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 fixed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 fixed.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The cover block of the copy is not in the scan. Region, sub-region and local government are taken from the sheet headings.</w:t>
      </w:r>
    </w:p>
    <w:p>
      <w:r>
        <w:t>- The printed asset number column is used as a count. Those figures are carried on the item name and the asset-number column is left blank.</w:t>
      </w:r>
    </w:p>
    <w:p>
      <w:r>
        <w:t>- No tag number, no cost and no depreciation figure is carried on any line. Buildings carry no date of purchase.</w:t>
      </w:r>
    </w:p>
    <w:p>
      <w:r>
        <w:t>- Question 1b is blank.</w:t>
      </w:r>
    </w:p>
    <w:p>
      <w:r>
        <w:t>- Life in months is written 3 on the furniture lines and 1 on the printer and on two buildings lines.</w:t>
      </w:r>
    </w:p>
    <w:p>
      <w:r>
        <w:t>- School desks and book shelves are still with the contractor and are not on the furniture schedule.</w:t>
      </w:r>
    </w:p>
    <w:p>
      <w:r>
        <w:t>- The rest of the ICT items are still at the district headquarters and are not on the ICT schedule.</w:t>
      </w:r>
    </w:p>
    <w:p>
      <w:r>
        <w:t>- The copy names LOROO SEED SECONDARY SCHOOL. The programme list names Looro.</w:t>
      </w:r>
    </w:p>
    <w:p>
      <w:r>
        <w:t>- The school has not been handed over. Buildings are still incomplete. The water tank is not yet fixed.</w:t>
      </w:r>
    </w:p>
    <w:p>
      <w:r>
        <w:t>- Nothing at this school is engraved.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