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Kalemungole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Kalemungole HC III</w:t>
            </w:r>
          </w:p>
        </w:tc>
      </w:tr>
      <w:tr>
        <w:tc>
          <w:tcPr>
            <w:tcW w:type="dxa" w:w="4320"/>
          </w:tcPr>
          <w:p>
            <w:r/>
            <w:r>
              <w:rPr>
                <w:b w:val="0"/>
                <w:i w:val="0"/>
              </w:rPr>
              <w:t>Named on the programme list</w:t>
            </w:r>
          </w:p>
        </w:tc>
        <w:tc>
          <w:tcPr>
            <w:tcW w:type="dxa" w:w="4320"/>
          </w:tcPr>
          <w:p>
            <w:r/>
            <w:r>
              <w:rPr>
                <w:b w:val="0"/>
                <w:i w:val="0"/>
              </w:rPr>
              <w:t>Kalemungole HCII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Moroto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The person in charge, who is not named on the sheets</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facility and worked it through with the person in charge, who answered the discussion guide and went through the checklist with the member. No visitors' register was photographed, so nothing on file shows the team signed in. Entry was not refused and no permission problem arose.</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Established for the assets and not for the land. Almost every movable item carries an engraving naming the funding source and the financial year, which places it with the programme. No land title or ownership document was seen.</w:t>
            </w:r>
          </w:p>
        </w:tc>
      </w:tr>
      <w:tr>
        <w:tc>
          <w:tcPr>
            <w:tcW w:type="dxa" w:w="4320"/>
          </w:tcPr>
          <w:p>
            <w:r/>
            <w:r>
              <w:rPr>
                <w:b w:val="0"/>
                <w:i w:val="0"/>
              </w:rPr>
              <w:t>Functionality</w:t>
            </w:r>
          </w:p>
        </w:tc>
        <w:tc>
          <w:tcPr>
            <w:tcW w:type="dxa" w:w="4320"/>
          </w:tcPr>
          <w:p>
            <w:r/>
            <w:r>
              <w:rPr>
                <w:b w:val="0"/>
                <w:i w:val="0"/>
              </w:rPr>
              <w:t>Recorded item by item on the facility's own register: every line filled reads functional. Four exceptions are written on it - one kick bowl is leaking, some drip stands are broken, two of the four pulse oximeters are missing, and one of the toddler scales is in the store rather than in use.</w:t>
            </w:r>
          </w:p>
        </w:tc>
      </w:tr>
      <w:tr>
        <w:tc>
          <w:tcPr>
            <w:tcW w:type="dxa" w:w="4320"/>
          </w:tcPr>
          <w:p>
            <w:r/>
            <w:r>
              <w:rPr>
                <w:b w:val="0"/>
                <w:i w:val="0"/>
              </w:rPr>
              <w:t>Usage / performance</w:t>
            </w:r>
          </w:p>
        </w:tc>
        <w:tc>
          <w:tcPr>
            <w:tcW w:type="dxa" w:w="4320"/>
          </w:tcPr>
          <w:p>
            <w:r/>
            <w:r>
              <w:rPr>
                <w:b w:val="0"/>
                <w:i w:val="0"/>
              </w:rPr>
              <w:t>Recorded in part. The person in charge said small repairs are met out of Primary Health Care funds and that the district repairs big faults, and that the facility keeps a regular record of functionality. Use of individual items was not assessed.</w:t>
            </w:r>
          </w:p>
        </w:tc>
      </w:tr>
      <w:tr>
        <w:tc>
          <w:tcPr>
            <w:tcW w:type="dxa" w:w="4320"/>
          </w:tcPr>
          <w:p>
            <w:r/>
            <w:r>
              <w:rPr>
                <w:b w:val="0"/>
                <w:i w:val="0"/>
              </w:rPr>
              <w:t>Location</w:t>
            </w:r>
          </w:p>
        </w:tc>
        <w:tc>
          <w:tcPr>
            <w:tcW w:type="dxa" w:w="4320"/>
          </w:tcPr>
          <w:p>
            <w:r/>
            <w:r>
              <w:rPr>
                <w:b w:val="0"/>
                <w:i w:val="0"/>
              </w:rPr>
              <w:t>Established by department on the register for most lines, though that column does not resolve on the sheets on file. Nothing was recorded as belonging to another facility.</w:t>
            </w:r>
          </w:p>
        </w:tc>
      </w:tr>
    </w:tbl>
    <w:p/>
    <w:p>
      <w:pPr>
        <w:pStyle w:val="Heading1"/>
      </w:pPr>
      <w:r>
        <w:t>4. Supplied against found</w:t>
      </w:r>
    </w:p>
    <w:p>
      <w:r>
        <w:rPr>
          <w:b w:val="0"/>
          <w:i w:val="0"/>
        </w:rPr>
        <w:t>The found side is full and the supplied side is in hand but cannot be read. The facility's own register was filled in on site and carries a quantity against most lines, among them 20 adult beds, 20 drip stands, 8 stethoscopes, 6 disinfection buckets, 6 desks and 4 examination lights. The district's record of assets is an equipment allocation schedule headed for this facility, 69 numbered lines against a quantity column, and it is the only such sheet Moroto produced. It was photographed curled, and its quantity column rides out of line with the items it belongs to across the width of the sheet, so no supplied figure is taken from it here. The comparison waits on that sheet being obtained flat.</w:t>
      </w:r>
    </w:p>
    <w:p>
      <w:r>
        <w:rPr>
          <w:b w:val="0"/>
          <w:i w:val="0"/>
        </w:rPr>
        <w:t>A second record is now in hand: the facility's own list of its UgIFT assets for 2023/24 and 2024/25 together, which is what its register answered that it holds. It is not a supply document and it verifies nothing, but it was written by the facility and it differs from the facility's own register. Where the two disagree: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Item</w:t>
            </w:r>
          </w:p>
        </w:tc>
        <w:tc>
          <w:tcPr>
            <w:tcW w:type="dxa" w:w="2880"/>
          </w:tcPr>
          <w:p>
            <w:r>
              <w:rPr>
                <w:b/>
              </w:rPr>
            </w:r>
            <w:r>
              <w:rPr>
                <w:b/>
                <w:i w:val="0"/>
              </w:rPr>
              <w:t>The register</w:t>
            </w:r>
          </w:p>
        </w:tc>
        <w:tc>
          <w:tcPr>
            <w:tcW w:type="dxa" w:w="2880"/>
          </w:tcPr>
          <w:p>
            <w:r>
              <w:rPr>
                <w:b/>
              </w:rPr>
            </w:r>
            <w:r>
              <w:rPr>
                <w:b/>
                <w:i w:val="0"/>
              </w:rPr>
              <w:t>The facility's own list</w:t>
            </w:r>
          </w:p>
        </w:tc>
      </w:tr>
      <w:tr>
        <w:tc>
          <w:tcPr>
            <w:tcW w:type="dxa" w:w="2880"/>
          </w:tcPr>
          <w:p>
            <w:r/>
            <w:r>
              <w:rPr>
                <w:b w:val="0"/>
                <w:i w:val="0"/>
              </w:rPr>
              <w:t>Blood pressure machine</w:t>
            </w:r>
          </w:p>
        </w:tc>
        <w:tc>
          <w:tcPr>
            <w:tcW w:type="dxa" w:w="2880"/>
          </w:tcPr>
          <w:p>
            <w:r/>
            <w:r>
              <w:rPr>
                <w:b w:val="0"/>
                <w:i w:val="0"/>
              </w:rPr>
              <w:t>6 digital</w:t>
            </w:r>
          </w:p>
        </w:tc>
        <w:tc>
          <w:tcPr>
            <w:tcW w:type="dxa" w:w="2880"/>
          </w:tcPr>
          <w:p>
            <w:r/>
            <w:r>
              <w:rPr>
                <w:b w:val="0"/>
                <w:i w:val="0"/>
              </w:rPr>
              <w:t>1 digital, 3 aneroid wall mounted, 4 aneroid hand held</w:t>
            </w:r>
          </w:p>
        </w:tc>
      </w:tr>
      <w:tr>
        <w:tc>
          <w:tcPr>
            <w:tcW w:type="dxa" w:w="2880"/>
          </w:tcPr>
          <w:p>
            <w:r/>
            <w:r>
              <w:rPr>
                <w:b w:val="0"/>
                <w:i w:val="0"/>
              </w:rPr>
              <w:t>Oxygen concentrator</w:t>
            </w:r>
          </w:p>
        </w:tc>
        <w:tc>
          <w:tcPr>
            <w:tcW w:type="dxa" w:w="2880"/>
          </w:tcPr>
          <w:p>
            <w:r/>
            <w:r>
              <w:rPr>
                <w:b w:val="0"/>
                <w:i w:val="0"/>
              </w:rPr>
              <w:t>2</w:t>
            </w:r>
          </w:p>
        </w:tc>
        <w:tc>
          <w:tcPr>
            <w:tcW w:type="dxa" w:w="2880"/>
          </w:tcPr>
          <w:p>
            <w:r/>
            <w:r>
              <w:rPr>
                <w:b w:val="0"/>
                <w:i w:val="0"/>
              </w:rPr>
              <w:t>4</w:t>
            </w:r>
          </w:p>
        </w:tc>
      </w:tr>
      <w:tr>
        <w:tc>
          <w:tcPr>
            <w:tcW w:type="dxa" w:w="2880"/>
          </w:tcPr>
          <w:p>
            <w:r/>
            <w:r>
              <w:rPr>
                <w:b w:val="0"/>
                <w:i w:val="0"/>
              </w:rPr>
              <w:t>Disinfection bucket</w:t>
            </w:r>
          </w:p>
        </w:tc>
        <w:tc>
          <w:tcPr>
            <w:tcW w:type="dxa" w:w="2880"/>
          </w:tcPr>
          <w:p>
            <w:r/>
            <w:r>
              <w:rPr>
                <w:b w:val="0"/>
                <w:i w:val="0"/>
              </w:rPr>
              <w:t>6</w:t>
            </w:r>
          </w:p>
        </w:tc>
        <w:tc>
          <w:tcPr>
            <w:tcW w:type="dxa" w:w="2880"/>
          </w:tcPr>
          <w:p>
            <w:r/>
            <w:r>
              <w:rPr>
                <w:b w:val="0"/>
                <w:i w:val="0"/>
              </w:rPr>
              <w:t>12</w:t>
            </w:r>
          </w:p>
        </w:tc>
      </w:tr>
      <w:tr>
        <w:tc>
          <w:tcPr>
            <w:tcW w:type="dxa" w:w="2880"/>
          </w:tcPr>
          <w:p>
            <w:r/>
            <w:r>
              <w:rPr>
                <w:b w:val="0"/>
                <w:i w:val="0"/>
              </w:rPr>
              <w:t>Examination couch</w:t>
            </w:r>
          </w:p>
        </w:tc>
        <w:tc>
          <w:tcPr>
            <w:tcW w:type="dxa" w:w="2880"/>
          </w:tcPr>
          <w:p>
            <w:r/>
            <w:r>
              <w:rPr>
                <w:b w:val="0"/>
                <w:i w:val="0"/>
              </w:rPr>
              <w:t>3</w:t>
            </w:r>
          </w:p>
        </w:tc>
        <w:tc>
          <w:tcPr>
            <w:tcW w:type="dxa" w:w="2880"/>
          </w:tcPr>
          <w:p>
            <w:r/>
            <w:r>
              <w:rPr>
                <w:b w:val="0"/>
                <w:i w:val="0"/>
              </w:rPr>
              <w:t>2</w:t>
            </w:r>
          </w:p>
        </w:tc>
      </w:tr>
      <w:tr>
        <w:tc>
          <w:tcPr>
            <w:tcW w:type="dxa" w:w="2880"/>
          </w:tcPr>
          <w:p>
            <w:r/>
            <w:r>
              <w:rPr>
                <w:b w:val="0"/>
                <w:i w:val="0"/>
              </w:rPr>
              <w:t>Nebulizer</w:t>
            </w:r>
          </w:p>
        </w:tc>
        <w:tc>
          <w:tcPr>
            <w:tcW w:type="dxa" w:w="2880"/>
          </w:tcPr>
          <w:p>
            <w:r/>
            <w:r>
              <w:rPr>
                <w:b w:val="0"/>
                <w:i w:val="0"/>
              </w:rPr>
              <w:t>1</w:t>
            </w:r>
          </w:p>
        </w:tc>
        <w:tc>
          <w:tcPr>
            <w:tcW w:type="dxa" w:w="2880"/>
          </w:tcPr>
          <w:p>
            <w:r/>
            <w:r>
              <w:rPr>
                <w:b w:val="0"/>
                <w:i w:val="0"/>
              </w:rPr>
              <w:t>2</w:t>
            </w:r>
          </w:p>
        </w:tc>
      </w:tr>
      <w:tr>
        <w:tc>
          <w:tcPr>
            <w:tcW w:type="dxa" w:w="2880"/>
          </w:tcPr>
          <w:p>
            <w:r/>
            <w:r>
              <w:rPr>
                <w:b w:val="0"/>
                <w:i w:val="0"/>
              </w:rPr>
              <w:t>Otoscope</w:t>
            </w:r>
          </w:p>
        </w:tc>
        <w:tc>
          <w:tcPr>
            <w:tcW w:type="dxa" w:w="2880"/>
          </w:tcPr>
          <w:p>
            <w:r/>
            <w:r>
              <w:rPr>
                <w:b w:val="0"/>
                <w:i w:val="0"/>
              </w:rPr>
              <w:t>1</w:t>
            </w:r>
          </w:p>
        </w:tc>
        <w:tc>
          <w:tcPr>
            <w:tcW w:type="dxa" w:w="2880"/>
          </w:tcPr>
          <w:p>
            <w:r/>
            <w:r>
              <w:rPr>
                <w:b w:val="0"/>
                <w:i w:val="0"/>
              </w:rPr>
              <w:t>2</w:t>
            </w:r>
          </w:p>
        </w:tc>
      </w:tr>
      <w:tr>
        <w:tc>
          <w:tcPr>
            <w:tcW w:type="dxa" w:w="2880"/>
          </w:tcPr>
          <w:p>
            <w:r/>
            <w:r>
              <w:rPr>
                <w:b w:val="0"/>
                <w:i w:val="0"/>
              </w:rPr>
              <w:t>Steel lockable cupboard</w:t>
            </w:r>
          </w:p>
        </w:tc>
        <w:tc>
          <w:tcPr>
            <w:tcW w:type="dxa" w:w="2880"/>
          </w:tcPr>
          <w:p>
            <w:r/>
            <w:r>
              <w:rPr>
                <w:b w:val="0"/>
                <w:i w:val="0"/>
              </w:rPr>
              <w:t>2</w:t>
            </w:r>
          </w:p>
        </w:tc>
        <w:tc>
          <w:tcPr>
            <w:tcW w:type="dxa" w:w="2880"/>
          </w:tcPr>
          <w:p>
            <w:r/>
            <w:r>
              <w:rPr>
                <w:b w:val="0"/>
                <w:i w:val="0"/>
              </w:rPr>
              <w:t>3 glass and 1 metallic</w:t>
            </w:r>
          </w:p>
        </w:tc>
      </w:tr>
      <w:tr>
        <w:tc>
          <w:tcPr>
            <w:tcW w:type="dxa" w:w="2880"/>
          </w:tcPr>
          <w:p>
            <w:r/>
            <w:r>
              <w:rPr>
                <w:b w:val="0"/>
                <w:i w:val="0"/>
              </w:rPr>
              <w:t>Microscope, centrifuge, refrigerator</w:t>
            </w:r>
          </w:p>
        </w:tc>
        <w:tc>
          <w:tcPr>
            <w:tcW w:type="dxa" w:w="2880"/>
          </w:tcPr>
          <w:p>
            <w:r/>
            <w:r>
              <w:rPr>
                <w:b w:val="0"/>
                <w:i w:val="0"/>
              </w:rPr>
              <w:t>no line</w:t>
            </w:r>
          </w:p>
        </w:tc>
        <w:tc>
          <w:tcPr>
            <w:tcW w:type="dxa" w:w="2880"/>
          </w:tcPr>
          <w:p>
            <w:r/>
            <w:r>
              <w:rPr>
                <w:b w:val="0"/>
                <w:i w:val="0"/>
              </w:rPr>
              <w:t>1 each</w:t>
            </w:r>
          </w:p>
        </w:tc>
      </w:tr>
    </w:tbl>
    <w:p/>
    <w:p>
      <w:pPr>
        <w:pStyle w:val="Heading1"/>
      </w:pPr>
      <w:r>
        <w:t>5. Engraving and identification</w:t>
      </w:r>
    </w:p>
    <w:p>
      <w:r>
        <w:rPr>
          <w:b w:val="0"/>
          <w:i w:val="0"/>
        </w:rPr>
        <w:t>This is the one facility in the team's return where engraving is the rule rather than the exception. The register carries a tag against most lines in the form GOU/MOH-UGIFT PROJECT with the financial year and a sequence number, and the marks are cut into the metal, plastic and wood of the items themselves. Three exceptions are recorded: the stethoscopes are not engraved, some drip stands are not engraved, and two pulse oximeters are not engraved. One serial number was taken, from the back of a handheld pulse oximeter. The wheelchair carries its mark printed on the canvas back rather than cut in, which is a marking and not an engraving.</w:t>
      </w:r>
    </w:p>
    <w:p>
      <w:pPr>
        <w:pStyle w:val="Heading1"/>
      </w:pPr>
      <w:r>
        <w:t>6. Obsolete, unserviceable or for disposal</w:t>
      </w:r>
    </w:p>
    <w:p>
      <w:r>
        <w:rPr>
          <w:b w:val="0"/>
          <w:i w:val="0"/>
        </w:rPr>
        <w:t>Nothing is listed for disposal. Three items are recorded as less than whole: one kick bowl leaks, some of the drip stands are broken, and the upholstery of an examination couch is split along one edge. None was counted or written off.</w:t>
      </w:r>
    </w:p>
    <w:p>
      <w:pPr>
        <w:pStyle w:val="Heading1"/>
      </w:pPr>
      <w:r>
        <w:t>7. Operation and maintenance</w:t>
      </w:r>
    </w:p>
    <w:p>
      <w:r>
        <w:rPr>
          <w:b w:val="0"/>
          <w:i w:val="0"/>
        </w:rPr>
        <w:t>What the person in charge told the team:</w:t>
      </w:r>
    </w:p>
    <w:p>
      <w:pPr>
        <w:pStyle w:val="ListBullet"/>
      </w:pPr>
      <w:r>
        <w:rPr>
          <w:b w:val="0"/>
          <w:i w:val="0"/>
        </w:rPr>
        <w:t>Small repairs are made out of Primary Health Care funds, and the district repairs big faults.</w:t>
      </w:r>
    </w:p>
    <w:p>
      <w:pPr>
        <w:pStyle w:val="ListBullet"/>
      </w:pPr>
      <w:r>
        <w:rPr>
          <w:b w:val="0"/>
          <w:i w:val="0"/>
        </w:rPr>
        <w:t>A regular record of functionality and breakdown is kept.</w:t>
      </w:r>
    </w:p>
    <w:p>
      <w:pPr>
        <w:pStyle w:val="ListBullet"/>
      </w:pPr>
      <w:r>
        <w:rPr>
          <w:b w:val="0"/>
          <w:i w:val="0"/>
        </w:rPr>
        <w:t>The support supplied furniture, medical equipment - refrigerators, beds and an oxygen concentrator - and a staff quarter block.</w:t>
      </w:r>
    </w:p>
    <w:p>
      <w:pPr>
        <w:pStyle w:val="ListBullet"/>
      </w:pPr>
      <w:r>
        <w:rPr>
          <w:b w:val="0"/>
          <w:i w:val="0"/>
        </w:rPr>
        <w:t>The challenge is the repair of major faults; the facility asks for more accommodation and a bigger outpatient department with a laboratory.</w:t>
      </w:r>
    </w:p>
    <w:p>
      <w:pPr>
        <w:pStyle w:val="Heading1"/>
      </w:pPr>
      <w:r>
        <w:t>8. Queries</w:t>
      </w:r>
    </w:p>
    <w:p>
      <w:pPr>
        <w:pStyle w:val="ListBullet"/>
      </w:pPr>
      <w:r>
        <w:rPr>
          <w:b w:val="0"/>
          <w:i w:val="0"/>
        </w:rPr>
        <w:t>The programme list carries this facility at level II where its own register and the team both call it level III. Confirm the designation.</w:t>
      </w:r>
    </w:p>
    <w:p>
      <w:pPr>
        <w:pStyle w:val="ListBullet"/>
      </w:pPr>
      <w:r>
        <w:rPr>
          <w:b w:val="0"/>
          <w:i w:val="0"/>
        </w:rPr>
        <w:t>The checklist sheets are on file at a size that leaves the department, tag and remarks columns unreadable on most lines. Send them at full size.</w:t>
      </w:r>
    </w:p>
    <w:p>
      <w:pPr>
        <w:pStyle w:val="ListBullet"/>
      </w:pPr>
      <w:r>
        <w:rPr>
          <w:b w:val="0"/>
          <w:i w:val="0"/>
        </w:rPr>
        <w:t>The cover block of the register was not photographed, so its particulars and its date of submission are unfilled. Send that page, or fill it in.</w:t>
      </w:r>
    </w:p>
    <w:p>
      <w:pPr>
        <w:pStyle w:val="ListBullet"/>
      </w:pPr>
      <w:r>
        <w:rPr>
          <w:b w:val="0"/>
          <w:i w:val="0"/>
        </w:rPr>
        <w:t>Two of the four pulse oximeters are marked missing. Establish where they are.</w:t>
      </w:r>
    </w:p>
    <w:p>
      <w:pPr>
        <w:pStyle w:val="ListBullet"/>
      </w:pPr>
      <w:r>
        <w:rPr>
          <w:b w:val="0"/>
          <w:i w:val="0"/>
        </w:rPr>
        <w:t>Several items have never been taken out of their packaging - a bubble CPAP in an unopened carton, treatment trolleys in the maker's film, a toddler scale still wrapped - and each is recorded as functional. Establish whether they work and why they are not in use.</w:t>
      </w:r>
    </w:p>
    <w:p>
      <w:pPr>
        <w:pStyle w:val="ListBullet"/>
      </w:pPr>
      <w:r>
        <w:rPr>
          <w:b w:val="0"/>
          <w:i w:val="0"/>
        </w:rPr>
        <w:t>One kick bowl leaks, some drip stands are broken and an examination couch is split. Count them and record each as unserviceable or for repair.</w:t>
      </w:r>
    </w:p>
    <w:p>
      <w:pPr>
        <w:pStyle w:val="ListBullet"/>
      </w:pPr>
      <w:r>
        <w:rPr>
          <w:b w:val="0"/>
          <w:i w:val="0"/>
        </w:rPr>
        <w:t>The wheelchair carries its mark printed on canvas rather than cut in, and the register gives it no tag. Confirm whether it counts as engraved.</w:t>
      </w:r>
    </w:p>
    <w:p>
      <w:pPr>
        <w:pStyle w:val="ListBullet"/>
      </w:pPr>
      <w:r>
        <w:rPr>
          <w:b w:val="0"/>
          <w:i w:val="0"/>
        </w:rPr>
        <w:t>No cost and no asset number is on any line of the register, and the district's allocation schedule carries neither either. Establish where a UgIFT asset here acquires both.</w:t>
      </w:r>
    </w:p>
    <w:p>
      <w:pPr>
        <w:pStyle w:val="ListBullet"/>
      </w:pPr>
      <w:r>
        <w:rPr>
          <w:b w:val="0"/>
          <w:i w:val="0"/>
        </w:rPr>
        <w:t>The allocation schedule was photographed curled and its quantity column cannot be read against its items. Send the sheet flat and at full size, or obtain a copy.</w:t>
      </w:r>
    </w:p>
    <w:p>
      <w:pPr>
        <w:pStyle w:val="ListBullet"/>
      </w:pPr>
      <w:r>
        <w:rPr>
          <w:b w:val="0"/>
          <w:i w:val="0"/>
        </w:rPr>
        <w:t>Manuscript ticks and crosses stand against many lines of the allocation schedule and nothing on it says what they mean. Confirm who marked them and what a cross records.</w:t>
      </w:r>
    </w:p>
    <w:p>
      <w:pPr>
        <w:pStyle w:val="ListBullet"/>
      </w:pPr>
      <w:r>
        <w:rPr>
          <w:b w:val="0"/>
          <w:i w:val="0"/>
        </w:rPr>
        <w:t>The facility's own list disagrees with its own register on eight groups of items. Go through the two together and settle each difference.</w:t>
      </w:r>
    </w:p>
    <w:p>
      <w:pPr>
        <w:pStyle w:val="ListBullet"/>
      </w:pPr>
      <w:r>
        <w:rPr>
          <w:b w:val="0"/>
          <w:i w:val="0"/>
        </w:rPr>
        <w:t>The facility's own list carries a microscope, a centrifuge and a refrigerator that no line of the register records. Establish whether the facility holds them and under what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