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Alyabo Mary Topista, Biyinzika Shadrack, Nakiwala Doreen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Kapchorwa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Kabeywa Seed Secondary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people on ground do not know since the headteacher was not around.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Not known.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It has improved service delivery. Challenge: poor security. Recommendation: need for the kitchen.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Kabeywa Seed Secondary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School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 top with a metallic stand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Chairs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wood made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Working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Bookshelves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 shelves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Available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212, 107, 110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 made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2023/Oct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 top and metallic stands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Office 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Kabeywa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lost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switch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connected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Printer, multipurpose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HP Printer white in colour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known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New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28-28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 but wire is shown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Good(s)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23 ups were seen they exist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networked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CCTV Camera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Hikvision 8 channel wired CCTV 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installed.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installed yet seen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Projector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Treat it as lost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Network connection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LAN network connection 1 month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Kabeywa Seed Secondary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Admin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Total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units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Residential block building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6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 units in each block making 6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yet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Need for the kitchen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Pit latrine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 blocks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Boys - 4 stance; Girls - 4 stance; staff - 2 stance; Guests - 2 stance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Functioning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drums on a built brick stand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Seen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Fences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Enclosed the whole school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March 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Fair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place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 of the register was not among the photographed pages, so verifier contact, supervisor name, supervisor contact and date of submission are unfilled.</w:t>
      </w:r>
    </w:p>
    <w:p>
      <w:r>
        <w:t>- Guide question 1b left blank; headteacher was not on site.</w:t>
      </w:r>
    </w:p>
    <w:p>
      <w:r>
        <w:t>- Tables asset number column carries three numbers written vertically (212, 107, 110) — meaning unclear.</w:t>
      </w:r>
    </w:p>
    <w:p>
      <w:r>
        <w:t>- Laboratory stools department written as Health, not Education.</w:t>
      </w:r>
    </w:p>
    <w:p>
      <w:r>
        <w:t>- Office desks: only the item name written; all other cells blank.</w:t>
      </w:r>
    </w:p>
    <w:p>
      <w:r>
        <w:t>- UPS asset number written as 28-28; remarks say 23 UPS were seen they exist — reconcile with supplied count.</w:t>
      </w:r>
    </w:p>
    <w:p>
      <w:r>
        <w:t>- Desktop computers status Not seen but remarks not lost.</w:t>
      </w:r>
    </w:p>
    <w:p>
      <w:r>
        <w:t>- Projector remarks originally written Treat it yet lost — read as treat it as lost.</w:t>
      </w:r>
    </w:p>
    <w:p>
      <w:r>
        <w:t>- Residential building row: only 2 units each in description; other cells blank.</w:t>
      </w:r>
    </w:p>
    <w:p>
      <w:r>
        <w:t>- Kitchen asset number written as 0 with remark Need for the kitchen.</w:t>
      </w:r>
    </w:p>
    <w:p>
      <w:r>
        <w:t>- Pit latrine stance breakdown written in the asset number column.</w:t>
      </w:r>
    </w:p>
    <w:p>
      <w:r>
        <w:t>- Classroom blocks, science laboratory, library and computer lab and multi-purpose hall photographed separately but not listed on the hand-filled buildings schedule.</w:t>
      </w:r>
    </w:p>
    <w:p>
      <w:r>
        <w:t>- Equipment/Item: "Book Shelves" written as "Bookshelves" from the programme checklist (RULES.md 3.1a).</w:t>
      </w:r>
    </w:p>
    <w:p>
      <w:r>
        <w:t>- Equipment/Item: "Server Processor" written as "Server" from the programme checklist (RULES.md 3.1a).</w:t>
      </w:r>
    </w:p>
    <w:p>
      <w:r>
        <w:t>- Equipment/Item: "Network Switch 24 port" written as "Network switch" from the programme checklist (RULES.md 3.1a).</w:t>
      </w:r>
    </w:p>
    <w:p>
      <w:r>
        <w:t>- Equipment/Item: "Multipurpose printer" written as "Printer, multipurpose" from the programme checklist (RULES.md 3.1a).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