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Municipality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Municipality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Alyabo Mary Topista, Nakiwala Doreen,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0702185702, 0708280450, 0782955138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Kaplelko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facility use the money diverted from PHC to repair the assets provided under UgIFT.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facility does this activity during the mid financial year and finally year.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improved in ANC and deliveries. Employment of people of kapchorwa. Issues: Poor/lack of transportation means to the Health facility. Recommendation: Need for renovation of the Health Centre III facility buildings.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Kapchorwa Municipality        NAME OF HEALTH FACILITY: Kaplelko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2012-06-16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Battery operated with spatulae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Manual in nature with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for fetal heart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tagged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steel pan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 but in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steel Big size White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stand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to test for ESR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Leather coated with metal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 held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Measuring while standing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Has 2 eye pieces for better eyes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Curtain made from cloth + fix on a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stand movable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 coated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squared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wheeled metallic/sprayed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measures both weight and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An infant basin with a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measuring newly born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Round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good shape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 set comprising of otoscope,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consisting of test tubes cylinders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Contains 16 Items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with nasal speculum, laryngeal, mirrors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 held equipment with pediatric probes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Adult beds with high density form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Operating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made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In-use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Adjustable beds for use accordingly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in nature and long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Has a face mask and self inflating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humidity bottles that make oxygen through a tube and a Nasal Cannula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made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in nature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tagged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equipped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 suction aspiration for neonates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tagged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nature medical support for mother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bed adjustable backrest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07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Sitting equipment for staff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storing files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record for residential buildings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Municipality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Municipality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Municipality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Guide question 3: "finally year" may mean "financial year" — wording unclear on the page.</w:t>
      </w:r>
    </w:p>
    <w:p>
      <w:r>
        <w:t>- Checklist sheets 03–09: spanning notes "Not known for all" and "All in use but date in service not known" cover date columns for most rows — individual date cells left blank except where a specific value is written.</w:t>
      </w:r>
    </w:p>
    <w:p>
      <w:r>
        <w:t>- B.P. Machine (Aneroid wall mounted): handwritten description only; tag written as "Not yet".</w:t>
      </w:r>
    </w:p>
    <w:p>
      <w:r>
        <w:t>- Counting chamber Neubauer-improved: asset number "0"; description dash; status and remarks blank.</w:t>
      </w:r>
    </w:p>
    <w:p>
      <w:r>
        <w:t>- Stethoscope: description cell crossed out and illegible.</w:t>
      </w:r>
    </w:p>
    <w:p>
      <w:r>
        <w:t>- Wheel Chair and Audio Visual Equipment: asset number "0"; status and remarks written as "-".</w:t>
      </w:r>
    </w:p>
    <w:p>
      <w:r>
        <w:t>- Hollow ware row (sheet 05): handwritten note "Instrument tray ENT"; department and most cells are dashes — printed item name may differ.</w:t>
      </w:r>
    </w:p>
    <w:p>
      <w:r>
        <w:t>- Bedside Locker (sheet 05): only asset number "01" and dashes in other cells.</w:t>
      </w:r>
    </w:p>
    <w:p>
      <w:r>
        <w:t>- Duplicate line items on separate sheets: Otoscope (sheets 03 and 05); Disinfection Buckets (sheets 05 and 06); Delivery Bed (Hydraulic Manual and Delivery Bed); Resuscitator Manual (sheet 05) and Resuscitator Manual, Infant/Adult (sheet 06).</w:t>
      </w:r>
    </w:p>
    <w:p>
      <w:r>
        <w:t>- Resuscitator Manual, Infant, with all Mask sizes: only the item name visible on the photographed page; all other cells blank.</w:t>
      </w:r>
    </w:p>
    <w:p>
      <w:r>
        <w:t>- Sheet 06 rows (Suction Apparatus through Instrument Set, Dressing): equipment status and remarks columns blank.</w:t>
      </w:r>
    </w:p>
    <w:p>
      <w:r>
        <w:t>- Bubble CPAP: only asset number "02" written.</w:t>
      </w:r>
    </w:p>
    <w:p>
      <w:r>
        <w:t>- Radiant Infant Warmer and Haemoglobin Meter, Sahli: asset number "0" with dashes in tag, date and status columns.</w:t>
      </w:r>
    </w:p>
    <w:p>
      <w:r>
        <w:t>- Examination light (sheet 08): item name only; all other cells blank.</w:t>
      </w:r>
    </w:p>
    <w:p>
      <w:r>
        <w:t>- Diagnostic Equipment Set for OPD: description ends at "otoscope," — remainder not written.</w:t>
      </w:r>
    </w:p>
    <w:p>
      <w:r>
        <w:t>- Bag Valve mask (Ambu Bag) Neonatal and Incubator: item names only.</w:t>
      </w:r>
    </w:p>
    <w:p>
      <w:r>
        <w:t>- Duplicate ENT instrument sets: Instrument set, ENT Basic for HCIII and Instrument Set, Basic ENT.</w:t>
      </w:r>
    </w:p>
    <w:p>
      <w:r>
        <w:t>- Desk and Instrument set, ENT Basic for HCIII both carry asset number "03".</w:t>
      </w:r>
    </w:p>
    <w:p>
      <w:r>
        <w:t>- Non Residential Buildings: item name only; all other cells blank.</w:t>
      </w:r>
    </w:p>
    <w:p>
      <w:r>
        <w:t>- Residential Buildings: asset number "0"; life, tag and date columns written as "-"; remark "No record for residential buildings".</w:t>
      </w:r>
    </w:p>
    <w:p>
      <w:r>
        <w:t>- Tag column varies: "Not engraved", "Not yet", "Not yet engraved", "Not tagged", "not engraved".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