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Kapchorwa District - review of the record of assets held at the local government</w:t>
      </w:r>
    </w:p>
    <w:p>
      <w:pPr>
        <w:pStyle w:val="Heading1"/>
      </w:pPr>
      <w:r>
        <w:t>1. What the district holds</w:t>
      </w:r>
    </w:p>
    <w:p>
      <w:r>
        <w:rPr>
          <w:b w:val="0"/>
          <w:i w:val="0"/>
        </w:rPr>
        <w:t>The team called at the district offices on 28 August. Kapchorwa produced no record of its programme assets at that call. No register, no delivery note and no listing is on file from the local government.</w:t>
      </w:r>
    </w:p>
    <w:p>
      <w:pPr>
        <w:pStyle w:val="Heading1"/>
      </w:pPr>
      <w:r>
        <w:t>2. What it covers</w:t>
      </w:r>
    </w:p>
    <w:p>
      <w:r>
        <w:rPr>
          <w:b w:val="0"/>
          <w:i w:val="0"/>
        </w:rPr>
        <w:t>Kabeywa Seed Secondary School, Kaptanya Seed Secondary School, Chemosong HC III and Ngangatta HC III have nothing at Kapchorwa to be checked against.</w:t>
      </w:r>
    </w:p>
    <w:p>
      <w:pPr>
        <w:pStyle w:val="Heading1"/>
      </w:pPr>
      <w:r>
        <w:t>3. Completeness</w:t>
      </w:r>
    </w:p>
    <w:p>
      <w:r>
        <w:rPr>
          <w:b w:val="0"/>
          <w:i w:val="0"/>
        </w:rPr>
        <w:t>Nothing the district keeps of its own programme assets was obtained.</w:t>
      </w:r>
    </w:p>
    <w:p>
      <w:pPr>
        <w:pStyle w:val="Heading1"/>
      </w:pPr>
      <w:r>
        <w:t>4. What it can and cannot establish</w:t>
      </w:r>
    </w:p>
    <w:p>
      <w:r>
        <w:rPr>
          <w:b w:val="0"/>
          <w:i w:val="0"/>
        </w:rPr>
        <w:t>Had Kapchorwa handed over a financial document, that would stand as the record of assets. None is on file, so supplied quantities for this district cannot be read from it.</w:t>
      </w:r>
    </w:p>
    <w:p>
      <w:pPr>
        <w:pStyle w:val="Heading1"/>
      </w:pPr>
      <w:r>
        <w:t>5. Queries</w:t>
      </w:r>
    </w:p>
    <w:p>
      <w:pPr>
        <w:pStyle w:val="ListBullet"/>
      </w:pPr>
      <w:r>
        <w:rPr>
          <w:b w:val="0"/>
          <w:i w:val="0"/>
        </w:rPr>
        <w:t>Obtain Kapchorwa District's record of programme assets, or a written statement that it holds none.</w:t>
      </w:r>
    </w:p>
    <w:p>
      <w:pPr>
        <w:pStyle w:val="ListBullet"/>
      </w:pPr>
      <w:r>
        <w:rPr>
          <w:b w:val="0"/>
          <w:i w:val="0"/>
        </w:rPr>
        <w:t>Work through the ICT delivery note held at Kaptanya Seed Secondary School against what was seen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