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Sikuda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Sikuda HC III</w:t>
            </w:r>
          </w:p>
        </w:tc>
      </w:tr>
      <w:tr>
        <w:tc>
          <w:tcPr>
            <w:tcW w:type="dxa" w:w="4320"/>
          </w:tcPr>
          <w:p>
            <w:r/>
            <w:r>
              <w:rPr>
                <w:b w:val="0"/>
                <w:i w:val="0"/>
              </w:rPr>
              <w:t>Named on the programme list</w:t>
            </w:r>
          </w:p>
        </w:tc>
        <w:tc>
          <w:tcPr>
            <w:tcW w:type="dxa" w:w="4320"/>
          </w:tcPr>
          <w:p>
            <w:r/>
            <w:r>
              <w:rPr>
                <w:b w:val="0"/>
                <w:i w:val="0"/>
              </w:rPr>
              <w:t>Sikuda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Busia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reported reaching this facility on 25 August together with Buwembe HC III, and returning to Busia town after rain caught them in the field. Nobody is named as having received the team or answered for the facility. No visitors' register was photographed and no photograph of any asset here is on file, though a hand-filled register naming Sikuda HC III is.</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obtained.</w:t>
            </w:r>
          </w:p>
        </w:tc>
      </w:tr>
      <w:tr>
        <w:tc>
          <w:tcPr>
            <w:tcW w:type="dxa" w:w="4320"/>
          </w:tcPr>
          <w:p>
            <w:r/>
            <w:r>
              <w:rPr>
                <w:b w:val="0"/>
                <w:i w:val="0"/>
              </w:rPr>
              <w:t>Functionality</w:t>
            </w:r>
          </w:p>
        </w:tc>
        <w:tc>
          <w:tcPr>
            <w:tcW w:type="dxa" w:w="4320"/>
          </w:tcPr>
          <w:p>
            <w:r/>
            <w:r>
              <w:rPr>
                <w:b w:val="0"/>
                <w:i w:val="0"/>
              </w:rPr>
              <w:t>Established line by line on the hand-filled register, though many lines carry contradictory quantities or status wording that still needs reconciling.</w:t>
            </w:r>
          </w:p>
        </w:tc>
      </w:tr>
      <w:tr>
        <w:tc>
          <w:tcPr>
            <w:tcW w:type="dxa" w:w="4320"/>
          </w:tcPr>
          <w:p>
            <w:r/>
            <w:r>
              <w:rPr>
                <w:b w:val="0"/>
                <w:i w:val="0"/>
              </w:rPr>
              <w:t>Usage / performance</w:t>
            </w:r>
          </w:p>
        </w:tc>
        <w:tc>
          <w:tcPr>
            <w:tcW w:type="dxa" w:w="4320"/>
          </w:tcPr>
          <w:p>
            <w:r/>
            <w:r>
              <w:rPr>
                <w:b w:val="0"/>
                <w:i w:val="0"/>
              </w:rPr>
              <w:t>Partly established on the register. The informant says UgIFT support upgraded the facility and the maternity block helps mothers, but the solar system is not functional, staffing is low and there is no fence.</w:t>
            </w:r>
          </w:p>
        </w:tc>
      </w:tr>
      <w:tr>
        <w:tc>
          <w:tcPr>
            <w:tcW w:type="dxa" w:w="4320"/>
          </w:tcPr>
          <w:p>
            <w:r/>
            <w:r>
              <w:rPr>
                <w:b w:val="0"/>
                <w:i w:val="0"/>
              </w:rPr>
              <w:t>Location</w:t>
            </w:r>
          </w:p>
        </w:tc>
        <w:tc>
          <w:tcPr>
            <w:tcW w:type="dxa" w:w="4320"/>
          </w:tcPr>
          <w:p>
            <w:r/>
            <w:r>
              <w:rPr>
                <w:b w:val="0"/>
                <w:i w:val="0"/>
              </w:rPr>
              <w:t>Recorded room by room on the register for what was written up; nothing was photographed to confirm placement.</w:t>
            </w:r>
          </w:p>
        </w:tc>
      </w:tr>
    </w:tbl>
    <w:p/>
    <w:p>
      <w:pPr>
        <w:pStyle w:val="Heading1"/>
      </w:pPr>
      <w:r>
        <w:t>4. Supplied against found</w:t>
      </w:r>
    </w:p>
    <w:p>
      <w:r>
        <w:rPr>
          <w:b w:val="0"/>
          <w:i w:val="0"/>
        </w:rPr>
        <w:t>The hand-filled register is the found side and nothing on the day was counted against it, so not one line is closed.</w:t>
      </w:r>
    </w:p>
    <w:p>
      <w:pPr>
        <w:pStyle w:val="Heading1"/>
      </w:pPr>
      <w:r>
        <w:t>5. Engraving and identification</w:t>
      </w:r>
    </w:p>
    <w:p>
      <w:r>
        <w:rPr>
          <w:b w:val="0"/>
          <w:i w:val="0"/>
        </w:rPr>
        <w:t>The register records SIKUDA/HC III/BUSIA DLG on some items and not engraved on others. It is a name and not an asset number.</w:t>
      </w:r>
    </w:p>
    <w:p>
      <w:pPr>
        <w:pStyle w:val="Heading1"/>
      </w:pPr>
      <w:r>
        <w:t>6. Obsolete, unserviceable or for disposal</w:t>
      </w:r>
    </w:p>
    <w:p>
      <w:r>
        <w:rPr>
          <w:b w:val="0"/>
          <w:i w:val="0"/>
        </w:rPr>
        <w:t>The register records some blood pressure machines as not functional and a drip stand with only two of eight legs functional. Nothing was named for disposal.</w:t>
      </w:r>
    </w:p>
    <w:p>
      <w:pPr>
        <w:pStyle w:val="Heading1"/>
      </w:pPr>
      <w:r>
        <w:t>7. Operation and maintenance</w:t>
      </w:r>
    </w:p>
    <w:p>
      <w:r>
        <w:rPr>
          <w:b w:val="0"/>
          <w:i w:val="0"/>
        </w:rPr>
        <w:t>The discussion guide was answered. The facility holds a record of UgIFT assets, maintains them from PHC funds, records functionality, and asks for fencing, more staff and a working solar system.</w:t>
      </w:r>
    </w:p>
    <w:p>
      <w:pPr>
        <w:pStyle w:val="Heading1"/>
      </w:pPr>
      <w:r>
        <w:t>8. Queries</w:t>
      </w:r>
    </w:p>
    <w:p>
      <w:pPr>
        <w:pStyle w:val="ListBullet"/>
      </w:pPr>
      <w:r>
        <w:rPr>
          <w:b w:val="0"/>
          <w:i w:val="0"/>
        </w:rPr>
        <w:t>No photograph of any asset here is on file though the register was filled in by hand; go back and photograph what the register describes.</w:t>
      </w:r>
    </w:p>
    <w:p>
      <w:pPr>
        <w:pStyle w:val="ListBullet"/>
      </w:pPr>
      <w:r>
        <w:rPr>
          <w:b w:val="0"/>
          <w:i w:val="0"/>
        </w:rPr>
        <w:t>Many lines on the register carry quantities or status wording that contradict one another; reconcile each before the register is accepted.</w:t>
      </w:r>
    </w:p>
    <w:p>
      <w:pPr>
        <w:pStyle w:val="ListBullet"/>
      </w:pPr>
      <w:r>
        <w:rPr>
          <w:b w:val="0"/>
          <w:i w:val="0"/>
        </w:rPr>
        <w:t>Ownership was not established and no land title was obtained.</w:t>
      </w:r>
    </w:p>
    <w:p>
      <w:pPr>
        <w:pStyle w:val="ListBullet"/>
      </w:pPr>
      <w:r>
        <w:rPr>
          <w:b w:val="0"/>
          <w:i w:val="0"/>
        </w:rPr>
        <w:t>The programme list carries this facility at level II and the team reported it at level III; confirm the designation.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