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Busia District - review of the record of assets held at the district</w:t>
      </w:r>
    </w:p>
    <w:p>
      <w:r>
        <w:rPr>
          <w:b w:val="0"/>
          <w:i w:val="0"/>
        </w:rPr>
        <w:t>The record reviewed is four delivery notes made out to Busia District Local Government by Human Diagnostics Uganda, numbered 29657 to 29660 and all dated 26 May 2023. They were photographed at Bumunji HC III on 27 August. Nothing of the kind came from the district office itself.</w:t>
      </w:r>
    </w:p>
    <w:p>
      <w:pPr>
        <w:pStyle w:val="Heading1"/>
      </w:pPr>
      <w:r>
        <w:t>1. What the record covers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Note</w:t>
            </w:r>
          </w:p>
        </w:tc>
        <w:tc>
          <w:tcPr>
            <w:tcW w:type="dxa" w:w="2880"/>
          </w:tcPr>
          <w:p>
            <w:r>
              <w:rPr>
                <w:b/>
              </w:rPr>
            </w:r>
            <w:r>
              <w:rPr>
                <w:b/>
                <w:i w:val="0"/>
              </w:rPr>
              <w:t>Lines</w:t>
            </w:r>
          </w:p>
        </w:tc>
        <w:tc>
          <w:tcPr>
            <w:tcW w:type="dxa" w:w="2880"/>
          </w:tcPr>
          <w:p>
            <w:r>
              <w:rPr>
                <w:b/>
              </w:rPr>
            </w:r>
            <w:r>
              <w:rPr>
                <w:b/>
                <w:i w:val="0"/>
              </w:rPr>
              <w:t>What it carries</w:t>
            </w:r>
          </w:p>
        </w:tc>
      </w:tr>
      <w:tr>
        <w:tc>
          <w:tcPr>
            <w:tcW w:type="dxa" w:w="2880"/>
          </w:tcPr>
          <w:p>
            <w:r/>
            <w:r>
              <w:rPr>
                <w:b w:val="0"/>
                <w:i w:val="0"/>
              </w:rPr>
              <w:t>29657</w:t>
            </w:r>
          </w:p>
        </w:tc>
        <w:tc>
          <w:tcPr>
            <w:tcW w:type="dxa" w:w="2880"/>
          </w:tcPr>
          <w:p>
            <w:r/>
            <w:r>
              <w:rPr>
                <w:b w:val="0"/>
                <w:i w:val="0"/>
              </w:rPr>
              <w:t>32</w:t>
            </w:r>
          </w:p>
        </w:tc>
        <w:tc>
          <w:tcPr>
            <w:tcW w:type="dxa" w:w="2880"/>
          </w:tcPr>
          <w:p>
            <w:r/>
            <w:r>
              <w:rPr>
                <w:b w:val="0"/>
                <w:i w:val="0"/>
              </w:rPr>
              <w:t>Laboratory and diagnostic equipment and general furniture: autoclaves, a centrifuge, a binocular microscope, an ESR stand, glucometers, haemoglobin meters, examination couches and lights, weighing scales, wheel chairs, stretchers, desks, chairs and stools</w:t>
            </w:r>
          </w:p>
        </w:tc>
      </w:tr>
      <w:tr>
        <w:tc>
          <w:tcPr>
            <w:tcW w:type="dxa" w:w="2880"/>
          </w:tcPr>
          <w:p>
            <w:r/>
            <w:r>
              <w:rPr>
                <w:b w:val="0"/>
                <w:i w:val="0"/>
              </w:rPr>
              <w:t>29658</w:t>
            </w:r>
          </w:p>
        </w:tc>
        <w:tc>
          <w:tcPr>
            <w:tcW w:type="dxa" w:w="2880"/>
          </w:tcPr>
          <w:p>
            <w:r/>
            <w:r>
              <w:rPr>
                <w:b w:val="0"/>
                <w:i w:val="0"/>
              </w:rPr>
              <w:t>16</w:t>
            </w:r>
          </w:p>
        </w:tc>
        <w:tc>
          <w:tcPr>
            <w:tcW w:type="dxa" w:w="2880"/>
          </w:tcPr>
          <w:p>
            <w:r/>
            <w:r>
              <w:rPr>
                <w:b w:val="0"/>
                <w:i w:val="0"/>
              </w:rPr>
              <w:t>Ward furniture and instrument sets: adult and paediatric beds, bedside lockers, filing cabinets, medical waste bins, wall clocks, pulse oximeters and seven kinds of instrument set</w:t>
            </w:r>
          </w:p>
        </w:tc>
      </w:tr>
      <w:tr>
        <w:tc>
          <w:tcPr>
            <w:tcW w:type="dxa" w:w="2880"/>
          </w:tcPr>
          <w:p>
            <w:r/>
            <w:r>
              <w:rPr>
                <w:b w:val="0"/>
                <w:i w:val="0"/>
              </w:rPr>
              <w:t>29659</w:t>
            </w:r>
          </w:p>
        </w:tc>
        <w:tc>
          <w:tcPr>
            <w:tcW w:type="dxa" w:w="2880"/>
          </w:tcPr>
          <w:p>
            <w:r/>
            <w:r>
              <w:rPr>
                <w:b w:val="0"/>
                <w:i w:val="0"/>
              </w:rPr>
              <w:t>16</w:t>
            </w:r>
          </w:p>
        </w:tc>
        <w:tc>
          <w:tcPr>
            <w:tcW w:type="dxa" w:w="2880"/>
          </w:tcPr>
          <w:p>
            <w:r/>
            <w:r>
              <w:rPr>
                <w:b w:val="0"/>
                <w:i w:val="0"/>
              </w:rPr>
              <w:t>Maternity and resuscitation items: a delivery bed, fetoscopes, oxygen therapy apparatus, adult and infant resuscitators, penguin suckers, a kangaroo mother chair and bag valve masks</w:t>
            </w:r>
          </w:p>
        </w:tc>
      </w:tr>
      <w:tr>
        <w:tc>
          <w:tcPr>
            <w:tcW w:type="dxa" w:w="2880"/>
          </w:tcPr>
          <w:p>
            <w:r/>
            <w:r>
              <w:rPr>
                <w:b w:val="0"/>
                <w:i w:val="0"/>
              </w:rPr>
              <w:t>29660</w:t>
            </w:r>
          </w:p>
        </w:tc>
        <w:tc>
          <w:tcPr>
            <w:tcW w:type="dxa" w:w="2880"/>
          </w:tcPr>
          <w:p>
            <w:r/>
            <w:r>
              <w:rPr>
                <w:b w:val="0"/>
                <w:i w:val="0"/>
              </w:rPr>
              <w:t>11</w:t>
            </w:r>
          </w:p>
        </w:tc>
        <w:tc>
          <w:tcPr>
            <w:tcW w:type="dxa" w:w="2880"/>
          </w:tcPr>
          <w:p>
            <w:r/>
            <w:r>
              <w:rPr>
                <w:b w:val="0"/>
                <w:i w:val="0"/>
              </w:rPr>
              <w:t>Oxygen concentrators, venturi masks, baby cots, hollow ware and delivery instrument sets, reusable MVA kits and benches</w:t>
            </w:r>
          </w:p>
        </w:tc>
      </w:tr>
    </w:tbl>
    <w:p/>
    <w:p>
      <w:r>
        <w:rPr>
          <w:b w:val="0"/>
          <w:i w:val="0"/>
        </w:rPr>
        <w:t>Seventy-five lines in all, each ticked in the margin.</w:t>
      </w:r>
    </w:p>
    <w:p>
      <w:pPr>
        <w:pStyle w:val="Heading1"/>
      </w:pPr>
      <w:r>
        <w:t>2. What the record establishes</w:t>
      </w:r>
    </w:p>
    <w:p>
      <w:pPr>
        <w:pStyle w:val="ListBullet"/>
      </w:pPr>
      <w:r>
        <w:rPr>
          <w:b/>
          <w:i w:val="0"/>
        </w:rPr>
        <w:t>It is a supply record and not a register.</w:t>
      </w:r>
      <w:r>
        <w:rPr>
          <w:b w:val="0"/>
          <w:i w:val="0"/>
        </w:rPr>
        <w:t xml:space="preserve"> It states what was delivered to the district in May 2023. It carries no cost against any line, no asset number, no date placed in service and no condition.</w:t>
      </w:r>
    </w:p>
    <w:p>
      <w:pPr>
        <w:pStyle w:val="ListBullet"/>
      </w:pPr>
      <w:r>
        <w:rPr>
          <w:b/>
          <w:i w:val="0"/>
        </w:rPr>
        <w:t>It names no facility.</w:t>
      </w:r>
      <w:r>
        <w:rPr>
          <w:b w:val="0"/>
          <w:i w:val="0"/>
        </w:rPr>
        <w:t xml:space="preserve"> Not one of the 75 lines says where the item went, so nothing in it can be brought to a facility by name.</w:t>
      </w:r>
    </w:p>
    <w:p>
      <w:pPr>
        <w:pStyle w:val="ListBullet"/>
      </w:pPr>
      <w:r>
        <w:rPr>
          <w:b/>
          <w:i w:val="0"/>
        </w:rPr>
        <w:t>It is unsigned at both ends.</w:t>
      </w:r>
      <w:r>
        <w:rPr>
          <w:b w:val="0"/>
          <w:i w:val="0"/>
        </w:rPr>
        <w:t xml:space="preserve"> Neither the goods delivered by block nor the goods received by block is filled in on any of the four notes.</w:t>
      </w:r>
    </w:p>
    <w:p>
      <w:pPr>
        <w:pStyle w:val="ListBullet"/>
      </w:pPr>
      <w:r>
        <w:rPr>
          <w:b/>
          <w:i w:val="0"/>
        </w:rPr>
        <w:t>It agrees with what was found in kind, not in number.</w:t>
      </w:r>
      <w:r>
        <w:rPr>
          <w:b w:val="0"/>
          <w:i w:val="0"/>
        </w:rPr>
        <w:t xml:space="preserve"> Items answering to the oxygen concentrator, the centrifuge, the binocular microscope, the haemoglobin meter, the glucometer, the pulse oximeter, the bedside lockers, the wall clock and the medical waste bins were all photographed at Bumunji HC III. Nothing at that facility or any other in the district was counted, so no line can be closed.</w:t>
      </w:r>
    </w:p>
    <w:p>
      <w:pPr>
        <w:pStyle w:val="Heading1"/>
      </w:pPr>
      <w:r>
        <w:t>3. What the district has done with the assets</w:t>
      </w:r>
    </w:p>
    <w:p>
      <w:r>
        <w:rPr>
          <w:b w:val="0"/>
          <w:i w:val="0"/>
        </w:rPr>
        <w:t>One further district paper is on file, and it records a movement rather than a holding. On 4 November 2025 the District Health Officer authorised the in-charges of Bumunji, Buwembe, Majanji, Busime, Buwumba and Busiema health centres to redistribute medical equipment to Masafu Hospital, copied to the Chief Administrative Officer. Requisition vouchers at Bumunji and at Majanji record transfers to that hospital, and a delivery bed went from Majanji to Lumino HC III in August 2025. Nothing on file shows the district's record of assets being amended to follow any of it, and three of the six health centres named in that letter are on no programme list for Busia.</w:t>
      </w:r>
    </w:p>
    <w:p>
      <w:pPr>
        <w:pStyle w:val="Heading1"/>
      </w:pPr>
      <w:r>
        <w:t>4. What the district holds and has not produced</w:t>
      </w:r>
    </w:p>
    <w:p>
      <w:r>
        <w:rPr>
          <w:b w:val="0"/>
          <w:i w:val="0"/>
        </w:rPr>
        <w:t>The stores in charge holds a soft copy of the district asset list. It was given to the team on 24 August to reconcile against the school's own list and the physical count, and it has not been shared. The school's register cites a district asset register for the cost and the date placed in service of its classroom blocks, so a document of that kind exists and is not the four delivery notes.</w:t>
      </w:r>
    </w:p>
    <w:p>
      <w:pPr>
        <w:pStyle w:val="Heading1"/>
      </w:pPr>
      <w:r>
        <w:t>5. Queries</w:t>
      </w:r>
    </w:p>
    <w:p>
      <w:pPr>
        <w:pStyle w:val="ListBullet"/>
      </w:pPr>
      <w:r>
        <w:rPr>
          <w:b w:val="0"/>
          <w:i w:val="0"/>
        </w:rPr>
        <w:t>Obtain the district's own copies of the four delivery notes, and the soft-copy asset list the stores in charge holds.</w:t>
      </w:r>
    </w:p>
    <w:p>
      <w:pPr>
        <w:pStyle w:val="ListBullet"/>
      </w:pPr>
      <w:r>
        <w:rPr>
          <w:b w:val="0"/>
          <w:i w:val="0"/>
        </w:rPr>
        <w:t>Establish what has left each health centre for Masafu Hospital and for Lumino HC III, and amend the district record to follow it.</w:t>
      </w:r>
    </w:p>
    <w:p>
      <w:pPr>
        <w:pStyle w:val="ListBullet"/>
      </w:pPr>
      <w:r>
        <w:rPr>
          <w:b w:val="0"/>
          <w:i w:val="0"/>
        </w:rPr>
        <w:t>Establish how the May 2023 consignment was split between the six facilities the programme list names in Busia.</w:t>
      </w:r>
    </w:p>
    <w:p>
      <w:pPr>
        <w:pStyle w:val="ListBullet"/>
      </w:pPr>
      <w:r>
        <w:rPr>
          <w:b w:val="0"/>
          <w:i w:val="0"/>
        </w:rPr>
        <w:t>Have the delivered by and received by blocks signed, or establish who took the consignment on charge.</w:t>
      </w:r>
    </w:p>
    <w:p>
      <w:pPr>
        <w:pStyle w:val="ListBullet"/>
      </w:pPr>
      <w:r>
        <w:rPr>
          <w:b w:val="0"/>
          <w:i w:val="0"/>
        </w:rPr>
        <w:t>Establish where in Busia a UgIFT asset acquires a cost, an asset number and a date placed in service, and who holds that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