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Manafwa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Butta</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school is still under construction under the contractor.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Still under construction. Headmaster and teachers are not deployed yet.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Challenges: the school is constructed on a very steep slope that has caused a cost variance of around 2 billion shillings; the contractor did not receive his VAT of about 700 million shillings (VAT refund for last financial year); the contractor informed the CAO that he was paid money less by 700 million for the two projects. Recommendations: UgIFT programme team should sort out the issues raised by the contractor if the school is to be completed on time and quicken the building of retaining walls and stone pitching to prevent landslide and collapse of the steep slopes.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Butta</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 be installed upon completion of construction of the buildings.</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Office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 be installed upon completion of construction of the buildings.</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 be installed upon completion of construction of the buildings.</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To be installed upon completion of construction of the buildings.</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Butta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 purpose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 Camera</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were procured and are being stored at the District stores. They will be distributed upon completion of the construction of the school.</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Butta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Classroom blocks (03)</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these are still under construction.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 (01)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these are still under construction.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and Library block (01)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these are still under construction.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 (01)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these are still under construction.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Multi purpose Hall (01)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these are still under construction.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Student pit latrines (02)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blocks of 4 stances each with a urinal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these are still under construction.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Pit Latrine (01)</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block of 2 stances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 blocks (02)</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blocks with 2 units each</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 blocks (2)</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of two units each</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(2)</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of two units each</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The cover / verifier block was not among the photographed pages.</w:t>
      </w:r>
    </w:p>
    <w:p>
      <w:r>
        <w:t>- The guide header handwriting reads like Buhha / Biha; later schedule pages and the team caption name Butta Seed Secondary School.</w:t>
      </w:r>
    </w:p>
    <w:p>
      <w:r>
        <w:t>- No quantities, costs, tags or dates were written against the furniture or ICT category lines.</w:t>
      </w:r>
    </w:p>
    <w:p>
      <w:r>
        <w:t>- Furniture is to be installed on completion; ICT is held at the district stores pending distribution. Confirm what sits in the stores and what will be delivered to the school.</w:t>
      </w:r>
    </w:p>
    <w:p>
      <w:r>
        <w:t>- Classroom blocks, science laboratory, ICT and library, administration, multipurpose hall and student pit latrines are marked still under construction; settle what is complete once the contractor hands over.</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