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Manafwa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Sisuni</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No. The school is still under construction.</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No repairs. The school is still in the hands of the contractor.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 It has not yet started functionality.</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Helped the learners to get access to education and there is an increase in learner enrolment. During construction the people got employment opportunity because they employed community people. Before the structures the enrolment was low at 170; now it has increased to 540 students. Challenges: delayed construction; fencing - very difficult to keep the learners inside when there is no fence; government has not yet employed the teachers; ICT and laboratory not yet functional. Recommendations: they should give contractors enough funds according to the different geographical locale.</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Sisuni</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yellowish with stand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but it was brought as a sample. The school has not yet received furniture because it is still under construction. No asset verification was done.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Sisuni</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 ICT computers and others are still kept at the District. The school is still under construction. We were able to take pictures of the computers from the schools at the District store.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 purpose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Sisuni</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 Residential Building classroom</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S2 block Incomplete; S1 block Incomplete</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S3 + S4 Incomplete half way painted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classrooms are still under construction but they use them.</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HM, Deputy, Secretary, Reception, Staff 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commissioned under construction</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 for the moment.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cream &amp; Brown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 for the moment.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 Incomplete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big rooms and store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Incomplete. But they are using one classroom.</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lab &amp; library</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big rooms 2 units Each</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Incomplete and not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Boys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4 stance 1 bathroom (PWDs)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Incomplete no prints but they are in use. The pit latrines for Boys and Girls have the open soak pit that might be dangerous to learners.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Girls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4 stance 1 changing room 1 PWDs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Incomplete no prints but they are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stance for female &amp; male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1 - 3000LTR; 1 for 10,000LTR</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but they are using National water. Not installed but in use and use rain water. No water tank installed at the moment at the staff quarters.</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Staff house</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blocks sitting room Each bedroom Each Stores</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Incomplete and not functional.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block with 2 stance Each 2 bathroom Each</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Incomplete and not functional.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The cover / verifier block was not among the photographed pages.</w:t>
      </w:r>
    </w:p>
    <w:p>
      <w:r>
        <w:t>- Furniture schedule shows only a sample school desk; remaining furniture rows are blank and the team noted no asset verification was done.</w:t>
      </w:r>
    </w:p>
    <w:p>
      <w:r>
        <w:t>- ICT category lines are named but otherwise blank; items are held at the district store pending school completion.</w:t>
      </w:r>
    </w:p>
    <w:p>
      <w:r>
        <w:t>- Classroom, administration, multipurpose hall, science laboratory, ICT lab/library, latrines, water tanks and staff houses are under construction or incomplete; settle what is handed over once the contractor finishes.</w:t>
      </w:r>
    </w:p>
    <w:p>
      <w:r>
        <w:t>- Boys and girls pit latrines have an open soak pit noted as possibly dangerous to learners.</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