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Namisindwa District - review of the record of assets held at the local government</w:t>
      </w:r>
    </w:p>
    <w:p>
      <w:pPr>
        <w:pStyle w:val="Heading1"/>
      </w:pPr>
      <w:r>
        <w:t>1. What the district holds</w:t>
      </w:r>
    </w:p>
    <w:p>
      <w:r>
        <w:rPr>
          <w:b w:val="0"/>
          <w:i w:val="0"/>
        </w:rPr>
        <w:t>Namisindwa produced no district financial document on file. Nothing was handed over at the district offices for this exercise.</w:t>
      </w:r>
    </w:p>
    <w:p>
      <w:pPr>
        <w:pStyle w:val="Heading1"/>
      </w:pPr>
      <w:r>
        <w:t>2. What it covers</w:t>
      </w:r>
    </w:p>
    <w:p>
      <w:r>
        <w:rPr>
          <w:b w:val="0"/>
          <w:i w:val="0"/>
        </w:rPr>
        <w:t>Mukuto Seed School and Namboko have nothing at Namisindwa District to be checked against.</w:t>
      </w:r>
    </w:p>
    <w:p>
      <w:pPr>
        <w:pStyle w:val="Heading1"/>
      </w:pPr>
      <w:r>
        <w:t>3. Completeness</w:t>
      </w:r>
    </w:p>
    <w:p>
      <w:r>
        <w:rPr>
          <w:b w:val="0"/>
          <w:i w:val="0"/>
        </w:rPr>
        <w:t>The district handed over no books of its own.</w:t>
      </w:r>
    </w:p>
    <w:p>
      <w:pPr>
        <w:pStyle w:val="Heading1"/>
      </w:pPr>
      <w:r>
        <w:t>4. What it can and cannot establish</w:t>
      </w:r>
    </w:p>
    <w:p>
      <w:r>
        <w:rPr>
          <w:b w:val="0"/>
          <w:i w:val="0"/>
        </w:rPr>
        <w:t>Had Namisindwa handed over a financial document, that would stand as the record of assets. With none on file, supplied quantities cannot be read from this district.</w:t>
      </w:r>
    </w:p>
    <w:p>
      <w:pPr>
        <w:pStyle w:val="Heading1"/>
      </w:pPr>
      <w:r>
        <w:t>5. Queries</w:t>
      </w:r>
    </w:p>
    <w:p>
      <w:pPr>
        <w:pStyle w:val="ListBullet"/>
      </w:pPr>
      <w:r>
        <w:rPr>
          <w:b w:val="0"/>
          <w:i w:val="0"/>
        </w:rPr>
        <w:t>Obtain Namisindwa's own record of programme assets,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