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Manafwa District - review of the record of assets held at the local government</w:t>
      </w:r>
    </w:p>
    <w:p>
      <w:pPr>
        <w:pStyle w:val="Heading1"/>
      </w:pPr>
      <w:r>
        <w:t>1. What the district holds</w:t>
      </w:r>
    </w:p>
    <w:p>
      <w:r>
        <w:rPr>
          <w:b w:val="0"/>
          <w:i w:val="0"/>
        </w:rPr>
        <w:t>Two papers naming Buwagogo Seed Secondary School are on file. One is a Manafwa District stores requisition of 7 March 2024 for twenty-eight monitors and CPUs, a server, UPS units, a printer, a projector and network gear, signed as received pending installation by the contractor. The other is a school letter of 5 February 2025 to the Chief Administrative Officer reporting eight computers stolen from the laboratory. Nothing was handed over that names the other five facilities reached in this district.</w:t>
      </w:r>
    </w:p>
    <w:p>
      <w:pPr>
        <w:pStyle w:val="Heading1"/>
      </w:pPr>
      <w:r>
        <w:t>2. What it covers</w:t>
      </w:r>
    </w:p>
    <w:p>
      <w:r>
        <w:rPr>
          <w:b w:val="0"/>
          <w:i w:val="0"/>
        </w:rPr>
        <w:t>The two papers cover Buwagogo only, and only its ICT. Butta, Sisuni, Khabutoola, Sibanga Seed School and Bukimanayi HC III have nothing at district level to be checked against.</w:t>
      </w:r>
    </w:p>
    <w:p>
      <w:pPr>
        <w:pStyle w:val="Heading1"/>
      </w:pPr>
      <w:r>
        <w:t>3. Completeness</w:t>
      </w:r>
    </w:p>
    <w:p>
      <w:r>
        <w:rPr>
          <w:b w:val="0"/>
          <w:i w:val="0"/>
        </w:rPr>
        <w:t>The district handed over no combined register of its own. The two papers are a stores issue and a theft report, not a holding of all programme assets in Manafwa.</w:t>
      </w:r>
    </w:p>
    <w:p>
      <w:pPr>
        <w:pStyle w:val="Heading1"/>
      </w:pPr>
      <w:r>
        <w:t>4. What it can and cannot establish</w:t>
      </w:r>
    </w:p>
    <w:p>
      <w:r>
        <w:rPr>
          <w:b w:val="0"/>
          <w:i w:val="0"/>
        </w:rPr>
        <w:t>Supplied ICT quantities for Buwagogo can be read from the requisition once they are set against what the school holds today. The theft letter gives a police reference and a count of eight computers. The other five facilities cannot be checked against this district until a record naming them is produced.</w:t>
      </w:r>
    </w:p>
    <w:p>
      <w:pPr>
        <w:pStyle w:val="Heading1"/>
      </w:pPr>
      <w:r>
        <w:t>5. Queries</w:t>
      </w:r>
    </w:p>
    <w:p>
      <w:pPr>
        <w:pStyle w:val="ListBullet"/>
      </w:pPr>
      <w:r>
        <w:rPr>
          <w:b w:val="0"/>
          <w:i w:val="0"/>
        </w:rPr>
        <w:t>Obtain the district's record of programme assets for all six facilities, or a written statement of what it holds.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