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Mukuto Seed School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Mukuto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Mukuto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Namisindwa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On 1 September the team reached Mukuto Seed School in Namisindwa. A hand-filled register naming MUKOTO SEED SECONDARY SCHOOL is on file together with 44 photographs. A signboard at the site reads BWAYO SEED SECONDARY SCHOOL PHASE 1.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The guide says ownership sits between the contractor and the district while the school is still under construction.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 for furniture, ICT and buildings. The guide says the school is still under the contractor's hands.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guide says the project brought services nearer but notes steep terrain, land encroachment and the need for fencing.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of classroom blocks, the ICT room, laboratory stools, staff quarters and latrines.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The register records some chairs engraved but not numbered; most furniture and ICT lines read not engraved.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Ten school chairs and one table are recorded non-functional; 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school is under construction, keeps no functionality records yet, and asks for fencing and non-uniform budgeting because of the terrain.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Settle Mukuto against Mukoto on the register and Bwayo on the signboard.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Confirm commissioning once the contractor hands the site over.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