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kcsrbgyqr96t"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LIRA CITY, PUNULURU</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 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 PUNULURU HEALTH CENTER III.</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However, it is not clear. It does not clearly show which are the UGIFT assets. We used the inventory book they had to verify, including the knowledge of the health representative assigned to us. </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to date, none of the UGIFT-supported assets had experienced major breakdowns or required repairs. However, where an asset becomes damaged or requires servicing, the facility’s procedure is to compile a list of the affected items and submit it to the city in charge for follow-up.</w:t>
      </w:r>
    </w:p>
    <w:p w:rsidR="00000000" w:rsidDel="00000000" w:rsidP="00000000" w:rsidRDefault="00000000" w:rsidRPr="00000000" w14:paraId="00000052">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city then assigns the appropriate technical personnel to visit the facility, assess the reported items, and undertake the necessary repairs or servicing. This process is intended to ensure that damaged or non-functional assets are addressed and restored to working condition where possible.</w:t>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it does not maintain a separate record specifically dedicated to tracking the functionality or breakdown of UGIFT-supported assets. Instead, the inventory book is used to record the status of the assets, including an indication of whether each item is functional or non-functional. This serves as the facility’s primary reference for monitoring the condition and functionality of its assets. </w:t>
      </w:r>
    </w:p>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numPr>
          <w:ilvl w:val="0"/>
          <w:numId w:val="2"/>
        </w:numPr>
        <w:spacing w:after="240" w:before="240" w:line="240" w:lineRule="auto"/>
        <w:ind w:left="720" w:hanging="360"/>
        <w:jc w:val="both"/>
        <w:rPr>
          <w:rFonts w:ascii="Arial Narrow" w:cs="Arial Narrow" w:eastAsia="Arial Narrow" w:hAnsi="Arial Narrow"/>
          <w:b w:val="1"/>
          <w:bCs w:val="1"/>
          <w:color w:val="082a75"/>
          <w:sz w:val="24"/>
          <w:szCs w:val="24"/>
          <w:u w:val="none"/>
        </w:rPr>
      </w:pPr>
      <w:r w:rsidDel="00000000" w:rsidR="00000000" w:rsidRPr="00000000">
        <w:rPr>
          <w:rFonts w:ascii="Arial Narrow" w:cs="Arial Narrow" w:eastAsia="Arial Narrow" w:hAnsi="Arial Narrow"/>
          <w:b w:val="1"/>
          <w:bCs w:val="1"/>
          <w:color w:val="082a75"/>
          <w:sz w:val="24"/>
          <w:szCs w:val="24"/>
          <w:rtl w:val="0"/>
        </w:rPr>
        <w:t xml:space="preserve">The facility reported that UGIFT support has contributed to improved access to health services within the area. The health center currently serves not only residents of Puniluru but also patients from neighboring areas within Kole District, given its location near the border with Lira District.</w:t>
      </w:r>
    </w:p>
    <w:p w:rsidR="00000000" w:rsidDel="00000000" w:rsidP="00000000" w:rsidRDefault="00000000" w:rsidRPr="00000000" w14:paraId="0000005E">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availability of health services closer to the communities has contributed to increased uptake of services, as patients from the surrounding areas no longer have to travel long distances to access health services in Lira town. The facility indicated that this has improved accessibility and reduced the distance patients have to travel to seek care.</w:t>
      </w:r>
    </w:p>
    <w:p w:rsidR="00000000" w:rsidDel="00000000" w:rsidP="00000000" w:rsidRDefault="00000000" w:rsidRPr="00000000" w14:paraId="0000005F">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jo2hqktkankp" w:id="1"/>
      <w:bookmarkEnd w:id="1"/>
      <w:r w:rsidDel="00000000" w:rsidR="00000000" w:rsidRPr="00000000">
        <w:rPr>
          <w:rFonts w:ascii="Arial Narrow" w:cs="Arial Narrow" w:eastAsia="Arial Narrow" w:hAnsi="Arial Narrow"/>
          <w:color w:val="082a75"/>
          <w:sz w:val="26"/>
          <w:szCs w:val="26"/>
          <w:rtl w:val="0"/>
        </w:rPr>
        <w:t xml:space="preserve">Issues/Challenges</w:t>
      </w:r>
    </w:p>
    <w:p w:rsidR="00000000" w:rsidDel="00000000" w:rsidP="00000000" w:rsidRDefault="00000000" w:rsidRPr="00000000" w14:paraId="00000060">
      <w:pPr>
        <w:numPr>
          <w:ilvl w:val="0"/>
          <w:numId w:val="1"/>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All items in the facility are not engraved</w:t>
      </w:r>
    </w:p>
    <w:p w:rsidR="00000000" w:rsidDel="00000000" w:rsidP="00000000" w:rsidRDefault="00000000" w:rsidRPr="00000000" w14:paraId="00000061">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Several doors within the facility reportedly do not have functional locks, while others have become unhinged, raising concerns about the security of both infrastructure and equipment. The facility reported that it recently experienced a break-in, during which the maternity block was accessed and some items, including a gas cylinder, were stolen.</w:t>
      </w:r>
    </w:p>
    <w:p w:rsidR="00000000" w:rsidDel="00000000" w:rsidP="00000000" w:rsidRDefault="00000000" w:rsidRPr="00000000" w14:paraId="00000062">
      <w:pPr>
        <w:numPr>
          <w:ilvl w:val="0"/>
          <w:numId w:val="1"/>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currently has only two nurses serving the entire health center. The facility reported that this has placed considerable strain on the available staff, particularly when managing the increasing number of patients seeking services.</w:t>
      </w:r>
    </w:p>
    <w:p w:rsidR="00000000" w:rsidDel="00000000" w:rsidP="00000000" w:rsidRDefault="00000000" w:rsidRPr="00000000" w14:paraId="00000063">
      <w:pPr>
        <w:pStyle w:val="Heading3"/>
        <w:keepNext w:val="0"/>
        <w:keepLines w:val="0"/>
        <w:spacing w:line="240" w:lineRule="auto"/>
        <w:ind w:left="720" w:hanging="360"/>
        <w:jc w:val="both"/>
        <w:rPr>
          <w:rFonts w:ascii="Arial Narrow" w:cs="Arial Narrow" w:eastAsia="Arial Narrow" w:hAnsi="Arial Narrow"/>
          <w:color w:val="082a75"/>
          <w:sz w:val="26"/>
          <w:szCs w:val="26"/>
        </w:rPr>
      </w:pPr>
      <w:bookmarkStart w:colFirst="0" w:colLast="0" w:name="_heading=h.9j7nd88nhydw" w:id="2"/>
      <w:bookmarkEnd w:id="2"/>
      <w:r w:rsidDel="00000000" w:rsidR="00000000" w:rsidRPr="00000000">
        <w:rPr>
          <w:rFonts w:ascii="Arial Narrow" w:cs="Arial Narrow" w:eastAsia="Arial Narrow" w:hAnsi="Arial Narrow"/>
          <w:color w:val="082a75"/>
          <w:sz w:val="26"/>
          <w:szCs w:val="26"/>
          <w:rtl w:val="0"/>
        </w:rPr>
        <w:t xml:space="preserve">Recommendations</w:t>
      </w:r>
    </w:p>
    <w:p w:rsidR="00000000" w:rsidDel="00000000" w:rsidP="00000000" w:rsidRDefault="00000000" w:rsidRPr="00000000" w14:paraId="00000064">
      <w:pPr>
        <w:numPr>
          <w:ilvl w:val="0"/>
          <w:numId w:val="3"/>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should prioritize repairing or replacing faulty door locks and securing doors that are no longer properly fitted. Additional measures to safeguard equipment and infrastructure should also be considered, particularly in areas housing valuable medical assets.</w:t>
      </w:r>
    </w:p>
    <w:p w:rsidR="00000000" w:rsidDel="00000000" w:rsidP="00000000" w:rsidRDefault="00000000" w:rsidRPr="00000000" w14:paraId="00000065">
      <w:pPr>
        <w:numPr>
          <w:ilvl w:val="0"/>
          <w:numId w:val="3"/>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Consideration should be given to increasing the number of nursing staff available at the facility in line with the growing patient workload and expanding catchment area. This would help reduce pressure on the existing staff and improve the facility’s capacity to provide timely and quality services.</w:t>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LG…LIRA CITY …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……PUNULURU HEALTH CENTER III</w:t>
      </w:r>
    </w:p>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00.0" w:type="dxa"/>
        <w:jc w:val="center"/>
        <w:tblLayout w:type="fixed"/>
        <w:tblLook w:val="0400"/>
      </w:tblPr>
      <w:tblGrid>
        <w:gridCol w:w="1065"/>
        <w:gridCol w:w="990"/>
        <w:gridCol w:w="990"/>
        <w:gridCol w:w="1770"/>
        <w:gridCol w:w="990"/>
        <w:gridCol w:w="1530"/>
        <w:gridCol w:w="990"/>
        <w:gridCol w:w="990"/>
        <w:gridCol w:w="1020"/>
        <w:gridCol w:w="1245"/>
        <w:gridCol w:w="660"/>
        <w:gridCol w:w="735"/>
        <w:gridCol w:w="780"/>
        <w:gridCol w:w="1230"/>
        <w:gridCol w:w="1215"/>
        <w:tblGridChange w:id="0">
          <w:tblGrid>
            <w:gridCol w:w="1065"/>
            <w:gridCol w:w="990"/>
            <w:gridCol w:w="990"/>
            <w:gridCol w:w="1770"/>
            <w:gridCol w:w="990"/>
            <w:gridCol w:w="1530"/>
            <w:gridCol w:w="990"/>
            <w:gridCol w:w="990"/>
            <w:gridCol w:w="1020"/>
            <w:gridCol w:w="1245"/>
            <w:gridCol w:w="660"/>
            <w:gridCol w:w="735"/>
            <w:gridCol w:w="780"/>
            <w:gridCol w:w="1230"/>
            <w:gridCol w:w="1215"/>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Digital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B.P. Machine (Aneroid wall mounted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Staining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Control room/maternity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Autoclave 20 Liters.,Duo Operated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Reported as UGIFT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Bowl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Fair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with a broken mirror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 with movable custion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 with missing custion base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Paed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 with movable custion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Postnatal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 with movable custion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 with movable custion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13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Couch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light,LED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light,LED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Glucomete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seen but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Height 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Height Meter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trolley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Microscope Binocular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Otoscope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Postnatal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Paed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ANC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Refrigerator,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Stove, Gas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because the gas can is missing (stolen)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the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Infant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Cliical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Wheel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Staining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ANC 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Medical Waste Bin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 set micu</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OPD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OPD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Glassware Set, Laboratory, Basic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Dressing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Basic 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(control room)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Pulse Oximeter, Hand held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 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 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(08)</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neonatal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Changing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Paed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(10)</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 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Bedside Locker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05</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Post natal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Bedside Locker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05</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Instrument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 Hydraulic Manual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(maternity/control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Suction Apparatus,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supplied</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Nebulizer, Ultrasonic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In use 01. Reported as UGIFT but not on delivery note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06.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Hollow Ware Set,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w:t>
            </w:r>
          </w:p>
          <w:p w:rsidR="00000000" w:rsidDel="00000000" w:rsidP="00000000" w:rsidRDefault="00000000" w:rsidRPr="00000000" w14:paraId="00000A65">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 (maternity/control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 Reported as UGIFT but not on the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Stool, 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Penguin Sucker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Fetoscope, Dopplar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Centrifuge (Electric)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Kangaroo Mother Care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Radiant Infant Warmer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seen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Labour suite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left"/>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Examination light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seen on delivery note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ENT Basic for HCIII</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 15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Labour suite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Bag Valve mask (Ambu Bag), Neonata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15/8/23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Injection room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Dispensary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p>
          <w:p w:rsidR="00000000" w:rsidDel="00000000" w:rsidP="00000000" w:rsidRDefault="00000000" w:rsidRPr="00000000" w14:paraId="00000E8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8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(02 Reported as UGIFT but not on delivery note</w:t>
            </w:r>
          </w:p>
          <w:p w:rsidR="00000000" w:rsidDel="00000000" w:rsidP="00000000" w:rsidRDefault="00000000" w:rsidRPr="00000000" w14:paraId="00000E9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Reported as UGIFT but not on delivery note</w:t>
            </w:r>
          </w:p>
          <w:p w:rsidR="00000000" w:rsidDel="00000000" w:rsidP="00000000" w:rsidRDefault="00000000" w:rsidRPr="00000000" w14:paraId="00000EA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EB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Counselling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EC0">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center"/>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EF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Counselling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F0D">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Dispensary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F3B">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F4B">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Has a broken side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0F5B">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Placenta pit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 block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OPD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Staff house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3 blocks with 2 houses each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Latrine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w:t>
            </w:r>
          </w:p>
        </w:tc>
      </w:tr>
      <w:tr>
        <w:trPr>
          <w:cantSplit w:val="0"/>
          <w:trHeight w:val="1421.9531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D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Fencing &amp; walkway preparation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Beautification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D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Fencing and walkway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w:t>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Solar panel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Store (maternity/control room)</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Solar panel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w:t>
            </w:r>
          </w:p>
        </w:tc>
      </w:tr>
      <w:tr>
        <w:trPr>
          <w:cantSplit w:val="0"/>
          <w:trHeight w:val="565.781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F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Extinguishers 04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F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Extinguishers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F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1001">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Pead ward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100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Extinguishers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0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1011">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Maternity reception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101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Extinguishers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1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1021">
            <w:pPr>
              <w:spacing w:after="0" w:line="240" w:lineRule="auto"/>
              <w:jc w:val="center"/>
              <w:rPr>
                <w:rFonts w:ascii="Arial Narrow" w:cs="Arial Narrow" w:eastAsia="Arial Narrow" w:hAnsi="Arial Narrow"/>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0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Post natal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102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Extinguishers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Reported as UGIFT but not on delivery note</w:t>
            </w:r>
          </w:p>
          <w:p w:rsidR="00000000" w:rsidDel="00000000" w:rsidP="00000000" w:rsidRDefault="00000000" w:rsidRPr="00000000" w14:paraId="00001031">
            <w:pPr>
              <w:spacing w:after="0" w:line="240" w:lineRule="auto"/>
              <w:jc w:val="center"/>
              <w:rPr>
                <w:rFonts w:ascii="Arial Narrow" w:cs="Arial Narrow" w:eastAsia="Arial Narrow" w:hAnsi="Arial Narrow"/>
                <w:sz w:val="24"/>
                <w:szCs w:val="24"/>
              </w:rPr>
            </w:pPr>
            <w:r w:rsidDel="00000000" w:rsidR="00000000" w:rsidRPr="00000000">
              <w:rPr>
                <w:rtl w:val="0"/>
              </w:rPr>
            </w:r>
          </w:p>
        </w:tc>
      </w:tr>
    </w:tbl>
    <w:p w:rsidR="00000000" w:rsidDel="00000000" w:rsidP="00000000" w:rsidRDefault="00000000" w:rsidRPr="00000000" w14:paraId="0000103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6">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03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3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0">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104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7">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48">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104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4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104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1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1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1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104F">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1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1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105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5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1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1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105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5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1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1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1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1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1062">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6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6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70">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7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7B">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7C">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7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7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7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8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8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8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9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9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8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8F">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90">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9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9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9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9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9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9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9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A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A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A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A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A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5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D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D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DF">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E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E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E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E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E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7">
            <w:pPr>
              <w:spacing w:after="0" w:line="240" w:lineRule="auto"/>
              <w:jc w:val="both"/>
              <w:rPr>
                <w:rFonts w:ascii="Arial Narrow" w:cs="Arial Narrow" w:eastAsia="Arial Narrow" w:hAnsi="Arial Narrow"/>
                <w:b w:val="1"/>
                <w:bCs w:val="1"/>
                <w:color w:val="000000"/>
                <w:sz w:val="24"/>
                <w:szCs w:val="24"/>
              </w:rPr>
            </w:pPr>
            <w:bookmarkStart w:colFirst="0" w:colLast="0" w:name="_heading=h.kpj5lxvq66dz" w:id="3"/>
            <w:bookmarkEnd w:id="3"/>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E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E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F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F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F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F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D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D2C">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D2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2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2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3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D3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S2w6Hkf9ivK7VfizXQ5Qr+SbFw==">CgMxLjAyDmgua2NzcmJneXFyOTZ0Mg5oLmpvMmhxa3RrYW5rcDIOaC45ajduZDg4bmh5ZHcyDmgua3BqNWx4dnE2NmR6OAByITFMazhPSnhKRWREeE9mV1p6U1FHcWZ1X3ZtLWlpdDkyag==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