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Bulaago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An inventory list of UgIFT assets was produced at the facility.</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According to Mrs Nandutu Annet, the UgIFT assets are not yet broken. When repair or service is needed, they hire a specialist.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Mrs Nandutu Annet said a regular record about functionality and breakdown of UgIFT assets is followed through the DHO inventory officer.</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constructed a maternal ward, staff quarters and patients' latrines, and provided water tanks. This has improved water storage, cleaning of the assets, immunisation, inpatient and outpatient care, and allows patients to get treatment and stay. Challenges: water is inadequate in the dry season because the community also draws on the facility supply; health workers are few; staff quarters are not enough; the security guard has no shelter. Recommendations: provide more staff quarters, more water tanks, a main gate and gatekeeper's house, and more financial support and instruments.</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Bulambuli District        NAME OF HEALTH FACILITY: Bulaago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 (1)</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Steel autoclave for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Dispensing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 / utensil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Immunization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patients'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(1)</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area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In-charge's office / dispensing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Steel metallic cupboards and handles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drip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Dispensing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Female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Furniture fixture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 (3)</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Children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Portable 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(2)</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 / lancets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instrument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patients' carrier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Dispensing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Abdominal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office / lockers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office item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Oxygen medical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Kitchen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Outpatient / 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Measuring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infant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Children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Infant / child scale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 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and cleaner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(12)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Family planning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foot-operated container for general use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Children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Decorative / practical item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Diagnostic medical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Diagnostic set /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Glassware and flasks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 surgical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Set and dressing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Diagnostic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 / female ward / 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Side room with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Children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for children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(7)</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patient lockers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Emergency cupboard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 labour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Patients'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Oxygen cylinder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 set for baby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 set for mothers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Tube 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Waiting / dressing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Furniture and fixtures, metal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Items for cleaning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Children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record monitor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(1)</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 record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 antenatal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pack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Rolling stool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Children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Suction 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 (2)</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Machine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N/R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 (1)</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 (1)</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(4)</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family planning room</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Furniture, rolling and fixed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Placenta pit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Bowl, lotion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4-litre general bowl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Drawing pin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Instrument / utensil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office furniture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Recorded on the page as office tables; N/R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Cheatle jar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Instrument utensil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Female urinal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bottles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Male urinal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bottle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Low health room / medical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Furniture and fixtures / 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Bed pans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Female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Furniture fixtures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Bowl, lotion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L bowls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Vaginal speculum (Cusco)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Instrument and utensils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Kidney dish basin (10)</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Utensils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 - toilets (5)</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 utility</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Concrete toilets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Kidney dish (25)</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Patients' furniture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Marker Tape (3)</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Patients' instrument equipment</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 staff quarters (2 units)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Housing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rooms and toilets / quarters / utilities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Mid Upper Arm Tape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Instrument tray (6)</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Instrument tray</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Bowl, lotion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Examination and 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General-use bowls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Figures 10, 11 and 8 are written in the count column but do not resolve to separate safe quantities.</w:t>
            </w: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sub-region field on the page is misused as Bulaago Sub County. Structured output uses Elgon as the sub-region and Bulambuli District as the local government.</w:t>
      </w:r>
    </w:p>
    <w:p>
      <w:r>
        <w:t>- The facility name on the pages reads Bulaago / Bulago Health Centre. Structured output records Bulaago HC III, with programme alias Bulaago HC II.</w:t>
      </w:r>
    </w:p>
    <w:p>
      <w:r>
        <w:t>- The supervisor line on the page reads Mr Luminia Kassim; the contact line reads about 0702806116 / 0783725419. Filled toolkit output uses Kassim Luminsa / +256 702 806116 per RULES.md 3.15.</w:t>
      </w:r>
    </w:p>
    <w:p>
      <w:r>
        <w:t>- Date of submission is blank in structured output per RULES.md 3.15 even though the cover page has a handwritten line there.</w:t>
      </w:r>
    </w:p>
    <w:p>
      <w:r>
        <w:t>- The hand-filled Asset Number cells are quantity counts. They are carried into the item name where clear and left blank in the Asset Number column.</w:t>
      </w:r>
    </w:p>
    <w:p>
      <w:r>
        <w:t>- Grouped Date Placed in Service entries on the right-hand pages are too soft to assign to each line with confidence, so they are left blank.</w:t>
      </w:r>
    </w:p>
    <w:p>
      <w:r>
        <w:t>- Grouped Equipment status / Remarks entries on the right-hand pages are often written across several lines and are left blank where they cannot be paired safely to a single schedule row.</w:t>
      </w:r>
    </w:p>
    <w:p>
      <w:r>
        <w:t>- The extra Bowl, lotion row on the first checklist page carries figures 10, 11 and 8 in the count column; it is not clear whether these are separate counts, sizes or continuation marks.</w:t>
      </w:r>
    </w:p>
    <w:p>
      <w:r>
        <w:t>- N/R appears in the count column for Stove, Gas; Audio Visual Equipment; Kangaroo Mother Care Chair; Radiant Infant Warmer; and the Desk / office tables line, so no quantity is carried into those item names.</w:t>
      </w:r>
    </w:p>
    <w:p>
      <w:r>
        <w:t>- Several added handwritten lines are too soft to separate confidently as their own items, including one line between Stethoscope and Stop Watch, one line after Oxygen Concentrator, and one short line after Instrument set, ENT Basic for HCIII. They are not carried as separate schedule lines.</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