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Elgon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Bulambuli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Bulambuli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Kyanamira Nathan, Ahabwe Derrick, Asio Miriam Joyce</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0783701410, 0701565787, 0784893786</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Bulambuli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Bumufuni Seed Secondary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Yes. The school keeps a bound asset register book, written on its cover BUMUFUNI SEED S.S and YEAR 2022 onward, and it was obtained on 10 September. Its reference page sets out ten categories and the page each is kept on: land, buildings, furniture, computers and ICT equipment, the generator, library text books, science laboratory materials, sports equipment, the fence and other equipment. Eight pages of it are on file. The register carries a cost against one line only, three office wardrobes at 1,400,000 shillings, so its entries cannot be set against what each item cost. The register is the school's own record of what it holds and not a verification: nobody from this exercise has counted any of it, so no line from it is written onto the schedules below (RULES.md 6.1).</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t>Not applicable, because the school does hold a record. The dates that record carries against its own entries are February 2022 for the land and the buildings, February and June 2022 for the furniture and January 2023 for the kitchen. Nothing on the pages on file states how many items UgIFT supplied or when it supplied them.</w:t>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Not answered. The interview was never held.</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Not answered. The interview was never held. The register's science laboratory page carries no item and no quantity and refers instead to a laboratory inventory and record book, which is not on file, so whether that book records functionality or breakdowns is unknown.</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Not answered. The team wrote against this question that Bumufuni Seed School, listed as Bunamuti, was closed for the holidays; that the head teacher, Mr Robert Julius Kibeti, could not reach the school because he was deep in a village in Bududa; and that the school's director of studies had travelled to Kampala for training, so there was nobody at the school to help. The head teacher's number was recorded as 0782878208.</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Bumufuni Seed Secondary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Bumufuni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Bumufuni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Verifier, supervisor and contacts are written from the team record (RULES 3.15). Date of submission is left blank.</w:t>
      </w:r>
    </w:p>
    <w:p>
      <w:r>
        <w:t>- No line stands on the furniture, ICT or buildings schedule, so nothing at this school is counted and nothing can be set against what was supplied. The school's own asset register is on file and it is the school's count, not a verification, so it cannot fill those schedules (RULES.md 6.1). They are filled when the team works the school with the register in hand.</w:t>
      </w:r>
    </w:p>
    <w:p>
      <w:r>
        <w:t>- Questions 2 and 3 of the discussion guide are unanswered, so how this school maintains and repairs its UgIFT assets, and whether it records functionality and breakdowns, is still unknown.</w:t>
      </w:r>
    </w:p>
    <w:p>
      <w:r>
        <w:t>- The school was closed for the holidays, the head teacher was away in a village in Bududa and the director of studies had travelled to Kampala. The head teacher's number on the page is 0782878208, and the district education officer must fix a date when one of them will open the school for the verification.</w:t>
      </w:r>
    </w:p>
    <w:p>
      <w:r>
        <w:t>- Ownership is settled on two freehold certificates of title, both over Block 4 at Bubichachi and both held by Bulambuli District Local Government. Plot 309 of 4.9180 hectares was registered on 15 October 2019 in the name of Bunambutye Seed Secondary School, and the adjoining Plot 560 of 4.0620 hectares on 27 March 2026 in the name of Bumufuni Seed School. Both are stamped received by the head teacher of Bumufuni Seed Sec. School. The two names are this one school before and after it moved to Bumufuni sub-county, and the Bulambuli education office must have the change recorded on the programme list, which still carries the school as Bunambutye and the hand-filled page as Bunamuti.</w:t>
      </w:r>
    </w:p>
    <w:p>
      <w:r>
        <w:t>- The register's land page enters nineteen acres of land, acquired by donation in February 2022 and surveyed in July 2022. The two titles figure 4.9180 and 4.0620 hectares, which is 8.9800 hectares or about 22.2 acres together. The district lands office must reconcile the acreage the school has entered with the acreage its titles carry.</w:t>
      </w:r>
    </w:p>
    <w:p>
      <w:r>
        <w:t>- The register's ICT page enters twenty-nine Dell computer sets, counted as monitors, desktops, system units and UPS. The machines photographed at the school carry the HP mark, and they are stacked in store with their cables still bundled rather than installed. The district must confirm which make was supplied under the programme and have the sets commissioned, and the count is not written onto the ICT schedule because nobody from this exercise has counted them.</w:t>
      </w:r>
    </w:p>
    <w:p>
      <w:r>
        <w:t>- The register's science laboratory page carries no item and no quantity. It refers to a laboratory inventory and record book which is not on file, and that book must be obtained before anything in either laboratory can be listed.</w:t>
      </w:r>
    </w:p>
    <w:p>
      <w:r>
        <w:t>- Four pages named on the register's reference page were not photographed - the generator, the library text books, the sports equipment and the fence - so what the school has entered under them is unknown. The remaining pages of the register must be obtained.</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