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Bunangaka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Bunangaka HC III</w:t>
            </w:r>
          </w:p>
        </w:tc>
      </w:tr>
      <w:tr>
        <w:tc>
          <w:tcPr>
            <w:tcW w:type="dxa" w:w="4320"/>
          </w:tcPr>
          <w:p>
            <w:r/>
            <w:r>
              <w:rPr>
                <w:b w:val="0"/>
                <w:i w:val="0"/>
              </w:rPr>
              <w:t>Named on the programme list</w:t>
            </w:r>
          </w:p>
        </w:tc>
        <w:tc>
          <w:tcPr>
            <w:tcW w:type="dxa" w:w="4320"/>
          </w:tcPr>
          <w:p>
            <w:r/>
            <w:r>
              <w:rPr>
                <w:b w:val="0"/>
                <w:i w:val="0"/>
              </w:rPr>
              <w:t>Bunangaka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Bulambuli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Kyanamira Nathan, who recorded the visit</w:t>
            </w:r>
          </w:p>
        </w:tc>
      </w:tr>
      <w:tr>
        <w:tc>
          <w:tcPr>
            <w:tcW w:type="dxa" w:w="4320"/>
          </w:tcPr>
          <w:p>
            <w:r/>
            <w:r>
              <w:rPr>
                <w:b w:val="0"/>
                <w:i w:val="0"/>
              </w:rPr>
              <w:t>Informant interviewed</w:t>
            </w:r>
          </w:p>
        </w:tc>
        <w:tc>
          <w:tcPr>
            <w:tcW w:type="dxa" w:w="4320"/>
          </w:tcPr>
          <w:p>
            <w:r/>
            <w:r>
              <w:rPr>
                <w:b w:val="0"/>
                <w:i w:val="0"/>
              </w:rPr>
              <w:t>Nasser Kakooza, senior clinical officer and in-charge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in-charge received the team. The facility holds a record of assets supplied under the programme, 176 of them, with no cost. No visitors' register was photographed. A hand-filled verification booklet naming Bunangaka Health Centre is on file and written up as a Word toolkit. The facility is verified from that booklet.</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or ownership document was recorded.</w:t>
            </w:r>
          </w:p>
        </w:tc>
      </w:tr>
      <w:tr>
        <w:tc>
          <w:tcPr>
            <w:tcW w:type="dxa" w:w="4320"/>
          </w:tcPr>
          <w:p>
            <w:r/>
            <w:r>
              <w:rPr>
                <w:b w:val="0"/>
                <w:i w:val="0"/>
              </w:rPr>
              <w:t>Functionality</w:t>
            </w:r>
          </w:p>
        </w:tc>
        <w:tc>
          <w:tcPr>
            <w:tcW w:type="dxa" w:w="4320"/>
          </w:tcPr>
          <w:p>
            <w:r/>
            <w:r>
              <w:rPr>
                <w:b w:val="0"/>
                <w:i w:val="0"/>
              </w:rPr>
              <w:t>A regular record is kept for the few assets in use, by looking at which ones work. The hand-filled booklet records quantities against most lines.</w:t>
            </w:r>
          </w:p>
        </w:tc>
      </w:tr>
      <w:tr>
        <w:tc>
          <w:tcPr>
            <w:tcW w:type="dxa" w:w="4320"/>
          </w:tcPr>
          <w:p>
            <w:r/>
            <w:r>
              <w:rPr>
                <w:b w:val="0"/>
                <w:i w:val="0"/>
              </w:rPr>
              <w:t>Usage / performance</w:t>
            </w:r>
          </w:p>
        </w:tc>
        <w:tc>
          <w:tcPr>
            <w:tcW w:type="dxa" w:w="4320"/>
          </w:tcPr>
          <w:p>
            <w:r/>
            <w:r>
              <w:rPr>
                <w:b w:val="0"/>
                <w:i w:val="0"/>
              </w:rPr>
              <w:t>Reported for the facility. The programme built a maternity block and a staff quarter, and supplied diagnostic sets and a stethoscope. There is no outpatient block, so patients are seen from the maternity block. There is no theatre, so serious cases go to Muyembe HC IV.</w:t>
            </w:r>
          </w:p>
        </w:tc>
      </w:tr>
      <w:tr>
        <w:tc>
          <w:tcPr>
            <w:tcW w:type="dxa" w:w="4320"/>
          </w:tcPr>
          <w:p>
            <w:r/>
            <w:r>
              <w:rPr>
                <w:b w:val="0"/>
                <w:i w:val="0"/>
              </w:rPr>
              <w:t>Location</w:t>
            </w:r>
          </w:p>
        </w:tc>
        <w:tc>
          <w:tcPr>
            <w:tcW w:type="dxa" w:w="4320"/>
          </w:tcPr>
          <w:p>
            <w:r/>
            <w:r>
              <w:rPr>
                <w:b w:val="0"/>
                <w:i w:val="0"/>
              </w:rPr>
              <w:t>Established as far as the photographs show it. Some assets remain in store for want of space.</w:t>
            </w:r>
          </w:p>
        </w:tc>
      </w:tr>
    </w:tbl>
    <w:p/>
    <w:p>
      <w:pPr>
        <w:pStyle w:val="Heading1"/>
      </w:pPr>
      <w:r>
        <w:t>4. Supplied against found</w:t>
      </w:r>
    </w:p>
    <w:p>
      <w:r>
        <w:rPr>
          <w:b w:val="0"/>
          <w:i w:val="0"/>
        </w:rPr>
        <w:t>The facility's own record names 176 items and carries no costs. The hand-filled booklet records what was found, line by line, with a count against most items. Those two figures have not been set against each other. Patient beds were taken off the facility under the District Health Officer, so a count taken today would not match what was supplied.</w:t>
      </w:r>
    </w:p>
    <w:p>
      <w:pPr>
        <w:pStyle w:val="Heading1"/>
      </w:pPr>
      <w:r>
        <w:t>5. Engraving and identification</w:t>
      </w:r>
    </w:p>
    <w:p>
      <w:r>
        <w:rPr>
          <w:b w:val="0"/>
          <w:i w:val="0"/>
        </w:rPr>
        <w:t>The hand-filled booklet records that nothing under the programme is engraved and that nothing carries a serial number.</w:t>
      </w:r>
    </w:p>
    <w:p>
      <w:pPr>
        <w:pStyle w:val="Heading1"/>
      </w:pPr>
      <w:r>
        <w:t>6. Obsolete, unserviceable or for disposal</w:t>
      </w:r>
    </w:p>
    <w:p>
      <w:r>
        <w:rPr>
          <w:b w:val="0"/>
          <w:i w:val="0"/>
        </w:rPr>
        <w:t>No item was put forward for disposal. The postnatal ward roof leaks where a wooden ceiling was put in, and window glass and doors are already failing.</w:t>
      </w:r>
    </w:p>
    <w:p>
      <w:pPr>
        <w:pStyle w:val="Heading1"/>
      </w:pPr>
      <w:r>
        <w:t>7. Operation and maintenance</w:t>
      </w:r>
    </w:p>
    <w:p>
      <w:r>
        <w:rPr>
          <w:b w:val="0"/>
          <w:i w:val="0"/>
        </w:rPr>
        <w:t>Repairs come from Primary Health Care funds. Minor works such as windows are funded through the Chief Administrative Officer and the District Health Officer. The fence is incomplete, and thieves tried to take the solar batteries until the police stepped in. Staff quarters are one twin block for midwives and nurses.</w:t>
      </w:r>
    </w:p>
    <w:p>
      <w:pPr>
        <w:pStyle w:val="Heading1"/>
      </w:pPr>
      <w:r>
        <w:t>8. Queries</w:t>
      </w:r>
    </w:p>
    <w:p>
      <w:pPr>
        <w:pStyle w:val="ListBullet"/>
      </w:pPr>
      <w:r>
        <w:rPr>
          <w:b w:val="0"/>
          <w:i w:val="0"/>
        </w:rPr>
        <w:t>Patient beds were taken under the District Health Officer. Establish how many, where they now stand, and on whose authority.</w:t>
      </w:r>
    </w:p>
    <w:p>
      <w:pPr>
        <w:pStyle w:val="ListBullet"/>
      </w:pPr>
      <w:r>
        <w:rPr>
          <w:b w:val="0"/>
          <w:i w:val="0"/>
        </w:rPr>
        <w:t>Nothing here is engraved or serialised. Have the programme's mark put on, or record why it is not required.</w:t>
      </w:r>
    </w:p>
    <w:p>
      <w:pPr>
        <w:pStyle w:val="ListBullet"/>
      </w:pPr>
      <w:r>
        <w:rPr>
          <w:b w:val="0"/>
          <w:i w:val="0"/>
        </w:rPr>
        <w:t>Set the counts in the hand-filled booklet against the 176 items on the facility's own record.</w:t>
      </w:r>
    </w:p>
    <w:p>
      <w:pPr>
        <w:pStyle w:val="ListBullet"/>
      </w:pPr>
      <w:r>
        <w:rPr>
          <w:b w:val="0"/>
          <w:i w:val="0"/>
        </w:rPr>
        <w:t>The drip stand carries separate counts of eight and six on the page. Confirm whether fourteen is the true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