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Kamu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Kamu HC III</w:t>
            </w:r>
          </w:p>
        </w:tc>
      </w:tr>
      <w:tr>
        <w:tc>
          <w:tcPr>
            <w:tcW w:type="dxa" w:w="4320"/>
          </w:tcPr>
          <w:p>
            <w:r/>
            <w:r>
              <w:rPr>
                <w:b w:val="0"/>
                <w:i w:val="0"/>
              </w:rPr>
              <w:t>Named on the programme list</w:t>
            </w:r>
          </w:p>
        </w:tc>
        <w:tc>
          <w:tcPr>
            <w:tcW w:type="dxa" w:w="4320"/>
          </w:tcPr>
          <w:p>
            <w:r/>
            <w:r>
              <w:rPr>
                <w:b w:val="0"/>
                <w:i w:val="0"/>
              </w:rPr>
              <w:t>Bukhalu</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Bulambuli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 of visit</w:t>
            </w:r>
          </w:p>
        </w:tc>
        <w:tc>
          <w:tcPr>
            <w:tcW w:type="dxa" w:w="4320"/>
          </w:tcPr>
          <w:p>
            <w:r/>
            <w:r>
              <w:rPr>
                <w:b w:val="0"/>
                <w:i w:val="0"/>
              </w:rPr>
              <w:t>2026-08-25</w:t>
            </w:r>
          </w:p>
        </w:tc>
      </w:tr>
      <w:tr>
        <w:tc>
          <w:tcPr>
            <w:tcW w:type="dxa" w:w="4320"/>
          </w:tcPr>
          <w:p>
            <w:r/>
            <w:r>
              <w:rPr>
                <w:b w:val="0"/>
                <w:i w:val="0"/>
              </w:rPr>
              <w:t>Team members present</w:t>
            </w:r>
          </w:p>
        </w:tc>
        <w:tc>
          <w:tcPr>
            <w:tcW w:type="dxa" w:w="4320"/>
          </w:tcPr>
          <w:p>
            <w:r/>
            <w:r>
              <w:rPr>
                <w:b w:val="0"/>
                <w:i w:val="0"/>
              </w:rPr>
              <w:t>Asio Miriam Joyce, who recorded the visit</w:t>
            </w:r>
          </w:p>
        </w:tc>
      </w:tr>
      <w:tr>
        <w:tc>
          <w:tcPr>
            <w:tcW w:type="dxa" w:w="4320"/>
          </w:tcPr>
          <w:p>
            <w:r/>
            <w:r>
              <w:rPr>
                <w:b w:val="0"/>
                <w:i w:val="0"/>
              </w:rPr>
              <w:t>Informant interviewed</w:t>
            </w:r>
          </w:p>
        </w:tc>
        <w:tc>
          <w:tcPr>
            <w:tcW w:type="dxa" w:w="4320"/>
          </w:tcPr>
          <w:p>
            <w:r/>
            <w:r>
              <w:rPr>
                <w:b w:val="0"/>
                <w:i w:val="0"/>
              </w:rPr>
              <w:t>Not recorded. No informant is named for this facility</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team reached the facility and photographed its signboard, which reads KAMU HEALTH CENTRE III, BULAMBULI DISTRICT LOCAL GOVERNMENT, above the contractor's board for the construction of Kamu HC III in Kamu sub-county under the UgIFT works contract, funded by the Intergovernmental Fiscal Transfer Project with a loan from the World Bank. No visitors' register was photographed, so there is nothing on file to show that the team signed in. No trouble over access or permission was reported.</w:t>
      </w:r>
    </w:p>
    <w:p>
      <w:pPr>
        <w:pStyle w:val="Heading1"/>
      </w:pPr>
      <w:r>
        <w:t>3. Condition and status</w:t>
      </w:r>
    </w:p>
    <w:p>
      <w:r>
        <w:rPr>
          <w:b w:val="0"/>
          <w:i w:val="0"/>
        </w:rPr>
        <w:t>The four things this exercise is here to settle. What follows is what the visit established and nothing else; where it established nothing, the row says not reported.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land title, ownership document or ownership statement was recorded. The contractor's board names the local government as the client for the building, which is a fact about the works and not about the assets.</w:t>
            </w:r>
          </w:p>
        </w:tc>
      </w:tr>
      <w:tr>
        <w:tc>
          <w:tcPr>
            <w:tcW w:type="dxa" w:w="4320"/>
          </w:tcPr>
          <w:p>
            <w:r/>
            <w:r>
              <w:rPr>
                <w:b w:val="0"/>
                <w:i w:val="0"/>
              </w:rPr>
              <w:t>Functionality</w:t>
            </w:r>
          </w:p>
        </w:tc>
        <w:tc>
          <w:tcPr>
            <w:tcW w:type="dxa" w:w="4320"/>
          </w:tcPr>
          <w:p>
            <w:r/>
            <w:r>
              <w:rPr>
                <w:b w:val="0"/>
                <w:i w:val="0"/>
              </w:rPr>
              <w:t>Reported line by line on the hand-filled booklet, which records almost every line as working. Two of the eight patient screens are faulty, and the in-charge said some items came with fewer parts than they should, naming the examination beds. A suction apparatus and an oxygen concentrator were photographed standing connected, which shows how they were found, not that either was tested.</w:t>
            </w:r>
          </w:p>
        </w:tc>
      </w:tr>
      <w:tr>
        <w:tc>
          <w:tcPr>
            <w:tcW w:type="dxa" w:w="4320"/>
          </w:tcPr>
          <w:p>
            <w:r/>
            <w:r>
              <w:rPr>
                <w:b w:val="0"/>
                <w:i w:val="0"/>
              </w:rPr>
              <w:t>Usage / performance</w:t>
            </w:r>
          </w:p>
        </w:tc>
        <w:tc>
          <w:tcPr>
            <w:tcW w:type="dxa" w:w="4320"/>
          </w:tcPr>
          <w:p>
            <w:r/>
            <w:r>
              <w:rPr>
                <w:b w:val="0"/>
                <w:i w:val="0"/>
              </w:rPr>
              <w:t>Not reported.</w:t>
            </w:r>
          </w:p>
        </w:tc>
      </w:tr>
      <w:tr>
        <w:tc>
          <w:tcPr>
            <w:tcW w:type="dxa" w:w="4320"/>
          </w:tcPr>
          <w:p>
            <w:r/>
            <w:r>
              <w:rPr>
                <w:b w:val="0"/>
                <w:i w:val="0"/>
              </w:rPr>
              <w:t>Location</w:t>
            </w:r>
          </w:p>
        </w:tc>
        <w:tc>
          <w:tcPr>
            <w:tcW w:type="dxa" w:w="4320"/>
          </w:tcPr>
          <w:p>
            <w:r/>
            <w:r>
              <w:rPr>
                <w:b w:val="0"/>
                <w:i w:val="0"/>
              </w:rPr>
              <w:t>Established only as far as the photographs show it: a maternity room, wards, a store and the compound. No item was written down against a room, and nothing was recorded as belonging to another facility.</w:t>
            </w:r>
          </w:p>
        </w:tc>
      </w:tr>
    </w:tbl>
    <w:p/>
    <w:p>
      <w:pPr>
        <w:pStyle w:val="Heading1"/>
      </w:pPr>
      <w:r>
        <w:t>4. Supplied against found</w:t>
      </w:r>
    </w:p>
    <w:p>
      <w:r>
        <w:rPr>
          <w:b w:val="0"/>
          <w:i w:val="0"/>
        </w:rPr>
        <w:t>The found side now stands and the supplied side does not. The hand-filled booklet names this health centre and counts most of its seventy-six lines, among them twenty adult beds, twenty medical waste bins, thirteen drip stands, fifteen neonatal bag valve masks, eight patient screens, eight stethoscopes and seven filing cabinets. The district's record of assets is an ICT supply schedule and carries no medical equipment, so it has no line this facility could be set against. Also seen:</w:t>
      </w:r>
    </w:p>
    <w:p>
      <w:pPr>
        <w:pStyle w:val="ListBullet"/>
      </w:pPr>
      <w:r>
        <w:rPr>
          <w:b w:val="0"/>
          <w:i w:val="0"/>
        </w:rPr>
        <w:t>A maternity room holding a delivery bed, two infant radiant warmers with the mattresses still wrapped, a steel cupboard, an electric suction apparatus and an oxygen concentrator.</w:t>
      </w:r>
    </w:p>
    <w:p>
      <w:pPr>
        <w:pStyle w:val="ListBullet"/>
      </w:pPr>
      <w:r>
        <w:rPr>
          <w:b w:val="0"/>
          <w:i w:val="0"/>
        </w:rPr>
        <w:t>Wards holding adult beds and cot beds, several with the mattresses still covered, with bedside lockers and a screen.</w:t>
      </w:r>
    </w:p>
    <w:p>
      <w:pPr>
        <w:pStyle w:val="ListBullet"/>
      </w:pPr>
      <w:r>
        <w:rPr>
          <w:b w:val="0"/>
          <w:i w:val="0"/>
        </w:rPr>
        <w:t>A column weighing scale with a height rod, a digital infant scale, a ceramic water filter, a wheelchair, dressing trolleys still in their factory film, a stainless kick bucket on a stand, lidded buckets and a wheelbarrow.</w:t>
      </w:r>
    </w:p>
    <w:p>
      <w:pPr>
        <w:pStyle w:val="ListBullet"/>
      </w:pPr>
      <w:r>
        <w:rPr>
          <w:b w:val="0"/>
          <w:i w:val="0"/>
        </w:rPr>
        <w:t>A store room stacked to the ceiling with unopened cartons, drip stands and bins, none of it opened or listed.</w:t>
      </w:r>
    </w:p>
    <w:p>
      <w:pPr>
        <w:pStyle w:val="Heading1"/>
      </w:pPr>
      <w:r>
        <w:t>5. Engraving and identification</w:t>
      </w:r>
    </w:p>
    <w:p>
      <w:r>
        <w:rPr>
          <w:b w:val="0"/>
          <w:i w:val="0"/>
        </w:rPr>
        <w:t>A steel drum lid and three lidded buckets carry the lettering GOU/MOH - UGIFT PROJECT FY2023/2024. The lettering is applied to the surface rather than cut into it, so it is a marking of the funding source and not an engraved asset number. No asset number was recorded for any item here, and no serial number was recorded. Two makes are legible: a Yuwell 7A-23B electric suction apparatus and a Longfian oxygen concentrator.</w:t>
      </w:r>
    </w:p>
    <w:p>
      <w:pPr>
        <w:pStyle w:val="Heading1"/>
      </w:pPr>
      <w:r>
        <w:t>6. Obsolete, unserviceable or for disposal</w:t>
      </w:r>
    </w:p>
    <w:p>
      <w:r>
        <w:rPr>
          <w:b w:val="0"/>
          <w:i w:val="0"/>
        </w:rPr>
        <w:t>No item at this facility was put forward as obsolete, unserviceable or fit for disposal.</w:t>
      </w:r>
    </w:p>
    <w:p>
      <w:pPr>
        <w:pStyle w:val="Heading1"/>
      </w:pPr>
      <w:r>
        <w:t>7. Operation and maintenance</w:t>
      </w:r>
    </w:p>
    <w:p>
      <w:r>
        <w:rPr>
          <w:b w:val="0"/>
          <w:i w:val="0"/>
        </w:rPr>
        <w:t>The discussion guide on the hand-filled booklet records that the facility holds a record of the assets provided under UgIFT; that it maintains and repairs them through its budget plans, and that because the items are still very new the only ones planned for are those delivered faulty, the patient screens among them; that functionality is handled through loose minutes and inventory files; and that community health service delivery, access to care, the road, water and electricity have all improved. Its recommendation is that equipment be examined and verified before delivery.</w:t>
      </w:r>
    </w:p>
    <w:p>
      <w:r>
        <w:rPr>
          <w:b w:val="0"/>
          <w:i w:val="0"/>
        </w:rPr>
        <w:t>The team's written record for the day in this local government describes a health centre in some detail but is headed with the name of a Sironko facility written up the day before, so none of it is attached to this facility until the team says where it belongs.</w:t>
      </w:r>
    </w:p>
    <w:p>
      <w:pPr>
        <w:pStyle w:val="Heading1"/>
      </w:pPr>
      <w:r>
        <w:t>8. Queries</w:t>
      </w:r>
    </w:p>
    <w:p>
      <w:pPr>
        <w:pStyle w:val="ListBullet"/>
      </w:pPr>
      <w:r>
        <w:rPr>
          <w:b w:val="0"/>
          <w:i w:val="0"/>
        </w:rPr>
        <w:t>The only photograph of the day that names a facility reads KAMU HEALTH CENTRE III while the written record for the same day names Buyobo HC III, which is in Sironko; confirm which facility was visited and which the record describes.</w:t>
      </w:r>
    </w:p>
    <w:p>
      <w:pPr>
        <w:pStyle w:val="ListBullet"/>
      </w:pPr>
      <w:r>
        <w:rPr>
          <w:b w:val="0"/>
          <w:i w:val="0"/>
        </w:rPr>
        <w:t>This facility stands on the programme list as Bukhalu. The Chief Finance Officer said Kamu was a community request, that the facility was Bukhala HC III before it, and that the district has not put the change into its system. Have it recorded.</w:t>
      </w:r>
    </w:p>
    <w:p>
      <w:pPr>
        <w:pStyle w:val="ListBullet"/>
      </w:pPr>
      <w:r>
        <w:rPr>
          <w:b w:val="0"/>
          <w:i w:val="0"/>
        </w:rPr>
        <w:t>Sixteen of the seventeen photographs carry no name of their own. Confirm that all of them were taken at this facility.</w:t>
      </w:r>
    </w:p>
    <w:p>
      <w:pPr>
        <w:pStyle w:val="ListBullet"/>
      </w:pPr>
      <w:r>
        <w:rPr>
          <w:b w:val="0"/>
          <w:i w:val="0"/>
        </w:rPr>
        <w:t>The count against the steel lockable cupboard reads five or seven and does not resolve, the count against the LED examination light is written over, and no count stands against the audio visual equipment or the incubator.</w:t>
      </w:r>
    </w:p>
    <w:p>
      <w:pPr>
        <w:pStyle w:val="ListBullet"/>
      </w:pPr>
      <w:r>
        <w:rPr>
          <w:b w:val="0"/>
          <w:i w:val="0"/>
        </w:rPr>
        <w:t>The lettering on the drum lid and the buckets reads GOU/MOH - UGIFT PROJECT FY2023/2024 and appears applied rather than cut in, while the team called it engraving. Confirm which it is, and whether any asset carries an engraved asset number.</w:t>
      </w:r>
    </w:p>
    <w:p>
      <w:pPr>
        <w:pStyle w:val="ListBullet"/>
      </w:pPr>
      <w:r>
        <w:rPr>
          <w:b w:val="0"/>
          <w:i w:val="0"/>
        </w:rPr>
        <w:t>A store room stacked to the ceiling with unopened cartons was photographed. Establish what is in it, whether it is UgIFT stock, and whether it has been taken on charge.</w:t>
      </w:r>
    </w:p>
    <w:p>
      <w:pPr>
        <w:pStyle w:val="ListBullet"/>
      </w:pPr>
      <w:r>
        <w:rPr>
          <w:b w:val="0"/>
          <w:i w:val="0"/>
        </w:rPr>
        <w:t>Two of the eight patient screens are faulty, and the in-charge says some items were delivered with fewer parts than they should carry, naming the examination beds. This is for the supplier and the district.</w:t>
      </w:r>
    </w:p>
    <w:p>
      <w:pPr>
        <w:pStyle w:val="ListBullet"/>
      </w:pPr>
      <w:r>
        <w:rPr>
          <w:b w:val="0"/>
          <w:i w:val="0"/>
        </w:rPr>
        <w:t>The booklet carries no cost on any line, so nothing at this facility carries a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